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A36A4" w:rsidRDefault="00EA36A4">
      <w:pPr>
        <w:pStyle w:val="ConsPlusTitlePage"/>
      </w:pPr>
      <w:r>
        <w:t xml:space="preserve">Документ предоставлен </w:t>
      </w:r>
      <w:hyperlink r:id="rId4">
        <w:r>
          <w:rPr>
            <w:color w:val="0000FF"/>
          </w:rPr>
          <w:t>КонсультантПлюс</w:t>
        </w:r>
      </w:hyperlink>
      <w:r>
        <w:br/>
      </w:r>
    </w:p>
    <w:p w:rsidR="00EA36A4" w:rsidRDefault="00EA36A4">
      <w:pPr>
        <w:pStyle w:val="ConsPlusNormal"/>
        <w:jc w:val="both"/>
        <w:outlineLvl w:val="0"/>
      </w:pPr>
    </w:p>
    <w:p w:rsidR="00EA36A4" w:rsidRDefault="00EA36A4">
      <w:pPr>
        <w:pStyle w:val="ConsPlusNormal"/>
        <w:outlineLvl w:val="0"/>
      </w:pPr>
      <w:r>
        <w:t>Зарегистрировано в Минюсте России 28 декабря 2024 г. N 80841</w:t>
      </w:r>
    </w:p>
    <w:p w:rsidR="00EA36A4" w:rsidRDefault="00EA36A4">
      <w:pPr>
        <w:pStyle w:val="ConsPlusNormal"/>
        <w:pBdr>
          <w:bottom w:val="single" w:sz="6" w:space="0" w:color="auto"/>
        </w:pBdr>
        <w:spacing w:before="100" w:after="100"/>
        <w:jc w:val="both"/>
        <w:rPr>
          <w:sz w:val="2"/>
          <w:szCs w:val="2"/>
        </w:rPr>
      </w:pPr>
    </w:p>
    <w:p w:rsidR="00EA36A4" w:rsidRDefault="00EA36A4">
      <w:pPr>
        <w:pStyle w:val="ConsPlusNormal"/>
      </w:pPr>
    </w:p>
    <w:p w:rsidR="00EA36A4" w:rsidRDefault="00EA36A4">
      <w:pPr>
        <w:pStyle w:val="ConsPlusTitle"/>
        <w:jc w:val="center"/>
      </w:pPr>
      <w:r>
        <w:t>МИНИСТЕРСТВО ФИНАНСОВ РОССИЙСКОЙ ФЕДЕРАЦИИ</w:t>
      </w:r>
    </w:p>
    <w:p w:rsidR="00EA36A4" w:rsidRDefault="00EA36A4">
      <w:pPr>
        <w:pStyle w:val="ConsPlusTitle"/>
        <w:jc w:val="center"/>
      </w:pPr>
    </w:p>
    <w:p w:rsidR="00EA36A4" w:rsidRDefault="00EA36A4">
      <w:pPr>
        <w:pStyle w:val="ConsPlusTitle"/>
        <w:jc w:val="center"/>
      </w:pPr>
      <w:r>
        <w:t>ПРИКАЗ</w:t>
      </w:r>
    </w:p>
    <w:p w:rsidR="00EA36A4" w:rsidRDefault="00EA36A4">
      <w:pPr>
        <w:pStyle w:val="ConsPlusTitle"/>
        <w:jc w:val="center"/>
      </w:pPr>
      <w:r>
        <w:t>от 15 ноября 2024 г. N 172н</w:t>
      </w:r>
    </w:p>
    <w:p w:rsidR="00EA36A4" w:rsidRDefault="00EA36A4">
      <w:pPr>
        <w:pStyle w:val="ConsPlusTitle"/>
        <w:jc w:val="center"/>
      </w:pPr>
    </w:p>
    <w:p w:rsidR="00EA36A4" w:rsidRDefault="00EA36A4">
      <w:pPr>
        <w:pStyle w:val="ConsPlusTitle"/>
        <w:jc w:val="center"/>
      </w:pPr>
      <w:r>
        <w:t>ОБ УТВЕРЖДЕНИИ ПОРЯДКА</w:t>
      </w:r>
    </w:p>
    <w:p w:rsidR="00EA36A4" w:rsidRDefault="00EA36A4">
      <w:pPr>
        <w:pStyle w:val="ConsPlusTitle"/>
        <w:jc w:val="center"/>
      </w:pPr>
      <w:r>
        <w:t>УЧЕТА ФЕДЕРАЛЬНЫМ КАЗНАЧЕЙСТВОМ ПОСТУПЛЕНИЙ В БЮДЖЕТНУЮ</w:t>
      </w:r>
    </w:p>
    <w:p w:rsidR="00EA36A4" w:rsidRDefault="00EA36A4">
      <w:pPr>
        <w:pStyle w:val="ConsPlusTitle"/>
        <w:jc w:val="center"/>
      </w:pPr>
      <w:r>
        <w:t>СИСТЕМУ РОССИЙСКОЙ ФЕДЕРАЦИИ И ИХ РАСПРЕДЕЛЕНИЯ</w:t>
      </w:r>
    </w:p>
    <w:p w:rsidR="00EA36A4" w:rsidRDefault="00EA36A4">
      <w:pPr>
        <w:pStyle w:val="ConsPlusTitle"/>
        <w:jc w:val="center"/>
      </w:pPr>
      <w:r>
        <w:t>МЕЖДУ БЮДЖЕТАМИ БЮДЖЕТНОЙ СИСТЕМЫ</w:t>
      </w:r>
    </w:p>
    <w:p w:rsidR="00EA36A4" w:rsidRDefault="00EA36A4">
      <w:pPr>
        <w:pStyle w:val="ConsPlusTitle"/>
        <w:jc w:val="center"/>
      </w:pPr>
      <w:r>
        <w:t>РОССИЙСКОЙ ФЕДЕРАЦИИ</w:t>
      </w:r>
    </w:p>
    <w:p w:rsidR="00EA36A4" w:rsidRDefault="00EA36A4">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EA36A4">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EA36A4" w:rsidRDefault="00EA36A4">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EA36A4" w:rsidRDefault="00EA36A4">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EA36A4" w:rsidRDefault="00EA36A4">
            <w:pPr>
              <w:pStyle w:val="ConsPlusNormal"/>
              <w:jc w:val="center"/>
            </w:pPr>
            <w:r>
              <w:rPr>
                <w:color w:val="392C69"/>
              </w:rPr>
              <w:t>Список изменяющих документов</w:t>
            </w:r>
          </w:p>
          <w:p w:rsidR="00EA36A4" w:rsidRDefault="00EA36A4">
            <w:pPr>
              <w:pStyle w:val="ConsPlusNormal"/>
              <w:jc w:val="center"/>
            </w:pPr>
            <w:r>
              <w:rPr>
                <w:color w:val="392C69"/>
              </w:rPr>
              <w:t xml:space="preserve">(в ред. </w:t>
            </w:r>
            <w:hyperlink r:id="rId5">
              <w:r>
                <w:rPr>
                  <w:color w:val="0000FF"/>
                </w:rPr>
                <w:t>Приказа</w:t>
              </w:r>
            </w:hyperlink>
            <w:r>
              <w:rPr>
                <w:color w:val="392C69"/>
              </w:rPr>
              <w:t xml:space="preserve"> Минфина России от 06.08.2025 N 106н)</w:t>
            </w:r>
          </w:p>
        </w:tc>
        <w:tc>
          <w:tcPr>
            <w:tcW w:w="113" w:type="dxa"/>
            <w:tcBorders>
              <w:top w:val="nil"/>
              <w:left w:val="nil"/>
              <w:bottom w:val="nil"/>
              <w:right w:val="nil"/>
            </w:tcBorders>
            <w:shd w:val="clear" w:color="auto" w:fill="F4F3F8"/>
            <w:tcMar>
              <w:top w:w="0" w:type="dxa"/>
              <w:left w:w="0" w:type="dxa"/>
              <w:bottom w:w="0" w:type="dxa"/>
              <w:right w:w="0" w:type="dxa"/>
            </w:tcMar>
          </w:tcPr>
          <w:p w:rsidR="00EA36A4" w:rsidRDefault="00EA36A4">
            <w:pPr>
              <w:pStyle w:val="ConsPlusNormal"/>
            </w:pPr>
          </w:p>
        </w:tc>
      </w:tr>
    </w:tbl>
    <w:p w:rsidR="00EA36A4" w:rsidRDefault="00EA36A4">
      <w:pPr>
        <w:pStyle w:val="ConsPlusNormal"/>
        <w:jc w:val="center"/>
      </w:pPr>
    </w:p>
    <w:p w:rsidR="00EA36A4" w:rsidRDefault="00EA36A4">
      <w:pPr>
        <w:pStyle w:val="ConsPlusNormal"/>
        <w:ind w:firstLine="540"/>
        <w:jc w:val="both"/>
      </w:pPr>
      <w:r>
        <w:t xml:space="preserve">В соответствии с </w:t>
      </w:r>
      <w:hyperlink r:id="rId6">
        <w:r>
          <w:rPr>
            <w:color w:val="0000FF"/>
          </w:rPr>
          <w:t>абзацем пятым статьи 6</w:t>
        </w:r>
      </w:hyperlink>
      <w:r>
        <w:t xml:space="preserve">, </w:t>
      </w:r>
      <w:hyperlink r:id="rId7">
        <w:r>
          <w:rPr>
            <w:color w:val="0000FF"/>
          </w:rPr>
          <w:t>абзацами первым</w:t>
        </w:r>
      </w:hyperlink>
      <w:r>
        <w:t xml:space="preserve"> и </w:t>
      </w:r>
      <w:hyperlink r:id="rId8">
        <w:r>
          <w:rPr>
            <w:color w:val="0000FF"/>
          </w:rPr>
          <w:t>вторым пункта 1 статьи 40</w:t>
        </w:r>
      </w:hyperlink>
      <w:r>
        <w:t xml:space="preserve">, </w:t>
      </w:r>
      <w:hyperlink r:id="rId9">
        <w:r>
          <w:rPr>
            <w:color w:val="0000FF"/>
          </w:rPr>
          <w:t>абзацами тридцать первым</w:t>
        </w:r>
      </w:hyperlink>
      <w:r>
        <w:t xml:space="preserve"> и </w:t>
      </w:r>
      <w:hyperlink r:id="rId10">
        <w:r>
          <w:rPr>
            <w:color w:val="0000FF"/>
          </w:rPr>
          <w:t>сорок шестым статьи 165</w:t>
        </w:r>
      </w:hyperlink>
      <w:r>
        <w:t xml:space="preserve">, </w:t>
      </w:r>
      <w:hyperlink r:id="rId11">
        <w:r>
          <w:rPr>
            <w:color w:val="0000FF"/>
          </w:rPr>
          <w:t>абзацами вторым</w:t>
        </w:r>
      </w:hyperlink>
      <w:r>
        <w:t xml:space="preserve"> и </w:t>
      </w:r>
      <w:hyperlink r:id="rId12">
        <w:r>
          <w:rPr>
            <w:color w:val="0000FF"/>
          </w:rPr>
          <w:t>третьим пункта 1 статьи 166.1</w:t>
        </w:r>
      </w:hyperlink>
      <w:r>
        <w:t xml:space="preserve">, </w:t>
      </w:r>
      <w:hyperlink r:id="rId13">
        <w:r>
          <w:rPr>
            <w:color w:val="0000FF"/>
          </w:rPr>
          <w:t>абзацем шестым статьи 218</w:t>
        </w:r>
      </w:hyperlink>
      <w:r>
        <w:t xml:space="preserve"> Бюджетного кодекса Российской Федерации приказываю:</w:t>
      </w:r>
    </w:p>
    <w:p w:rsidR="00EA36A4" w:rsidRDefault="00EA36A4">
      <w:pPr>
        <w:pStyle w:val="ConsPlusNormal"/>
        <w:spacing w:before="220"/>
        <w:ind w:firstLine="540"/>
        <w:jc w:val="both"/>
      </w:pPr>
      <w:r>
        <w:t xml:space="preserve">1. Утвердить прилагаемый </w:t>
      </w:r>
      <w:hyperlink w:anchor="P35">
        <w:r>
          <w:rPr>
            <w:color w:val="0000FF"/>
          </w:rPr>
          <w:t>Порядок</w:t>
        </w:r>
      </w:hyperlink>
      <w:r>
        <w:t xml:space="preserve"> учета Федеральным казначейством поступлений в бюджетную систему Российской Федерации и их распределения между бюджетами бюджетной системы Российской Федерации.</w:t>
      </w:r>
    </w:p>
    <w:p w:rsidR="00EA36A4" w:rsidRDefault="00EA36A4">
      <w:pPr>
        <w:pStyle w:val="ConsPlusNormal"/>
        <w:spacing w:before="220"/>
        <w:ind w:firstLine="540"/>
        <w:jc w:val="both"/>
      </w:pPr>
      <w:r>
        <w:t>2. Признать утратившими силу:</w:t>
      </w:r>
    </w:p>
    <w:p w:rsidR="00EA36A4" w:rsidRDefault="00EA36A4">
      <w:pPr>
        <w:pStyle w:val="ConsPlusNormal"/>
        <w:spacing w:before="220"/>
        <w:ind w:firstLine="540"/>
        <w:jc w:val="both"/>
      </w:pPr>
      <w:hyperlink r:id="rId14">
        <w:r>
          <w:rPr>
            <w:color w:val="0000FF"/>
          </w:rPr>
          <w:t>приказ</w:t>
        </w:r>
      </w:hyperlink>
      <w:r>
        <w:t xml:space="preserve"> Министерства финансов Российской Федерации от 29 декабря 2022 г. N 198н "Об утверждении Порядка учета Федеральным казначейством поступлений в бюджетную систему Российской Федерации и их распределения между бюджетами бюджетной системы Российской Федерации" (зарегистрирован Министерством юстиции Российской Федерации 31 января 2023 г., регистрационный N 72192);</w:t>
      </w:r>
    </w:p>
    <w:p w:rsidR="00EA36A4" w:rsidRDefault="00EA36A4">
      <w:pPr>
        <w:pStyle w:val="ConsPlusNormal"/>
        <w:spacing w:before="220"/>
        <w:ind w:firstLine="540"/>
        <w:jc w:val="both"/>
      </w:pPr>
      <w:hyperlink r:id="rId15">
        <w:r>
          <w:rPr>
            <w:color w:val="0000FF"/>
          </w:rPr>
          <w:t>приказ</w:t>
        </w:r>
      </w:hyperlink>
      <w:r>
        <w:t xml:space="preserve"> Министерства финансов Российской Федерации от 30 июня 2023 г. N 110н "О внесении изменений в Порядок учета Федеральным казначейством поступлений в бюджетную систему Российской Федерации и их распределения между бюджетами бюджетной системы Российской Федерации, утвержденный приказом Министерства финансов Российской Федерации от 29 декабря 2022 г. N 198н" (зарегистрирован Министерством юстиции Российской Федерации 31 июля 2023 г., регистрационный N 74542).</w:t>
      </w:r>
    </w:p>
    <w:p w:rsidR="00EA36A4" w:rsidRDefault="00EA36A4">
      <w:pPr>
        <w:pStyle w:val="ConsPlusNormal"/>
        <w:ind w:firstLine="540"/>
        <w:jc w:val="both"/>
      </w:pPr>
    </w:p>
    <w:p w:rsidR="00EA36A4" w:rsidRDefault="00EA36A4">
      <w:pPr>
        <w:pStyle w:val="ConsPlusNormal"/>
        <w:jc w:val="right"/>
      </w:pPr>
      <w:r>
        <w:t>Министр</w:t>
      </w:r>
    </w:p>
    <w:p w:rsidR="00EA36A4" w:rsidRDefault="00EA36A4">
      <w:pPr>
        <w:pStyle w:val="ConsPlusNormal"/>
        <w:jc w:val="right"/>
      </w:pPr>
      <w:r>
        <w:t>А.Г.СИЛУАНОВ</w:t>
      </w:r>
    </w:p>
    <w:p w:rsidR="00EA36A4" w:rsidRDefault="00EA36A4">
      <w:pPr>
        <w:pStyle w:val="ConsPlusNormal"/>
        <w:jc w:val="both"/>
      </w:pPr>
    </w:p>
    <w:p w:rsidR="00EA36A4" w:rsidRDefault="00EA36A4">
      <w:pPr>
        <w:pStyle w:val="ConsPlusNormal"/>
        <w:jc w:val="both"/>
      </w:pPr>
    </w:p>
    <w:p w:rsidR="00EA36A4" w:rsidRDefault="00EA36A4">
      <w:pPr>
        <w:pStyle w:val="ConsPlusNormal"/>
        <w:jc w:val="both"/>
      </w:pPr>
    </w:p>
    <w:p w:rsidR="00EA36A4" w:rsidRDefault="00EA36A4">
      <w:pPr>
        <w:pStyle w:val="ConsPlusNormal"/>
        <w:jc w:val="both"/>
      </w:pPr>
    </w:p>
    <w:p w:rsidR="00EA36A4" w:rsidRDefault="00EA36A4">
      <w:pPr>
        <w:pStyle w:val="ConsPlusNormal"/>
        <w:jc w:val="both"/>
      </w:pPr>
    </w:p>
    <w:p w:rsidR="00EA36A4" w:rsidRDefault="00EA36A4">
      <w:pPr>
        <w:pStyle w:val="ConsPlusNormal"/>
        <w:jc w:val="right"/>
        <w:outlineLvl w:val="0"/>
      </w:pPr>
      <w:r>
        <w:t>Утвержден</w:t>
      </w:r>
    </w:p>
    <w:p w:rsidR="00EA36A4" w:rsidRDefault="00EA36A4">
      <w:pPr>
        <w:pStyle w:val="ConsPlusNormal"/>
        <w:jc w:val="right"/>
      </w:pPr>
      <w:r>
        <w:t>приказом Министерства финансов</w:t>
      </w:r>
    </w:p>
    <w:p w:rsidR="00EA36A4" w:rsidRDefault="00EA36A4">
      <w:pPr>
        <w:pStyle w:val="ConsPlusNormal"/>
        <w:jc w:val="right"/>
      </w:pPr>
      <w:r>
        <w:t>Российской Федерации</w:t>
      </w:r>
    </w:p>
    <w:p w:rsidR="00EA36A4" w:rsidRDefault="00EA36A4">
      <w:pPr>
        <w:pStyle w:val="ConsPlusNormal"/>
        <w:jc w:val="right"/>
      </w:pPr>
      <w:r>
        <w:t>от 15.11.2024 N 172н</w:t>
      </w:r>
    </w:p>
    <w:p w:rsidR="00EA36A4" w:rsidRDefault="00EA36A4">
      <w:pPr>
        <w:pStyle w:val="ConsPlusNormal"/>
        <w:jc w:val="both"/>
      </w:pPr>
    </w:p>
    <w:p w:rsidR="00EA36A4" w:rsidRDefault="00EA36A4">
      <w:pPr>
        <w:pStyle w:val="ConsPlusTitle"/>
        <w:jc w:val="center"/>
      </w:pPr>
      <w:bookmarkStart w:id="0" w:name="P35"/>
      <w:bookmarkEnd w:id="0"/>
      <w:r>
        <w:t>ПОРЯДОК</w:t>
      </w:r>
    </w:p>
    <w:p w:rsidR="00EA36A4" w:rsidRDefault="00EA36A4">
      <w:pPr>
        <w:pStyle w:val="ConsPlusTitle"/>
        <w:jc w:val="center"/>
      </w:pPr>
      <w:r>
        <w:t>УЧЕТА ФЕДЕРАЛЬНЫМ КАЗНАЧЕЙСТВОМ ПОСТУПЛЕНИЙ В БЮДЖЕТНУЮ</w:t>
      </w:r>
    </w:p>
    <w:p w:rsidR="00EA36A4" w:rsidRDefault="00EA36A4">
      <w:pPr>
        <w:pStyle w:val="ConsPlusTitle"/>
        <w:jc w:val="center"/>
      </w:pPr>
      <w:r>
        <w:t>СИСТЕМУ РОССИЙСКОЙ ФЕДЕРАЦИИ И ИХ РАСПРЕДЕЛЕНИЯ</w:t>
      </w:r>
    </w:p>
    <w:p w:rsidR="00EA36A4" w:rsidRDefault="00EA36A4">
      <w:pPr>
        <w:pStyle w:val="ConsPlusTitle"/>
        <w:jc w:val="center"/>
      </w:pPr>
      <w:r>
        <w:t>МЕЖДУ БЮДЖЕТАМИ БЮДЖЕТНОЙ СИСТЕМЫ</w:t>
      </w:r>
    </w:p>
    <w:p w:rsidR="00EA36A4" w:rsidRDefault="00EA36A4">
      <w:pPr>
        <w:pStyle w:val="ConsPlusTitle"/>
        <w:jc w:val="center"/>
      </w:pPr>
      <w:r>
        <w:t>РОССИЙСКОЙ ФЕДЕРАЦИИ</w:t>
      </w:r>
    </w:p>
    <w:p w:rsidR="00EA36A4" w:rsidRDefault="00EA36A4">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EA36A4">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EA36A4" w:rsidRDefault="00EA36A4">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EA36A4" w:rsidRDefault="00EA36A4">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EA36A4" w:rsidRDefault="00EA36A4">
            <w:pPr>
              <w:pStyle w:val="ConsPlusNormal"/>
              <w:jc w:val="center"/>
            </w:pPr>
            <w:r>
              <w:rPr>
                <w:color w:val="392C69"/>
              </w:rPr>
              <w:t>Список изменяющих документов</w:t>
            </w:r>
          </w:p>
          <w:p w:rsidR="00EA36A4" w:rsidRDefault="00EA36A4">
            <w:pPr>
              <w:pStyle w:val="ConsPlusNormal"/>
              <w:jc w:val="center"/>
            </w:pPr>
            <w:r>
              <w:rPr>
                <w:color w:val="392C69"/>
              </w:rPr>
              <w:t xml:space="preserve">(в ред. </w:t>
            </w:r>
            <w:hyperlink r:id="rId16">
              <w:r>
                <w:rPr>
                  <w:color w:val="0000FF"/>
                </w:rPr>
                <w:t>Приказа</w:t>
              </w:r>
            </w:hyperlink>
            <w:r>
              <w:rPr>
                <w:color w:val="392C69"/>
              </w:rPr>
              <w:t xml:space="preserve"> Минфина России от 06.08.2025 N 106н)</w:t>
            </w:r>
          </w:p>
        </w:tc>
        <w:tc>
          <w:tcPr>
            <w:tcW w:w="113" w:type="dxa"/>
            <w:tcBorders>
              <w:top w:val="nil"/>
              <w:left w:val="nil"/>
              <w:bottom w:val="nil"/>
              <w:right w:val="nil"/>
            </w:tcBorders>
            <w:shd w:val="clear" w:color="auto" w:fill="F4F3F8"/>
            <w:tcMar>
              <w:top w:w="0" w:type="dxa"/>
              <w:left w:w="0" w:type="dxa"/>
              <w:bottom w:w="0" w:type="dxa"/>
              <w:right w:w="0" w:type="dxa"/>
            </w:tcMar>
          </w:tcPr>
          <w:p w:rsidR="00EA36A4" w:rsidRDefault="00EA36A4">
            <w:pPr>
              <w:pStyle w:val="ConsPlusNormal"/>
            </w:pPr>
          </w:p>
        </w:tc>
      </w:tr>
    </w:tbl>
    <w:p w:rsidR="00EA36A4" w:rsidRDefault="00EA36A4">
      <w:pPr>
        <w:pStyle w:val="ConsPlusNormal"/>
        <w:jc w:val="both"/>
      </w:pPr>
    </w:p>
    <w:p w:rsidR="00EA36A4" w:rsidRDefault="00EA36A4">
      <w:pPr>
        <w:pStyle w:val="ConsPlusTitle"/>
        <w:jc w:val="center"/>
        <w:outlineLvl w:val="1"/>
      </w:pPr>
      <w:r>
        <w:t>I. Общие положения</w:t>
      </w:r>
    </w:p>
    <w:p w:rsidR="00EA36A4" w:rsidRDefault="00EA36A4">
      <w:pPr>
        <w:pStyle w:val="ConsPlusNormal"/>
        <w:jc w:val="both"/>
      </w:pPr>
    </w:p>
    <w:p w:rsidR="00EA36A4" w:rsidRDefault="00EA36A4">
      <w:pPr>
        <w:pStyle w:val="ConsPlusNormal"/>
        <w:ind w:firstLine="540"/>
        <w:jc w:val="both"/>
      </w:pPr>
      <w:bookmarkStart w:id="1" w:name="P45"/>
      <w:bookmarkEnd w:id="1"/>
      <w:r>
        <w:t>1. Учет поступлений в бюджетную систему Российской Федерации (далее - поступления) в валюте Российской Федерации и их распределение между бюджетами бюджетной системы Российской Федерации (далее - бюджеты) осуществляется на казначейских счетах для осуществления и отражения операций по учету и распределению поступлений, открытых территориальным органам Федерального казначейства (далее соответственно - казначейский счет органа Федерального казначейства, орган Федерального казначейства).</w:t>
      </w:r>
    </w:p>
    <w:p w:rsidR="00EA36A4" w:rsidRDefault="00EA36A4">
      <w:pPr>
        <w:pStyle w:val="ConsPlusNormal"/>
        <w:spacing w:before="220"/>
        <w:ind w:firstLine="540"/>
        <w:jc w:val="both"/>
      </w:pPr>
      <w:r>
        <w:t xml:space="preserve">Учет единого налогового платежа, предусмотренного </w:t>
      </w:r>
      <w:hyperlink r:id="rId17">
        <w:r>
          <w:rPr>
            <w:color w:val="0000FF"/>
          </w:rPr>
          <w:t>статьей 11.3</w:t>
        </w:r>
      </w:hyperlink>
      <w:r>
        <w:t xml:space="preserve"> Налогового кодекса Российской Федерации (далее - единый налоговый платеж), а также иных платежей, администрируемых налоговыми органами (далее - платежи, администрируемые налоговыми органами), и их распределение между бюджетами осуществляется на отдельном казначейском счете органа Федерального казначейства, открытом уполномоченному органу Федерального казначейства (далее - отдельный казначейский счет для учета налоговых платежей).</w:t>
      </w:r>
    </w:p>
    <w:p w:rsidR="00EA36A4" w:rsidRDefault="00EA36A4">
      <w:pPr>
        <w:pStyle w:val="ConsPlusNormal"/>
        <w:spacing w:before="220"/>
        <w:ind w:firstLine="540"/>
        <w:jc w:val="both"/>
      </w:pPr>
      <w:r>
        <w:t>Учет таможенных и иных платежей от внешнеэкономической деятельности (далее - таможенные платежи) и их распределение между бюджетами осуществляется на отдельном казначейском счете органа Федерального казначейства, открытом Межрегиональному операционному управлению Федерального казначейства (далее - отдельный казначейский счет для учета таможенных платежей).</w:t>
      </w:r>
    </w:p>
    <w:p w:rsidR="00EA36A4" w:rsidRDefault="00EA36A4">
      <w:pPr>
        <w:pStyle w:val="ConsPlusNormal"/>
        <w:spacing w:before="220"/>
        <w:ind w:firstLine="540"/>
        <w:jc w:val="both"/>
      </w:pPr>
      <w:r>
        <w:t>Учет платежей, подлежащих в соответствии с законодательством Российской Федерации уплате в бюджеты в иностранной валюте, осуществляется на едином счете федерального бюджета в иностранной валюте и единых счетах бюджетов государственных внебюджетных фондов Российской Федерации при зачислении денежных средств на счета, открытые Федеральному казначейству и (или) Межрегиональному операционному управлению Федерального казначейства в иностранной валюте в подразделениях Центрального банка Российской Федерации на балансовом счете N 40105 "Средства федерального бюджета" и кредитных организациях на балансовом счете N 40102 "Единый казначейский счет" (далее при совместном упоминании - банки, счета в иностранной валюте).</w:t>
      </w:r>
    </w:p>
    <w:p w:rsidR="00EA36A4" w:rsidRDefault="00EA36A4">
      <w:pPr>
        <w:pStyle w:val="ConsPlusNormal"/>
        <w:spacing w:before="220"/>
        <w:ind w:firstLine="540"/>
        <w:jc w:val="both"/>
      </w:pPr>
      <w:bookmarkStart w:id="2" w:name="P49"/>
      <w:bookmarkEnd w:id="2"/>
      <w:r>
        <w:t>2. Учет поступлений и их распределение между бюджетами (далее - учет и распределение поступлений) осуществляется органами Федерального казначейства с использованием модуля администрирования и распределения доходов бюджетов бюджетной системы Российской Федерации подсистемы управления доходами государственной интегрированной информационной системы управления общественными финансами "Электронный бюджет", оператором которой является Федеральное казначейство &lt;1&gt; (далее - система "Электронный бюджет"), либо с использованием информационной системы Федерального казначейства, предназначенной для учета и распределения поступлений &lt;2&gt; (далее - информационная система Федерального казначейства), в соответствии с решением Федерального казначейства.</w:t>
      </w:r>
    </w:p>
    <w:p w:rsidR="00EA36A4" w:rsidRDefault="00EA36A4">
      <w:pPr>
        <w:pStyle w:val="ConsPlusNormal"/>
        <w:spacing w:before="220"/>
        <w:ind w:firstLine="540"/>
        <w:jc w:val="both"/>
      </w:pPr>
      <w:r>
        <w:t>--------------------------------</w:t>
      </w:r>
    </w:p>
    <w:p w:rsidR="00EA36A4" w:rsidRDefault="00EA36A4">
      <w:pPr>
        <w:pStyle w:val="ConsPlusNormal"/>
        <w:spacing w:before="220"/>
        <w:ind w:firstLine="540"/>
        <w:jc w:val="both"/>
      </w:pPr>
      <w:r>
        <w:lastRenderedPageBreak/>
        <w:t xml:space="preserve">&lt;1&gt; </w:t>
      </w:r>
      <w:hyperlink r:id="rId18">
        <w:r>
          <w:rPr>
            <w:color w:val="0000FF"/>
          </w:rPr>
          <w:t>Пункты 19</w:t>
        </w:r>
      </w:hyperlink>
      <w:r>
        <w:t xml:space="preserve"> и </w:t>
      </w:r>
      <w:hyperlink r:id="rId19">
        <w:r>
          <w:rPr>
            <w:color w:val="0000FF"/>
          </w:rPr>
          <w:t>20</w:t>
        </w:r>
      </w:hyperlink>
      <w:r>
        <w:t xml:space="preserve"> Положения о государственной интегрированной информационной системе управления общественными финансами "Электронный бюджет", утвержденного постановлением Правительства Российской Федерации от 30 июня 2015 г. N 658.</w:t>
      </w:r>
    </w:p>
    <w:p w:rsidR="00EA36A4" w:rsidRDefault="00EA36A4">
      <w:pPr>
        <w:pStyle w:val="ConsPlusNormal"/>
        <w:spacing w:before="220"/>
        <w:ind w:firstLine="540"/>
        <w:jc w:val="both"/>
      </w:pPr>
      <w:r>
        <w:t xml:space="preserve">&lt;2&gt; </w:t>
      </w:r>
      <w:hyperlink r:id="rId20">
        <w:r>
          <w:rPr>
            <w:color w:val="0000FF"/>
          </w:rPr>
          <w:t>Распоряжение</w:t>
        </w:r>
      </w:hyperlink>
      <w:r>
        <w:t xml:space="preserve"> Правительства Российской Федерации от 23 марта 2005 г. N 298-р.</w:t>
      </w:r>
    </w:p>
    <w:p w:rsidR="00EA36A4" w:rsidRDefault="00EA36A4">
      <w:pPr>
        <w:pStyle w:val="ConsPlusNormal"/>
        <w:jc w:val="both"/>
      </w:pPr>
    </w:p>
    <w:p w:rsidR="00EA36A4" w:rsidRDefault="00EA36A4">
      <w:pPr>
        <w:pStyle w:val="ConsPlusNormal"/>
        <w:ind w:firstLine="540"/>
        <w:jc w:val="both"/>
      </w:pPr>
      <w:r>
        <w:t xml:space="preserve">3. Администраторы доходов бюджета, администраторы источников финансирования дефицита бюджета по операциям, связанным с единым налоговым платежом, операциям, связанным с авансовым платежом, предусмотренным в отношении обязательных платежей правом Евразийского экономического союза и законодательством Российской Федерации (далее - авансовый платеж), и операциям, связанным с денежным залогом, предусмотренным правом Евразийского экономического союза и законодательством Российской Федерации о таможенном регулировании (далее при совместном упоминании - администраторы поступлений в бюджет), доводят до плательщиков сведения о реквизитах соответствующих счетов, указанных в </w:t>
      </w:r>
      <w:hyperlink w:anchor="P45">
        <w:r>
          <w:rPr>
            <w:color w:val="0000FF"/>
          </w:rPr>
          <w:t>пункте 1</w:t>
        </w:r>
      </w:hyperlink>
      <w:r>
        <w:t xml:space="preserve"> настоящего Порядка, значения идентификационного номера налогоплательщика (далее - ИНН) и код причины постановки на учет (далее - КПП) получателя (администратора поступлений в бюджет), код бюджетной классификации Российской Федерации (далее - код бюджетной классификации) и другую информацию, необходимую для заполнения расчетных документов и (или) распоряжений о совершении казначейских платежей (далее при совместном упоминании - распоряжения) в уплату платежей в бюджеты.</w:t>
      </w:r>
    </w:p>
    <w:p w:rsidR="00EA36A4" w:rsidRDefault="00EA36A4">
      <w:pPr>
        <w:pStyle w:val="ConsPlusNormal"/>
        <w:ind w:firstLine="540"/>
        <w:jc w:val="both"/>
      </w:pPr>
    </w:p>
    <w:p w:rsidR="00EA36A4" w:rsidRDefault="00EA36A4">
      <w:pPr>
        <w:pStyle w:val="ConsPlusTitle"/>
        <w:jc w:val="center"/>
        <w:outlineLvl w:val="1"/>
      </w:pPr>
      <w:bookmarkStart w:id="3" w:name="P56"/>
      <w:bookmarkEnd w:id="3"/>
      <w:r>
        <w:t>II. Документы, применяемые при осуществлении учета</w:t>
      </w:r>
    </w:p>
    <w:p w:rsidR="00EA36A4" w:rsidRDefault="00EA36A4">
      <w:pPr>
        <w:pStyle w:val="ConsPlusTitle"/>
        <w:jc w:val="center"/>
      </w:pPr>
      <w:r>
        <w:t>и распределения поступлений</w:t>
      </w:r>
    </w:p>
    <w:p w:rsidR="00EA36A4" w:rsidRDefault="00EA36A4">
      <w:pPr>
        <w:pStyle w:val="ConsPlusNormal"/>
        <w:ind w:firstLine="540"/>
        <w:jc w:val="both"/>
      </w:pPr>
    </w:p>
    <w:p w:rsidR="00EA36A4" w:rsidRDefault="00EA36A4">
      <w:pPr>
        <w:pStyle w:val="ConsPlusNormal"/>
        <w:ind w:firstLine="540"/>
        <w:jc w:val="both"/>
      </w:pPr>
      <w:r>
        <w:t>4. Учет и распределение поступлений осуществляется органами Федерального казначейства в соответствии со следующими документами с использованием:</w:t>
      </w:r>
    </w:p>
    <w:p w:rsidR="00EA36A4" w:rsidRDefault="00EA36A4">
      <w:pPr>
        <w:pStyle w:val="ConsPlusNormal"/>
        <w:spacing w:before="220"/>
        <w:ind w:firstLine="540"/>
        <w:jc w:val="both"/>
      </w:pPr>
      <w:r>
        <w:t>а) системы "Электронный бюджет" и информационной системы Федерального казначейства:</w:t>
      </w:r>
    </w:p>
    <w:p w:rsidR="00EA36A4" w:rsidRDefault="00EA36A4">
      <w:pPr>
        <w:pStyle w:val="ConsPlusNormal"/>
        <w:spacing w:before="220"/>
        <w:ind w:firstLine="540"/>
        <w:jc w:val="both"/>
      </w:pPr>
      <w:r>
        <w:t xml:space="preserve">распоряжениями по поступлениям, зачисленным на казначейский счет органа Федерального казначейства, отдельный казначейский счет для учета таможенных платежей, отдельный казначейский счет для учета налоговых платежей (далее при совместном упоминании - счет органа Федерального казначейства), распоряжениями по списаниям денежных средств со счета органа Федерального казначейства, выпиской из счета органа Федерального казначейства, реквизиты которой установлены </w:t>
      </w:r>
      <w:hyperlink r:id="rId21">
        <w:r>
          <w:rPr>
            <w:color w:val="0000FF"/>
          </w:rPr>
          <w:t>пунктом 32</w:t>
        </w:r>
      </w:hyperlink>
      <w:r>
        <w:t xml:space="preserve"> Порядка открытия казначейских счетов, утвержденного приказом Федерального казначейства от 1 апреля 2020 г. N 15н &lt;3&gt;, сформированной органом Федерального казначейства (далее - выписка из счета органа Федерального казначейства);</w:t>
      </w:r>
    </w:p>
    <w:p w:rsidR="00EA36A4" w:rsidRDefault="00EA36A4">
      <w:pPr>
        <w:pStyle w:val="ConsPlusNormal"/>
        <w:spacing w:before="220"/>
        <w:ind w:firstLine="540"/>
        <w:jc w:val="both"/>
      </w:pPr>
      <w:r>
        <w:t>--------------------------------</w:t>
      </w:r>
    </w:p>
    <w:p w:rsidR="00EA36A4" w:rsidRDefault="00EA36A4">
      <w:pPr>
        <w:pStyle w:val="ConsPlusNormal"/>
        <w:spacing w:before="220"/>
        <w:ind w:firstLine="540"/>
        <w:jc w:val="both"/>
      </w:pPr>
      <w:r>
        <w:t>&lt;3&gt; Зарегистрирован Министерством юстиции Российской Федерации 7 мая 2020 г., регистрационный N 58280, с изменениями, внесенными приказами Федерального казначейства от 28 июня 2021 г. N 23н (зарегистрирован Министерством юстиции Российской Федерации 29 июля 2021 г., регистрационный N 64462), от 13 октября 2021 г. N 29н (зарегистрирован Министерством юстиции Российской Федерации 19 ноября 2021 г., регистрационный N 65906), от 28 декабря 2022 г. N 38н (зарегистрирован Министерством юстиции Российской Федерации 24 января 2023 г., регистрационный N 72119).</w:t>
      </w:r>
    </w:p>
    <w:p w:rsidR="00EA36A4" w:rsidRDefault="00EA36A4">
      <w:pPr>
        <w:pStyle w:val="ConsPlusNormal"/>
        <w:jc w:val="both"/>
      </w:pPr>
    </w:p>
    <w:p w:rsidR="00EA36A4" w:rsidRDefault="00EA36A4">
      <w:pPr>
        <w:pStyle w:val="ConsPlusNormal"/>
        <w:ind w:firstLine="540"/>
        <w:jc w:val="both"/>
      </w:pPr>
      <w:r>
        <w:t>распоряжениями по поступлениям доходов, зачисленным органами Федерального казначейства на единые счета бюджетов минуя счет органа Федерального казначейства;</w:t>
      </w:r>
    </w:p>
    <w:p w:rsidR="00EA36A4" w:rsidRDefault="00EA36A4">
      <w:pPr>
        <w:pStyle w:val="ConsPlusNormal"/>
        <w:spacing w:before="220"/>
        <w:ind w:firstLine="540"/>
        <w:jc w:val="both"/>
      </w:pPr>
      <w:r>
        <w:t xml:space="preserve">решениями (извещениями, приказами) финансового органа, Федерального казначейства на перечисление (взыскание) средств из соответствующего бюджета, предусмотренными </w:t>
      </w:r>
      <w:hyperlink r:id="rId22">
        <w:r>
          <w:rPr>
            <w:color w:val="0000FF"/>
          </w:rPr>
          <w:t>пунктом 7</w:t>
        </w:r>
      </w:hyperlink>
      <w:r>
        <w:t xml:space="preserve"> Правил предоставления государственному внебюджетному фонду Российской Федерации бюджетного кредита на пополнение остатка средств на едином счете бюджета, его возврата, а </w:t>
      </w:r>
      <w:r>
        <w:lastRenderedPageBreak/>
        <w:t xml:space="preserve">также реализации права требования от имени Российской Федерации возврата (погашения) задолженности государственного внебюджетного фонда Российской Федерации по денежным обязательствам перед Российской Федерацией по возврату указанного кредита, утвержденных постановлением Правительства Российской Федерации от 31 августа 2019 г. N 1140, </w:t>
      </w:r>
      <w:hyperlink r:id="rId23">
        <w:r>
          <w:rPr>
            <w:color w:val="0000FF"/>
          </w:rPr>
          <w:t>Порядком</w:t>
        </w:r>
      </w:hyperlink>
      <w:r>
        <w:t xml:space="preserve"> исполнения Федеральным казначейством решений о применении бюджетных мер принуждения, решений об изменении (отмене) указанных решений, утвержденным приказом Министерства финансов Российской Федерации от 31 декабря 2019 г. N 262н &lt;4&gt;, </w:t>
      </w:r>
      <w:hyperlink r:id="rId24">
        <w:r>
          <w:rPr>
            <w:color w:val="0000FF"/>
          </w:rPr>
          <w:t>Порядком</w:t>
        </w:r>
      </w:hyperlink>
      <w:r>
        <w:t xml:space="preserve"> удержания за счет доходов, подлежащих зачислению в бюджеты субъектов Российской Федерации и местные бюджеты, сумм средств, подлежащих перечислению (взысканию) в федеральный бюджет, утвержденным приказом Министерства финансов Российской Федерации от 13 апреля 2020 г. N 65н &lt;5&gt;, Общими </w:t>
      </w:r>
      <w:hyperlink r:id="rId25">
        <w:r>
          <w:rPr>
            <w:color w:val="0000FF"/>
          </w:rPr>
          <w:t>требованиями</w:t>
        </w:r>
      </w:hyperlink>
      <w:r>
        <w:t xml:space="preserve"> к порядку взыскания остатков непогашенных кредитов, предоставленных из бюджетов субъектов Российской Федерации и местных бюджетов, утвержденными приказом Министерства финансов Российской Федерации от 13 апреля 2020 г. N 67н &lt;6&gt;, Общими </w:t>
      </w:r>
      <w:hyperlink r:id="rId26">
        <w:r>
          <w:rPr>
            <w:color w:val="0000FF"/>
          </w:rPr>
          <w:t>требованиями</w:t>
        </w:r>
      </w:hyperlink>
      <w:r>
        <w:t xml:space="preserve"> к порядку взыскания в доход бюджетов неиспользованных остатков межбюджетных трансфертов, полученных в форме субсидий, субвенций и иных межбюджетных трансфертов, имеющих целевое назначение, межбюджетных трансфертов бюджетам государственных внебюджетных фондов, утвержденными приказом Министерства финансов Российской Федерации от 13 апреля 2020 г. N 68н &lt;7&gt;, Общими </w:t>
      </w:r>
      <w:hyperlink r:id="rId27">
        <w:r>
          <w:rPr>
            <w:color w:val="0000FF"/>
          </w:rPr>
          <w:t>требованиями</w:t>
        </w:r>
      </w:hyperlink>
      <w:r>
        <w:t xml:space="preserve"> к порядку взыскания субсидий из местных бюджетов, утвержденными приказом Министерства финансов Российской Федерации от 13 апреля 2020 г. N 69н &lt;8&gt;, </w:t>
      </w:r>
      <w:hyperlink r:id="rId28">
        <w:r>
          <w:rPr>
            <w:color w:val="0000FF"/>
          </w:rPr>
          <w:t>Порядком</w:t>
        </w:r>
      </w:hyperlink>
      <w:r>
        <w:t xml:space="preserve"> обращения взыскания задолженности субъекта Российской Федерации (муниципального образования) по бюджетному кредиту на пополнение остатка средств на едином счете бюджета, утвержденным приказом Министерства финансов Российской Федерации от 22 июня 2020 г. N 117н &lt;9&gt; (далее - документы на перечисление (взыскание) из бюджетов), представленных администраторами доходов бюджета и (или) финансовыми органами;</w:t>
      </w:r>
    </w:p>
    <w:p w:rsidR="00EA36A4" w:rsidRDefault="00EA36A4">
      <w:pPr>
        <w:pStyle w:val="ConsPlusNormal"/>
        <w:spacing w:before="220"/>
        <w:ind w:firstLine="540"/>
        <w:jc w:val="both"/>
      </w:pPr>
      <w:r>
        <w:t>--------------------------------</w:t>
      </w:r>
    </w:p>
    <w:p w:rsidR="00EA36A4" w:rsidRDefault="00EA36A4">
      <w:pPr>
        <w:pStyle w:val="ConsPlusNormal"/>
        <w:spacing w:before="220"/>
        <w:ind w:firstLine="540"/>
        <w:jc w:val="both"/>
      </w:pPr>
      <w:r>
        <w:t>&lt;4&gt; Зарегистрирован Министерством юстиции Российской Федерации 31 марта 2020 г., регистрационный N 57914, с изменениями, внесенными приказом Министерства финансов Российской Федерации от 7 августа 2020 г. N 166н (зарегистрирован Министерством юстиции Российской Федерации 19 октября 2020 г., регистрационный N 60469).</w:t>
      </w:r>
    </w:p>
    <w:p w:rsidR="00EA36A4" w:rsidRDefault="00EA36A4">
      <w:pPr>
        <w:pStyle w:val="ConsPlusNormal"/>
        <w:spacing w:before="220"/>
        <w:ind w:firstLine="540"/>
        <w:jc w:val="both"/>
      </w:pPr>
      <w:r>
        <w:t>&lt;5&gt; Зарегистрирован Министерством юстиции Российской Федерации 4 сентября 2020 г., регистрационный N 59668, с изменениями, внесенными приказом Министерства финансов Российской Федерации от 26 июля 2021 г. N 101н (зарегистрирован Министерством юстиции Российской Федерации 20 сентября 2021 г., регистрационный N 65058).</w:t>
      </w:r>
    </w:p>
    <w:p w:rsidR="00EA36A4" w:rsidRDefault="00EA36A4">
      <w:pPr>
        <w:pStyle w:val="ConsPlusNormal"/>
        <w:spacing w:before="220"/>
        <w:ind w:firstLine="540"/>
        <w:jc w:val="both"/>
      </w:pPr>
      <w:r>
        <w:t>&lt;6&gt; Зарегистрирован Министерством юстиции Российской Федерации 21 мая 2020 г., регистрационный N 58422, с изменениями, внесенными приказами Министерства финансов Российской Федерации от 11 июня 2021 г. N 79н (зарегистрирован Министерством юстиции Российской Федерации 14 июля 2021 г., регистрационный N 64263), от 16 марта 2022 г. N 37н (зарегистрирован Министерством юстиции Российской Федерации 21 апреля 2022 г., регистрационный N 68289).</w:t>
      </w:r>
    </w:p>
    <w:p w:rsidR="00EA36A4" w:rsidRDefault="00EA36A4">
      <w:pPr>
        <w:pStyle w:val="ConsPlusNormal"/>
        <w:spacing w:before="220"/>
        <w:ind w:firstLine="540"/>
        <w:jc w:val="both"/>
      </w:pPr>
      <w:r>
        <w:t>&lt;7&gt; Зарегистрирован Министерством юстиции Российской Федерации 10 сентября 2020 г., регистрационный N 59738, с изменениями, внесенными приказом Министерства финансов Российской Федерации от 26 июля 2021 г. N 101н (зарегистрирован Министерством юстиции Российской Федерации 20 сентября 2021 г., регистрационный N 65058).</w:t>
      </w:r>
    </w:p>
    <w:p w:rsidR="00EA36A4" w:rsidRDefault="00EA36A4">
      <w:pPr>
        <w:pStyle w:val="ConsPlusNormal"/>
        <w:spacing w:before="220"/>
        <w:ind w:firstLine="540"/>
        <w:jc w:val="both"/>
      </w:pPr>
      <w:r>
        <w:t>&lt;8&gt; Зарегистрирован Министерством юстиции Российской Федерации 2 сентября 2020 г., регистрационный N 59610, с изменениями, внесенными приказом Министерства финансов Российской Федерации от 11 июня 2021 г. N 80н (зарегистрирован Министерством юстиции Российской Федерации 14 июля 2021 г., регистрационный N 64262).</w:t>
      </w:r>
    </w:p>
    <w:p w:rsidR="00EA36A4" w:rsidRDefault="00EA36A4">
      <w:pPr>
        <w:pStyle w:val="ConsPlusNormal"/>
        <w:spacing w:before="220"/>
        <w:ind w:firstLine="540"/>
        <w:jc w:val="both"/>
      </w:pPr>
      <w:r>
        <w:lastRenderedPageBreak/>
        <w:t>&lt;9&gt; Зарегистрирован Министерством юстиции Российской Федерации 10 сентября 2020 г., регистрационный N 59739.</w:t>
      </w:r>
    </w:p>
    <w:p w:rsidR="00EA36A4" w:rsidRDefault="00EA36A4">
      <w:pPr>
        <w:pStyle w:val="ConsPlusNormal"/>
        <w:jc w:val="both"/>
      </w:pPr>
    </w:p>
    <w:p w:rsidR="00EA36A4" w:rsidRDefault="00EA36A4">
      <w:pPr>
        <w:pStyle w:val="ConsPlusNormal"/>
        <w:ind w:firstLine="540"/>
        <w:jc w:val="both"/>
      </w:pPr>
      <w:r>
        <w:t xml:space="preserve">распоряжениями о совершении казначейских платежей (распоряжениями налогового органа), реквизиты которых установлены </w:t>
      </w:r>
      <w:hyperlink r:id="rId29">
        <w:r>
          <w:rPr>
            <w:color w:val="0000FF"/>
          </w:rPr>
          <w:t>Порядком</w:t>
        </w:r>
      </w:hyperlink>
      <w:r>
        <w:t xml:space="preserve"> казначейского обслуживания, утвержденным приказом Федерального казначейства от 14 мая 2020 г. N 21н &lt;10&gt; (далее соответственно - Распоряжение налогового органа, Порядок казначейского обслуживания), представленными налоговым органом;</w:t>
      </w:r>
    </w:p>
    <w:p w:rsidR="00EA36A4" w:rsidRDefault="00EA36A4">
      <w:pPr>
        <w:pStyle w:val="ConsPlusNormal"/>
        <w:spacing w:before="220"/>
        <w:ind w:firstLine="540"/>
        <w:jc w:val="both"/>
      </w:pPr>
      <w:r>
        <w:t>--------------------------------</w:t>
      </w:r>
    </w:p>
    <w:p w:rsidR="00EA36A4" w:rsidRDefault="00EA36A4">
      <w:pPr>
        <w:pStyle w:val="ConsPlusNormal"/>
        <w:spacing w:before="220"/>
        <w:ind w:firstLine="540"/>
        <w:jc w:val="both"/>
      </w:pPr>
      <w:r>
        <w:t>&lt;10&gt; Зарегистрирован Министерством юстиции Российской Федерации 13 июля 2020 г., регистрационный N 58914, с изменениями, внесенными приказами Федерального казначейства от 28 июня 2021 г. N 23н (зарегистрирован Министерством юстиции Российской Федерации 29 июля 2021 г., регистрационный N 64462), от 13 октября 2021 г. N 29н (зарегистрирован Министерством юстиции Российской Федерации 19 ноября 2021 г., регистрационный N 65906), от 29 апреля 2022 г. N 13н (зарегистрирован Министерством юстиции Российской Федерации 24 мая 2022 г., регистрационный N 68566), от 29 июля 2022 г. N 19н (зарегистрирован Министерством юстиции Российской Федерации 2 сентября 2022 г., регистрационный N 69902), от 28 декабря 2022 г. N 37н (зарегистрирован Министерством юстиции Российской Федерации 25 января 2023 г., регистрационный N 72131).</w:t>
      </w:r>
    </w:p>
    <w:p w:rsidR="00EA36A4" w:rsidRDefault="00EA36A4">
      <w:pPr>
        <w:pStyle w:val="ConsPlusNormal"/>
        <w:ind w:firstLine="540"/>
        <w:jc w:val="both"/>
      </w:pPr>
    </w:p>
    <w:p w:rsidR="00EA36A4" w:rsidRDefault="00EA36A4">
      <w:pPr>
        <w:pStyle w:val="ConsPlusNormal"/>
        <w:ind w:firstLine="540"/>
        <w:jc w:val="both"/>
      </w:pPr>
      <w:hyperlink r:id="rId30">
        <w:r>
          <w:rPr>
            <w:color w:val="0000FF"/>
          </w:rPr>
          <w:t>уведомлениями</w:t>
        </w:r>
      </w:hyperlink>
      <w:r>
        <w:t xml:space="preserve"> о поступлениях в иностранной валюте (код формы по КФД 0531452) (далее - Уведомление о поступлениях в иностранной валюте), составленными Федеральным казначейством и (или) органами Федерального казначейства;</w:t>
      </w:r>
    </w:p>
    <w:p w:rsidR="00EA36A4" w:rsidRDefault="00EA36A4">
      <w:pPr>
        <w:pStyle w:val="ConsPlusNormal"/>
        <w:spacing w:before="220"/>
        <w:ind w:firstLine="540"/>
        <w:jc w:val="both"/>
      </w:pPr>
      <w:r>
        <w:t xml:space="preserve">поручениями о перечислении на счет, реквизиты которых установлены </w:t>
      </w:r>
      <w:hyperlink r:id="rId31">
        <w:r>
          <w:rPr>
            <w:color w:val="0000FF"/>
          </w:rPr>
          <w:t>Правилами</w:t>
        </w:r>
      </w:hyperlink>
      <w:r>
        <w:t xml:space="preserve"> организации и функционирования системы казначейских платежей, утвержденными приказом Федерального казначейства от 13 мая 2020 г. N 20н &lt;11&gt; (далее соответственно - Поручение о перечислении на счет, Правила организации и функционирования системы казначейских платежей), составленными органами Федерального казначейства;</w:t>
      </w:r>
    </w:p>
    <w:p w:rsidR="00EA36A4" w:rsidRDefault="00EA36A4">
      <w:pPr>
        <w:pStyle w:val="ConsPlusNormal"/>
        <w:spacing w:before="220"/>
        <w:ind w:firstLine="540"/>
        <w:jc w:val="both"/>
      </w:pPr>
      <w:r>
        <w:t>--------------------------------</w:t>
      </w:r>
    </w:p>
    <w:p w:rsidR="00EA36A4" w:rsidRDefault="00EA36A4">
      <w:pPr>
        <w:pStyle w:val="ConsPlusNormal"/>
        <w:spacing w:before="220"/>
        <w:ind w:firstLine="540"/>
        <w:jc w:val="both"/>
      </w:pPr>
      <w:r>
        <w:t>&lt;11&gt; Зарегистрирован Министерством юстиции Российской Федерации 13 июля 2020 г., регистрационный N 58915, с изменениями, внесенными приказами Федерального казначейства от 29 июля 2022 г. N 20н (зарегистрирован Министерством юстиции Российской Федерации 2 сентября 2022 г., регистрационный N 69909), от 5 июня 2023 г. N 11н (зарегистрирован Министерством юстиции Российской Федерации 6 сентября 2023 г., регистрационный N 75116).</w:t>
      </w:r>
    </w:p>
    <w:p w:rsidR="00EA36A4" w:rsidRDefault="00EA36A4">
      <w:pPr>
        <w:pStyle w:val="ConsPlusNormal"/>
        <w:jc w:val="both"/>
      </w:pPr>
    </w:p>
    <w:p w:rsidR="00EA36A4" w:rsidRDefault="00EA36A4">
      <w:pPr>
        <w:pStyle w:val="ConsPlusNormal"/>
        <w:ind w:firstLine="540"/>
        <w:jc w:val="both"/>
      </w:pPr>
      <w:r>
        <w:t xml:space="preserve">требованиями получателя платежа, реквизиты которых установлены </w:t>
      </w:r>
      <w:hyperlink r:id="rId32">
        <w:r>
          <w:rPr>
            <w:color w:val="0000FF"/>
          </w:rPr>
          <w:t>Правилами</w:t>
        </w:r>
      </w:hyperlink>
      <w:r>
        <w:t xml:space="preserve"> организации и функционирования системы казначейских платежей (далее - Требование), составленными органами Федерального казначейства;</w:t>
      </w:r>
    </w:p>
    <w:p w:rsidR="00EA36A4" w:rsidRDefault="00EA36A4">
      <w:pPr>
        <w:pStyle w:val="ConsPlusNormal"/>
        <w:spacing w:before="220"/>
        <w:ind w:firstLine="540"/>
        <w:jc w:val="both"/>
      </w:pPr>
      <w:r>
        <w:t xml:space="preserve">реестрами перечисленных поступлений по форме согласно </w:t>
      </w:r>
      <w:hyperlink w:anchor="P535">
        <w:r>
          <w:rPr>
            <w:color w:val="0000FF"/>
          </w:rPr>
          <w:t>приложению N 1</w:t>
        </w:r>
      </w:hyperlink>
      <w:r>
        <w:t xml:space="preserve"> к настоящему Порядку (код формы по КФД 0531465) (далее - Реестр перечисленных поступлений), сформированными органами Федерального казначейства;</w:t>
      </w:r>
    </w:p>
    <w:p w:rsidR="00EA36A4" w:rsidRDefault="00EA36A4">
      <w:pPr>
        <w:pStyle w:val="ConsPlusNormal"/>
        <w:spacing w:before="220"/>
        <w:ind w:firstLine="540"/>
        <w:jc w:val="both"/>
      </w:pPr>
      <w:r>
        <w:t xml:space="preserve">сведениями о поступивших от юридических лиц платежах по форме согласно </w:t>
      </w:r>
      <w:hyperlink w:anchor="P655">
        <w:r>
          <w:rPr>
            <w:color w:val="0000FF"/>
          </w:rPr>
          <w:t>приложению N 2</w:t>
        </w:r>
      </w:hyperlink>
      <w:r>
        <w:t xml:space="preserve"> настоящему Порядку (код формы по КФД 0531480) (далее - Сведения о поступивших от юридических лиц платежах), сформированными органами Федерального казначейства;</w:t>
      </w:r>
    </w:p>
    <w:p w:rsidR="00EA36A4" w:rsidRDefault="00EA36A4">
      <w:pPr>
        <w:pStyle w:val="ConsPlusNormal"/>
        <w:spacing w:before="220"/>
        <w:ind w:firstLine="540"/>
        <w:jc w:val="both"/>
      </w:pPr>
      <w:r>
        <w:t xml:space="preserve">справками о межбюджетной задолженности по доходам бюджетов по форме согласно </w:t>
      </w:r>
      <w:hyperlink w:anchor="P811">
        <w:r>
          <w:rPr>
            <w:color w:val="0000FF"/>
          </w:rPr>
          <w:t>приложению N 3</w:t>
        </w:r>
      </w:hyperlink>
      <w:r>
        <w:t xml:space="preserve"> к настоящему Порядку (код формы по КФД 0531479) (далее - Справка о межбюджетной задолженности), сформированными органами Федерального казначейства;</w:t>
      </w:r>
    </w:p>
    <w:p w:rsidR="00EA36A4" w:rsidRDefault="00EA36A4">
      <w:pPr>
        <w:pStyle w:val="ConsPlusNormal"/>
        <w:spacing w:before="220"/>
        <w:ind w:firstLine="540"/>
        <w:jc w:val="both"/>
      </w:pPr>
      <w:r>
        <w:lastRenderedPageBreak/>
        <w:t xml:space="preserve">сведениями о нормативах распределения поступлений между бюджетами по форме согласно </w:t>
      </w:r>
      <w:hyperlink w:anchor="P1021">
        <w:r>
          <w:rPr>
            <w:color w:val="0000FF"/>
          </w:rPr>
          <w:t>приложению N 4</w:t>
        </w:r>
      </w:hyperlink>
      <w:r>
        <w:t xml:space="preserve"> к настоящему Порядку (код формы по КФД 0531457) (далее - Сведения о нормативах), представленными в соответствии с настоящим Порядком финансовыми органами субъектов Российской Федерации (муниципальных образований), а также органами управления государственными внебюджетными фондами Российской Федерации и органами управления территориальными государственными внебюджетными фондами (далее - органы управления государственными внебюджетными фондами);</w:t>
      </w:r>
    </w:p>
    <w:p w:rsidR="00EA36A4" w:rsidRDefault="00EA36A4">
      <w:pPr>
        <w:pStyle w:val="ConsPlusNormal"/>
        <w:spacing w:before="220"/>
        <w:ind w:firstLine="540"/>
        <w:jc w:val="both"/>
      </w:pPr>
      <w:r>
        <w:t>б) системы "Электронный бюджет":</w:t>
      </w:r>
    </w:p>
    <w:p w:rsidR="00EA36A4" w:rsidRDefault="00EA36A4">
      <w:pPr>
        <w:pStyle w:val="ConsPlusNormal"/>
        <w:spacing w:before="220"/>
        <w:ind w:firstLine="540"/>
        <w:jc w:val="both"/>
      </w:pPr>
      <w:r>
        <w:t xml:space="preserve">распоряжениями о совершении казначейского платежа (возврат), реквизиты которых установлены </w:t>
      </w:r>
      <w:hyperlink r:id="rId33">
        <w:r>
          <w:rPr>
            <w:color w:val="0000FF"/>
          </w:rPr>
          <w:t>Порядком</w:t>
        </w:r>
      </w:hyperlink>
      <w:r>
        <w:t xml:space="preserve"> казначейского обслуживания (далее - Распоряжение на возврат), представленными администраторами поступлений в бюджет;</w:t>
      </w:r>
    </w:p>
    <w:p w:rsidR="00EA36A4" w:rsidRDefault="00EA36A4">
      <w:pPr>
        <w:pStyle w:val="ConsPlusNormal"/>
        <w:spacing w:before="220"/>
        <w:ind w:firstLine="540"/>
        <w:jc w:val="both"/>
      </w:pPr>
      <w:r>
        <w:t xml:space="preserve">распоряжениями о перечислении денежных средств на банковские карты "Мир" физических лиц, реквизиты которых установлены </w:t>
      </w:r>
      <w:hyperlink r:id="rId34">
        <w:r>
          <w:rPr>
            <w:color w:val="0000FF"/>
          </w:rPr>
          <w:t>Порядком</w:t>
        </w:r>
      </w:hyperlink>
      <w:r>
        <w:t xml:space="preserve"> казначейского обслуживания (далее - Распоряжение о перечислении на банковские карты), представленными налоговым органом, таможенным органом;</w:t>
      </w:r>
    </w:p>
    <w:p w:rsidR="00EA36A4" w:rsidRDefault="00EA36A4">
      <w:pPr>
        <w:pStyle w:val="ConsPlusNormal"/>
        <w:spacing w:before="220"/>
        <w:ind w:firstLine="540"/>
        <w:jc w:val="both"/>
      </w:pPr>
      <w:r>
        <w:t xml:space="preserve">распоряжениями о совершении казначейского платежа (уточнение), реквизиты которых установлены </w:t>
      </w:r>
      <w:hyperlink r:id="rId35">
        <w:r>
          <w:rPr>
            <w:color w:val="0000FF"/>
          </w:rPr>
          <w:t>Порядком</w:t>
        </w:r>
      </w:hyperlink>
      <w:r>
        <w:t xml:space="preserve"> казначейского обслуживания (далее - Распоряжение на уточнение), представленными администраторами поступлений в бюджет (за исключением налогового органа);</w:t>
      </w:r>
    </w:p>
    <w:p w:rsidR="00EA36A4" w:rsidRDefault="00EA36A4">
      <w:pPr>
        <w:pStyle w:val="ConsPlusNormal"/>
        <w:spacing w:before="220"/>
        <w:ind w:firstLine="540"/>
        <w:jc w:val="both"/>
      </w:pPr>
      <w:r>
        <w:t xml:space="preserve">казначейскими справками по форме согласно </w:t>
      </w:r>
      <w:hyperlink w:anchor="P1155">
        <w:r>
          <w:rPr>
            <w:color w:val="0000FF"/>
          </w:rPr>
          <w:t>приложению N 5</w:t>
        </w:r>
      </w:hyperlink>
      <w:r>
        <w:t xml:space="preserve"> к настоящему Порядку (код формы по КФД 0533001) (далее - Казначейская справка), составленными органами Федерального казначейства;</w:t>
      </w:r>
    </w:p>
    <w:p w:rsidR="00EA36A4" w:rsidRDefault="00EA36A4">
      <w:pPr>
        <w:pStyle w:val="ConsPlusNormal"/>
        <w:spacing w:before="220"/>
        <w:ind w:firstLine="540"/>
        <w:jc w:val="both"/>
      </w:pPr>
      <w:r>
        <w:t xml:space="preserve">реестрами передаваемых (принимаемых) платежей по форме согласно </w:t>
      </w:r>
      <w:hyperlink w:anchor="P1480">
        <w:r>
          <w:rPr>
            <w:color w:val="0000FF"/>
          </w:rPr>
          <w:t>приложению N 6</w:t>
        </w:r>
      </w:hyperlink>
      <w:r>
        <w:t xml:space="preserve"> к настоящему Порядку (код формы по КФД 0533002) (далее - Реестр передаваемых (принимаемых) платежей (код формы по КФД 0533002), сформированными органами Федерального казначейства;</w:t>
      </w:r>
    </w:p>
    <w:p w:rsidR="00EA36A4" w:rsidRDefault="00EA36A4">
      <w:pPr>
        <w:pStyle w:val="ConsPlusNormal"/>
        <w:spacing w:before="220"/>
        <w:ind w:firstLine="540"/>
        <w:jc w:val="both"/>
      </w:pPr>
      <w:r>
        <w:t xml:space="preserve">сводными ведомостями поступлений, подлежащих перечислению в бюджеты, по форме согласно </w:t>
      </w:r>
      <w:hyperlink w:anchor="P1622">
        <w:r>
          <w:rPr>
            <w:color w:val="0000FF"/>
          </w:rPr>
          <w:t>приложению N 7</w:t>
        </w:r>
      </w:hyperlink>
      <w:r>
        <w:t xml:space="preserve"> к настоящему Порядку (код формы по КФД 0533003) (далее - Сводная ведомость поступлений, подлежащих перечислению в бюджеты (код формы по КФД 0533003), сформированными органами Федерального казначейства;</w:t>
      </w:r>
    </w:p>
    <w:p w:rsidR="00EA36A4" w:rsidRDefault="00EA36A4">
      <w:pPr>
        <w:pStyle w:val="ConsPlusNormal"/>
        <w:spacing w:before="220"/>
        <w:ind w:firstLine="540"/>
        <w:jc w:val="both"/>
      </w:pPr>
      <w:hyperlink r:id="rId36">
        <w:r>
          <w:rPr>
            <w:color w:val="0000FF"/>
          </w:rPr>
          <w:t>ведомостями</w:t>
        </w:r>
      </w:hyperlink>
      <w:r>
        <w:t xml:space="preserve"> учета невыясненных поступлений по казначейскому счету (код формы по КФД 0531853) (далее - Ведомость учета невыясненных поступлений (код формы по КФД 0531853), сформированными органами Федерального казначейства;</w:t>
      </w:r>
    </w:p>
    <w:p w:rsidR="00EA36A4" w:rsidRDefault="00EA36A4">
      <w:pPr>
        <w:pStyle w:val="ConsPlusNormal"/>
        <w:spacing w:before="220"/>
        <w:ind w:firstLine="540"/>
        <w:jc w:val="both"/>
      </w:pPr>
      <w:r>
        <w:t xml:space="preserve">справками о перечисленных поступлениях в бюджет по форме согласно </w:t>
      </w:r>
      <w:hyperlink w:anchor="P1801">
        <w:r>
          <w:rPr>
            <w:color w:val="0000FF"/>
          </w:rPr>
          <w:t>приложению N 8</w:t>
        </w:r>
      </w:hyperlink>
      <w:r>
        <w:t xml:space="preserve"> к настоящему Порядку (код формы по КФД 0533004) (далее - Справка о перечисленных поступлениях в бюджет (код формы по КФД 0533004), сформированными органами Федерального казначейства;</w:t>
      </w:r>
    </w:p>
    <w:p w:rsidR="00EA36A4" w:rsidRDefault="00EA36A4">
      <w:pPr>
        <w:pStyle w:val="ConsPlusNormal"/>
        <w:spacing w:before="220"/>
        <w:ind w:firstLine="540"/>
        <w:jc w:val="both"/>
      </w:pPr>
      <w:r>
        <w:t xml:space="preserve">справками о перечислении поступлений в бюджеты по форме согласно </w:t>
      </w:r>
      <w:hyperlink w:anchor="P1983">
        <w:r>
          <w:rPr>
            <w:color w:val="0000FF"/>
          </w:rPr>
          <w:t>приложению N 9</w:t>
        </w:r>
      </w:hyperlink>
      <w:r>
        <w:t xml:space="preserve"> к настоящему Порядку (код формы по КФД 0533005) (далее - Справка о перечислении поступлений в бюджеты (код формы по КФД 0533005), сформированными органами Федерального казначейства;</w:t>
      </w:r>
    </w:p>
    <w:p w:rsidR="00EA36A4" w:rsidRDefault="00EA36A4">
      <w:pPr>
        <w:pStyle w:val="ConsPlusNormal"/>
        <w:spacing w:before="220"/>
        <w:ind w:firstLine="540"/>
        <w:jc w:val="both"/>
      </w:pPr>
      <w:r>
        <w:t>в) информационной системы Федерального казначейства:</w:t>
      </w:r>
    </w:p>
    <w:p w:rsidR="00EA36A4" w:rsidRDefault="00EA36A4">
      <w:pPr>
        <w:pStyle w:val="ConsPlusNormal"/>
        <w:spacing w:before="220"/>
        <w:ind w:firstLine="540"/>
        <w:jc w:val="both"/>
      </w:pPr>
      <w:r>
        <w:t xml:space="preserve">заявками на возврат по форме согласно </w:t>
      </w:r>
      <w:hyperlink r:id="rId37">
        <w:r>
          <w:rPr>
            <w:color w:val="0000FF"/>
          </w:rPr>
          <w:t>приложению N 18</w:t>
        </w:r>
      </w:hyperlink>
      <w:r>
        <w:t xml:space="preserve"> к Порядку казначейского обслуживания (код формы по КФД 0531803) (далее - Заявка на возврат), представленными администраторами поступлений в бюджет;</w:t>
      </w:r>
    </w:p>
    <w:p w:rsidR="00EA36A4" w:rsidRDefault="00EA36A4">
      <w:pPr>
        <w:pStyle w:val="ConsPlusNormal"/>
        <w:spacing w:before="220"/>
        <w:ind w:firstLine="540"/>
        <w:jc w:val="both"/>
      </w:pPr>
      <w:r>
        <w:t xml:space="preserve">уведомлениями об уточнении вида и принадлежности платежа по форме согласно </w:t>
      </w:r>
      <w:hyperlink r:id="rId38">
        <w:r>
          <w:rPr>
            <w:color w:val="0000FF"/>
          </w:rPr>
          <w:t>приложению N 24</w:t>
        </w:r>
      </w:hyperlink>
      <w:r>
        <w:t xml:space="preserve"> к Порядку казначейского обслуживания (код формы по КФД 0531809) (далее - </w:t>
      </w:r>
      <w:r>
        <w:lastRenderedPageBreak/>
        <w:t>Уведомление об уточнении вида и принадлежности платежа), представленными администраторами поступлений в бюджет (за исключение налогового органа);</w:t>
      </w:r>
    </w:p>
    <w:p w:rsidR="00EA36A4" w:rsidRDefault="00EA36A4">
      <w:pPr>
        <w:pStyle w:val="ConsPlusNormal"/>
        <w:spacing w:before="220"/>
        <w:ind w:firstLine="540"/>
        <w:jc w:val="both"/>
      </w:pPr>
      <w:r>
        <w:t xml:space="preserve">справками органа Федерального казначейства по форме согласно </w:t>
      </w:r>
      <w:hyperlink w:anchor="P3254">
        <w:r>
          <w:rPr>
            <w:color w:val="0000FF"/>
          </w:rPr>
          <w:t>приложению N 10</w:t>
        </w:r>
      </w:hyperlink>
      <w:r>
        <w:t xml:space="preserve"> к настоящему Порядку (код формы по КФД 0531453) (далее - Справка органа Федерального казначейства), составленными органами Федерального казначейства;</w:t>
      </w:r>
    </w:p>
    <w:p w:rsidR="00EA36A4" w:rsidRDefault="00EA36A4">
      <w:pPr>
        <w:pStyle w:val="ConsPlusNormal"/>
        <w:spacing w:before="220"/>
        <w:ind w:firstLine="540"/>
        <w:jc w:val="both"/>
      </w:pPr>
      <w:r>
        <w:t xml:space="preserve">сводными реестрами поступлений и выбытий по форме согласно </w:t>
      </w:r>
      <w:hyperlink w:anchor="P3435">
        <w:r>
          <w:rPr>
            <w:color w:val="0000FF"/>
          </w:rPr>
          <w:t>приложению N 11</w:t>
        </w:r>
      </w:hyperlink>
      <w:r>
        <w:t xml:space="preserve"> к настоящему Порядку (код формы по КФД 0531455) (далее - Сводный реестр поступлений и выбытий), сформированными органами Федерального казначейства;</w:t>
      </w:r>
    </w:p>
    <w:p w:rsidR="00EA36A4" w:rsidRDefault="00EA36A4">
      <w:pPr>
        <w:pStyle w:val="ConsPlusNormal"/>
        <w:spacing w:before="220"/>
        <w:ind w:firstLine="540"/>
        <w:jc w:val="both"/>
      </w:pPr>
      <w:r>
        <w:t xml:space="preserve">реестрами передаваемых (принимаемых) платежей по форме согласно </w:t>
      </w:r>
      <w:hyperlink w:anchor="P3645">
        <w:r>
          <w:rPr>
            <w:color w:val="0000FF"/>
          </w:rPr>
          <w:t>приложению N 12</w:t>
        </w:r>
      </w:hyperlink>
      <w:r>
        <w:t xml:space="preserve"> к настоящему Порядку (код формы по КФД 0531477) (далее - Реестр передаваемых (принимаемых) платежей (код формы по КФД 0531477), сформированными органами Федерального казначейства;</w:t>
      </w:r>
    </w:p>
    <w:p w:rsidR="00EA36A4" w:rsidRDefault="00EA36A4">
      <w:pPr>
        <w:pStyle w:val="ConsPlusNormal"/>
        <w:spacing w:before="220"/>
        <w:ind w:firstLine="540"/>
        <w:jc w:val="both"/>
      </w:pPr>
      <w:r>
        <w:t xml:space="preserve">ведомостями учета невыясненных поступлений по форме согласно </w:t>
      </w:r>
      <w:hyperlink w:anchor="P3822">
        <w:r>
          <w:rPr>
            <w:color w:val="0000FF"/>
          </w:rPr>
          <w:t>приложению N 13</w:t>
        </w:r>
      </w:hyperlink>
      <w:r>
        <w:t xml:space="preserve"> к настоящему Порядку (код формы по КФД 0531456) (далее - Ведомость учета невыясненных поступлений (код формы по КФД 0531456), сформированными органами Федерального казначейства;</w:t>
      </w:r>
    </w:p>
    <w:p w:rsidR="00EA36A4" w:rsidRDefault="00EA36A4">
      <w:pPr>
        <w:pStyle w:val="ConsPlusNormal"/>
        <w:spacing w:before="220"/>
        <w:ind w:firstLine="540"/>
        <w:jc w:val="both"/>
      </w:pPr>
      <w:r>
        <w:t xml:space="preserve">ведомостями распределения поступлений по форме согласно </w:t>
      </w:r>
      <w:hyperlink w:anchor="P3989">
        <w:r>
          <w:rPr>
            <w:color w:val="0000FF"/>
          </w:rPr>
          <w:t>приложению N 14</w:t>
        </w:r>
      </w:hyperlink>
      <w:r>
        <w:t xml:space="preserve"> к настоящему Порядку (код формы по КФД 0531458) (далее - Ведомость распределения поступлений), сформированными органами Федерального казначейства;</w:t>
      </w:r>
    </w:p>
    <w:p w:rsidR="00EA36A4" w:rsidRDefault="00EA36A4">
      <w:pPr>
        <w:pStyle w:val="ConsPlusNormal"/>
        <w:spacing w:before="220"/>
        <w:ind w:firstLine="540"/>
        <w:jc w:val="both"/>
      </w:pPr>
      <w:r>
        <w:t xml:space="preserve">ведомостями учета внутриказначейских операций по форме согласно </w:t>
      </w:r>
      <w:hyperlink w:anchor="P4215">
        <w:r>
          <w:rPr>
            <w:color w:val="0000FF"/>
          </w:rPr>
          <w:t>приложению N 15</w:t>
        </w:r>
      </w:hyperlink>
      <w:r>
        <w:t xml:space="preserve"> к настоящему Порядку (код формы по КФД 0531459) (далее - Ведомость учета внутриказначейских операций), сформированными органами Федерального казначейства;</w:t>
      </w:r>
    </w:p>
    <w:p w:rsidR="00EA36A4" w:rsidRDefault="00EA36A4">
      <w:pPr>
        <w:pStyle w:val="ConsPlusNormal"/>
        <w:spacing w:before="220"/>
        <w:ind w:firstLine="540"/>
        <w:jc w:val="both"/>
      </w:pPr>
      <w:r>
        <w:t xml:space="preserve">ведомостями учета возвратов (перечислений) по форме согласно </w:t>
      </w:r>
      <w:hyperlink w:anchor="P4400">
        <w:r>
          <w:rPr>
            <w:color w:val="0000FF"/>
          </w:rPr>
          <w:t>приложению N 16</w:t>
        </w:r>
      </w:hyperlink>
      <w:r>
        <w:t xml:space="preserve"> к настоящему Порядку (код формы по КФД 0531462) (далее - ведомость учета возвратов (перечислений), сформированными органами Федерального казначейства;</w:t>
      </w:r>
    </w:p>
    <w:p w:rsidR="00EA36A4" w:rsidRDefault="00EA36A4">
      <w:pPr>
        <w:pStyle w:val="ConsPlusNormal"/>
        <w:spacing w:before="220"/>
        <w:ind w:firstLine="540"/>
        <w:jc w:val="both"/>
      </w:pPr>
      <w:r>
        <w:t xml:space="preserve">сводными ведомостями поступлений, подлежащих перечислению в бюджеты, по форме согласно </w:t>
      </w:r>
      <w:hyperlink w:anchor="P4741">
        <w:r>
          <w:rPr>
            <w:color w:val="0000FF"/>
          </w:rPr>
          <w:t>приложению N 17</w:t>
        </w:r>
      </w:hyperlink>
      <w:r>
        <w:t xml:space="preserve"> к настоящему Порядку (код формы по КФД 0531464) (далее - Сводная ведомость поступлений, подлежащих перечислению в бюджеты (код формы по КФД 0531464), сформированными органами Федерального казначейства;</w:t>
      </w:r>
    </w:p>
    <w:p w:rsidR="00EA36A4" w:rsidRDefault="00EA36A4">
      <w:pPr>
        <w:pStyle w:val="ConsPlusNormal"/>
        <w:spacing w:before="220"/>
        <w:ind w:firstLine="540"/>
        <w:jc w:val="both"/>
      </w:pPr>
      <w:r>
        <w:t xml:space="preserve">справками о перечисленных поступлениях в бюджет по форме согласно </w:t>
      </w:r>
      <w:hyperlink w:anchor="P4893">
        <w:r>
          <w:rPr>
            <w:color w:val="0000FF"/>
          </w:rPr>
          <w:t>приложению N 18</w:t>
        </w:r>
      </w:hyperlink>
      <w:r>
        <w:t xml:space="preserve"> к настоящему Порядку (код формы по КФД 0531467) (далее - Справка о перечисленных поступлениях в бюджет (код формы по КФД 0531467), сформированными органами Федерального казначейства;</w:t>
      </w:r>
    </w:p>
    <w:p w:rsidR="00EA36A4" w:rsidRDefault="00EA36A4">
      <w:pPr>
        <w:pStyle w:val="ConsPlusNormal"/>
        <w:spacing w:before="220"/>
        <w:ind w:firstLine="540"/>
        <w:jc w:val="both"/>
      </w:pPr>
      <w:r>
        <w:t xml:space="preserve">справками о перечислении поступлений в бюджеты по форме согласно </w:t>
      </w:r>
      <w:hyperlink w:anchor="P5026">
        <w:r>
          <w:rPr>
            <w:color w:val="0000FF"/>
          </w:rPr>
          <w:t>приложению N 19</w:t>
        </w:r>
      </w:hyperlink>
      <w:r>
        <w:t xml:space="preserve"> к настоящему Порядку (код формы по КФД 0531468) (далее - Справка о перечислении поступлений в бюджеты (код формы по КФД 0531468), сформированными органами Федерального казначейства;</w:t>
      </w:r>
    </w:p>
    <w:p w:rsidR="00EA36A4" w:rsidRDefault="00EA36A4">
      <w:pPr>
        <w:pStyle w:val="ConsPlusNormal"/>
        <w:spacing w:before="220"/>
        <w:ind w:firstLine="540"/>
        <w:jc w:val="both"/>
      </w:pPr>
      <w:r>
        <w:t xml:space="preserve">сводными ведомостями учета поступлений по форме согласно </w:t>
      </w:r>
      <w:hyperlink w:anchor="P5969">
        <w:r>
          <w:rPr>
            <w:color w:val="0000FF"/>
          </w:rPr>
          <w:t>приложению N 20</w:t>
        </w:r>
      </w:hyperlink>
      <w:r>
        <w:t xml:space="preserve"> к настоящему Порядку (код формы по КФД 0531469) (далее - Сводная ведомость учета поступлений), сформированными органами Федерального казначейства.</w:t>
      </w:r>
    </w:p>
    <w:p w:rsidR="00EA36A4" w:rsidRDefault="00EA36A4">
      <w:pPr>
        <w:pStyle w:val="ConsPlusNormal"/>
        <w:ind w:firstLine="540"/>
        <w:jc w:val="both"/>
      </w:pPr>
    </w:p>
    <w:p w:rsidR="00EA36A4" w:rsidRDefault="00EA36A4">
      <w:pPr>
        <w:pStyle w:val="ConsPlusTitle"/>
        <w:jc w:val="center"/>
        <w:outlineLvl w:val="1"/>
      </w:pPr>
      <w:bookmarkStart w:id="4" w:name="P114"/>
      <w:bookmarkEnd w:id="4"/>
      <w:r>
        <w:t>III. Учет и распределение поступлений</w:t>
      </w:r>
    </w:p>
    <w:p w:rsidR="00EA36A4" w:rsidRDefault="00EA36A4">
      <w:pPr>
        <w:pStyle w:val="ConsPlusNormal"/>
        <w:jc w:val="center"/>
      </w:pPr>
    </w:p>
    <w:p w:rsidR="00EA36A4" w:rsidRDefault="00EA36A4">
      <w:pPr>
        <w:pStyle w:val="ConsPlusNormal"/>
        <w:ind w:firstLine="540"/>
        <w:jc w:val="both"/>
      </w:pPr>
      <w:bookmarkStart w:id="5" w:name="P116"/>
      <w:bookmarkEnd w:id="5"/>
      <w:r>
        <w:t>5. Орган Федерального казначейства осуществляет учет и распределение поступлений, зачисленных на казначейский счет органа Федерального казначейства, следующим образом:</w:t>
      </w:r>
    </w:p>
    <w:p w:rsidR="00EA36A4" w:rsidRDefault="00EA36A4">
      <w:pPr>
        <w:pStyle w:val="ConsPlusNormal"/>
        <w:spacing w:before="220"/>
        <w:ind w:firstLine="540"/>
        <w:jc w:val="both"/>
      </w:pPr>
      <w:r>
        <w:t xml:space="preserve">учитывает поступления по кодам бюджетной классификации на основании распоряжений, поступивших на казначейский счет органа Федерального казначейства, и отражает их на </w:t>
      </w:r>
      <w:r>
        <w:lastRenderedPageBreak/>
        <w:t xml:space="preserve">соответствующих лицевых счетах администраторов доходов бюджетов с одновременным направлением информации о зачислении (зачете) денежных средств на казначейский счет органа Федерального казначейства в Государственную информационную систему о государственных и муниципальных платежах, предусмотренную </w:t>
      </w:r>
      <w:hyperlink r:id="rId39">
        <w:r>
          <w:rPr>
            <w:color w:val="0000FF"/>
          </w:rPr>
          <w:t>статьей 21.3</w:t>
        </w:r>
      </w:hyperlink>
      <w:r>
        <w:t xml:space="preserve"> Федерального закона от 27 июля 2010 г. N 210-ФЗ "Об организации предоставления государственных и муниципальных услуг" (далее - ГИС ГМП);</w:t>
      </w:r>
    </w:p>
    <w:p w:rsidR="00EA36A4" w:rsidRDefault="00EA36A4">
      <w:pPr>
        <w:pStyle w:val="ConsPlusNormal"/>
        <w:spacing w:before="220"/>
        <w:ind w:firstLine="540"/>
        <w:jc w:val="both"/>
      </w:pPr>
      <w:r>
        <w:t xml:space="preserve">составляет для соответствующих администраторов доходов бюджета </w:t>
      </w:r>
      <w:hyperlink r:id="rId40">
        <w:r>
          <w:rPr>
            <w:color w:val="0000FF"/>
          </w:rPr>
          <w:t>Запросы</w:t>
        </w:r>
      </w:hyperlink>
      <w:r>
        <w:t xml:space="preserve"> на выяснение принадлежности платежа в соответствии с </w:t>
      </w:r>
      <w:hyperlink r:id="rId41">
        <w:r>
          <w:rPr>
            <w:color w:val="0000FF"/>
          </w:rPr>
          <w:t>Порядком</w:t>
        </w:r>
      </w:hyperlink>
      <w:r>
        <w:t xml:space="preserve"> казначейского обслуживания (код формы по КФД 0531808) (далее - Запрос на выяснение принадлежности платежа) в соответствии с настоящим Порядком;</w:t>
      </w:r>
    </w:p>
    <w:p w:rsidR="00EA36A4" w:rsidRDefault="00EA36A4">
      <w:pPr>
        <w:pStyle w:val="ConsPlusNormal"/>
        <w:spacing w:before="220"/>
        <w:ind w:firstLine="540"/>
        <w:jc w:val="both"/>
      </w:pPr>
      <w:r>
        <w:t>группирует поступления за операционный день по кодам бюджетной классификации и распределяет их между бюджетами;</w:t>
      </w:r>
    </w:p>
    <w:p w:rsidR="00EA36A4" w:rsidRDefault="00EA36A4">
      <w:pPr>
        <w:pStyle w:val="ConsPlusNormal"/>
        <w:spacing w:before="220"/>
        <w:ind w:firstLine="540"/>
        <w:jc w:val="both"/>
      </w:pPr>
      <w:r>
        <w:t xml:space="preserve">осуществляет перерасчет распределенных поступлений, подлежащих перечислению в бюджеты, с учетом сведений, содержащихся в документах, указанных в </w:t>
      </w:r>
      <w:hyperlink w:anchor="P56">
        <w:r>
          <w:rPr>
            <w:color w:val="0000FF"/>
          </w:rPr>
          <w:t>главе II</w:t>
        </w:r>
      </w:hyperlink>
      <w:r>
        <w:t xml:space="preserve"> настоящего Порядка, за исключением документов на взыскание из бюджетов;</w:t>
      </w:r>
    </w:p>
    <w:p w:rsidR="00EA36A4" w:rsidRDefault="00EA36A4">
      <w:pPr>
        <w:pStyle w:val="ConsPlusNormal"/>
        <w:spacing w:before="220"/>
        <w:ind w:firstLine="540"/>
        <w:jc w:val="both"/>
      </w:pPr>
      <w:r>
        <w:t>осуществляет расчет поступлений, подлежащих перечислению (взысканию) из бюджетов, на основании документов на перечисление (взыскание) из бюджетов, представленных администраторами доходов бюджета и (или) финансовыми органами;</w:t>
      </w:r>
    </w:p>
    <w:p w:rsidR="00EA36A4" w:rsidRDefault="00EA36A4">
      <w:pPr>
        <w:pStyle w:val="ConsPlusNormal"/>
        <w:spacing w:before="220"/>
        <w:ind w:firstLine="540"/>
        <w:jc w:val="both"/>
      </w:pPr>
      <w:r>
        <w:t>направляет в уполномоченный орган Федерального казначейства документы на перечисление (взыскание) из бюджетов;</w:t>
      </w:r>
    </w:p>
    <w:p w:rsidR="00EA36A4" w:rsidRDefault="00EA36A4">
      <w:pPr>
        <w:pStyle w:val="ConsPlusNormal"/>
        <w:spacing w:before="220"/>
        <w:ind w:firstLine="540"/>
        <w:jc w:val="both"/>
      </w:pPr>
      <w:r>
        <w:t xml:space="preserve">осуществляет взыскание средств из соответствующего бюджета на основании составленного органом Федерального казначейства Распоряжения на возврат, </w:t>
      </w:r>
      <w:hyperlink r:id="rId42">
        <w:r>
          <w:rPr>
            <w:color w:val="0000FF"/>
          </w:rPr>
          <w:t>Заявки</w:t>
        </w:r>
      </w:hyperlink>
      <w:r>
        <w:t xml:space="preserve"> на возврат;</w:t>
      </w:r>
    </w:p>
    <w:p w:rsidR="00EA36A4" w:rsidRDefault="00EA36A4">
      <w:pPr>
        <w:pStyle w:val="ConsPlusNormal"/>
        <w:spacing w:before="220"/>
        <w:ind w:firstLine="540"/>
        <w:jc w:val="both"/>
      </w:pPr>
      <w:r>
        <w:t>осуществляет перерасчет распределенных поступлений, подлежащих перечислению в бюджеты, с учетом сумм на взыскание из бюджетов;</w:t>
      </w:r>
    </w:p>
    <w:p w:rsidR="00EA36A4" w:rsidRDefault="00EA36A4">
      <w:pPr>
        <w:pStyle w:val="ConsPlusNormal"/>
        <w:spacing w:before="220"/>
        <w:ind w:firstLine="540"/>
        <w:jc w:val="both"/>
      </w:pPr>
      <w:r>
        <w:t xml:space="preserve">составляет Казначейские </w:t>
      </w:r>
      <w:hyperlink w:anchor="P1155">
        <w:r>
          <w:rPr>
            <w:color w:val="0000FF"/>
          </w:rPr>
          <w:t>справки</w:t>
        </w:r>
      </w:hyperlink>
      <w:r>
        <w:t xml:space="preserve">, </w:t>
      </w:r>
      <w:hyperlink w:anchor="P3254">
        <w:r>
          <w:rPr>
            <w:color w:val="0000FF"/>
          </w:rPr>
          <w:t>Справки</w:t>
        </w:r>
      </w:hyperlink>
      <w:r>
        <w:t xml:space="preserve"> органа Федерального казначейства в установленных настоящим Порядком случаях;</w:t>
      </w:r>
    </w:p>
    <w:p w:rsidR="00EA36A4" w:rsidRDefault="00EA36A4">
      <w:pPr>
        <w:pStyle w:val="ConsPlusNormal"/>
        <w:spacing w:before="220"/>
        <w:ind w:firstLine="540"/>
        <w:jc w:val="both"/>
      </w:pPr>
      <w:r>
        <w:t xml:space="preserve">составляет Распоряжения на возврат, </w:t>
      </w:r>
      <w:hyperlink r:id="rId43">
        <w:r>
          <w:rPr>
            <w:color w:val="0000FF"/>
          </w:rPr>
          <w:t>Заявки</w:t>
        </w:r>
      </w:hyperlink>
      <w:r>
        <w:t xml:space="preserve"> на возврат в установленных настоящим Порядком случаях;</w:t>
      </w:r>
    </w:p>
    <w:p w:rsidR="00EA36A4" w:rsidRDefault="00EA36A4">
      <w:pPr>
        <w:pStyle w:val="ConsPlusNormal"/>
        <w:spacing w:before="220"/>
        <w:ind w:firstLine="540"/>
        <w:jc w:val="both"/>
      </w:pPr>
      <w:r>
        <w:t>составляет Требования на перечисление средств с единых счетов бюджетов, необходимых для перечисления излишне распределенных сумм поступлений, осуществления возврата (зачета, уточнения) излишне уплаченных (взысканных) сумм платежей, за исключением платежей, администрируемых налоговыми органами, и таможенных платежей, а также сумм процентов, начисленных за несвоевременное осуществление такого возврата, и процентов, начисленных на излишне взысканные суммы, в случаях, предусмотренных законодательством Российской Федерации, на соответствующий казначейский счет органа Федерального казначейства;</w:t>
      </w:r>
    </w:p>
    <w:p w:rsidR="00EA36A4" w:rsidRDefault="00EA36A4">
      <w:pPr>
        <w:pStyle w:val="ConsPlusNormal"/>
        <w:spacing w:before="220"/>
        <w:ind w:firstLine="540"/>
        <w:jc w:val="both"/>
      </w:pPr>
      <w:r>
        <w:t>составляет Поручения о перечислении на счет для перечисления распределенных поступлений на единые счета соответствующих бюджетов;</w:t>
      </w:r>
    </w:p>
    <w:p w:rsidR="00EA36A4" w:rsidRDefault="00EA36A4">
      <w:pPr>
        <w:pStyle w:val="ConsPlusNormal"/>
        <w:spacing w:before="220"/>
        <w:ind w:firstLine="540"/>
        <w:jc w:val="both"/>
      </w:pPr>
      <w:r>
        <w:t xml:space="preserve">принимает к исполнению Распоряжения на возврат, </w:t>
      </w:r>
      <w:hyperlink r:id="rId44">
        <w:r>
          <w:rPr>
            <w:color w:val="0000FF"/>
          </w:rPr>
          <w:t>Заявки</w:t>
        </w:r>
      </w:hyperlink>
      <w:r>
        <w:t xml:space="preserve"> на возврат, в том числе на перечисление средств из соответствующего бюджета, Распоряжения на уточнение, </w:t>
      </w:r>
      <w:hyperlink r:id="rId45">
        <w:r>
          <w:rPr>
            <w:color w:val="0000FF"/>
          </w:rPr>
          <w:t>Уведомления</w:t>
        </w:r>
      </w:hyperlink>
      <w:r>
        <w:t xml:space="preserve"> об уточнении вида и принадлежности платежа, поступившие от администратора поступлений в бюджет;</w:t>
      </w:r>
    </w:p>
    <w:p w:rsidR="00EA36A4" w:rsidRDefault="00EA36A4">
      <w:pPr>
        <w:pStyle w:val="ConsPlusNormal"/>
        <w:spacing w:before="220"/>
        <w:ind w:firstLine="540"/>
        <w:jc w:val="both"/>
      </w:pPr>
      <w:r>
        <w:t>направляет в ГИС ГМП информацию о возврате денежных средств плательщику, а также на уточнение вида и принадлежности платежа;</w:t>
      </w:r>
    </w:p>
    <w:p w:rsidR="00EA36A4" w:rsidRDefault="00EA36A4">
      <w:pPr>
        <w:pStyle w:val="ConsPlusNormal"/>
        <w:spacing w:before="220"/>
        <w:ind w:firstLine="540"/>
        <w:jc w:val="both"/>
      </w:pPr>
      <w:r>
        <w:lastRenderedPageBreak/>
        <w:t xml:space="preserve">получает от администратора доходов бюджета запросы на уточнение реквизитов и сведения об уточняемых реквизитах, предусмотренные </w:t>
      </w:r>
      <w:hyperlink r:id="rId46">
        <w:r>
          <w:rPr>
            <w:color w:val="0000FF"/>
          </w:rPr>
          <w:t>Правилами</w:t>
        </w:r>
      </w:hyperlink>
      <w:r>
        <w:t xml:space="preserve"> организации и функционирования системы казначейских платежей;</w:t>
      </w:r>
    </w:p>
    <w:p w:rsidR="00EA36A4" w:rsidRDefault="00EA36A4">
      <w:pPr>
        <w:pStyle w:val="ConsPlusNormal"/>
        <w:spacing w:before="220"/>
        <w:ind w:firstLine="540"/>
        <w:jc w:val="both"/>
      </w:pPr>
      <w:r>
        <w:t>получает запросы на уточнение реквизитов и сведения об уточняемых реквизитах и направляет их администратору доходов бюджета.</w:t>
      </w:r>
    </w:p>
    <w:p w:rsidR="00EA36A4" w:rsidRDefault="00EA36A4">
      <w:pPr>
        <w:pStyle w:val="ConsPlusNormal"/>
        <w:spacing w:before="220"/>
        <w:ind w:firstLine="540"/>
        <w:jc w:val="both"/>
      </w:pPr>
      <w:r>
        <w:t>6. Уполномоченный орган Федерального казначейства осуществляет учет и распределение поступлений, зачисленных на отдельный казначейский счет для учета налоговых платежей, следующим образом:</w:t>
      </w:r>
    </w:p>
    <w:p w:rsidR="00EA36A4" w:rsidRDefault="00EA36A4">
      <w:pPr>
        <w:pStyle w:val="ConsPlusNormal"/>
        <w:spacing w:before="220"/>
        <w:ind w:firstLine="540"/>
        <w:jc w:val="both"/>
      </w:pPr>
      <w:r>
        <w:t>учитывает поступления по кодам бюджетной классификации на основании распоряжений, поступивших на отдельный казначейский счет для учета налоговых платежей, и отражает их на соответствующих лицевых счетах администраторов поступлений в бюджет с одновременным направлением информации о зачислении (зачете) денежных средств на отдельный казначейский счет для учета налоговых платежей в ГИС ГМП;</w:t>
      </w:r>
    </w:p>
    <w:p w:rsidR="00EA36A4" w:rsidRDefault="00EA36A4">
      <w:pPr>
        <w:pStyle w:val="ConsPlusNormal"/>
        <w:spacing w:before="220"/>
        <w:ind w:firstLine="540"/>
        <w:jc w:val="both"/>
      </w:pPr>
      <w:r>
        <w:t xml:space="preserve">составляет </w:t>
      </w:r>
      <w:hyperlink r:id="rId47">
        <w:r>
          <w:rPr>
            <w:color w:val="0000FF"/>
          </w:rPr>
          <w:t>Запросы</w:t>
        </w:r>
      </w:hyperlink>
      <w:r>
        <w:t xml:space="preserve"> на выяснение принадлежности платежа в соответствии с настоящим Порядком;</w:t>
      </w:r>
    </w:p>
    <w:p w:rsidR="00EA36A4" w:rsidRDefault="00EA36A4">
      <w:pPr>
        <w:pStyle w:val="ConsPlusNormal"/>
        <w:spacing w:before="220"/>
        <w:ind w:firstLine="540"/>
        <w:jc w:val="both"/>
      </w:pPr>
      <w:r>
        <w:t>группирует поступления за операционный день по кодам бюджетной классификации и распределяет их между бюджетами;</w:t>
      </w:r>
    </w:p>
    <w:p w:rsidR="00EA36A4" w:rsidRDefault="00EA36A4">
      <w:pPr>
        <w:pStyle w:val="ConsPlusNormal"/>
        <w:spacing w:before="220"/>
        <w:ind w:firstLine="540"/>
        <w:jc w:val="both"/>
      </w:pPr>
      <w:r>
        <w:t xml:space="preserve">осуществляет перерасчет распределенных поступлений, подлежащих перечислению в бюджеты, с учетом сведений, содержащихся в документах, указанных в </w:t>
      </w:r>
      <w:hyperlink w:anchor="P56">
        <w:r>
          <w:rPr>
            <w:color w:val="0000FF"/>
          </w:rPr>
          <w:t>главе II</w:t>
        </w:r>
      </w:hyperlink>
      <w:r>
        <w:t xml:space="preserve"> настоящего Порядка, за исключением документов на взыскание из бюджетов;</w:t>
      </w:r>
    </w:p>
    <w:p w:rsidR="00EA36A4" w:rsidRDefault="00EA36A4">
      <w:pPr>
        <w:pStyle w:val="ConsPlusNormal"/>
        <w:spacing w:before="220"/>
        <w:ind w:firstLine="540"/>
        <w:jc w:val="both"/>
      </w:pPr>
      <w:r>
        <w:t>осуществляет расчет поступлений, подлежащих перечислению (взысканию) из бюджетов, на основании документов на перечисление (взыскание) из бюджетов, полученных от соответствующего органа Федерального казначейства;</w:t>
      </w:r>
    </w:p>
    <w:p w:rsidR="00EA36A4" w:rsidRDefault="00EA36A4">
      <w:pPr>
        <w:pStyle w:val="ConsPlusNormal"/>
        <w:spacing w:before="220"/>
        <w:ind w:firstLine="540"/>
        <w:jc w:val="both"/>
      </w:pPr>
      <w:r>
        <w:t>осуществляет перерасчет распределенных поступлений, подлежащих перечислению в бюджеты, с учетом сумм на взыскание из бюджетов;</w:t>
      </w:r>
    </w:p>
    <w:p w:rsidR="00EA36A4" w:rsidRDefault="00EA36A4">
      <w:pPr>
        <w:pStyle w:val="ConsPlusNormal"/>
        <w:spacing w:before="220"/>
        <w:ind w:firstLine="540"/>
        <w:jc w:val="both"/>
      </w:pPr>
      <w:r>
        <w:t xml:space="preserve">составляет Распоряжения на возврат, </w:t>
      </w:r>
      <w:hyperlink r:id="rId48">
        <w:r>
          <w:rPr>
            <w:color w:val="0000FF"/>
          </w:rPr>
          <w:t>Заявки</w:t>
        </w:r>
      </w:hyperlink>
      <w:r>
        <w:t xml:space="preserve"> на возврат в установленных настоящим Порядком случаях;</w:t>
      </w:r>
    </w:p>
    <w:p w:rsidR="00EA36A4" w:rsidRDefault="00EA36A4">
      <w:pPr>
        <w:pStyle w:val="ConsPlusNormal"/>
        <w:spacing w:before="220"/>
        <w:ind w:firstLine="540"/>
        <w:jc w:val="both"/>
      </w:pPr>
      <w:r>
        <w:t>составляет Поручения о перечислении на счет для перечисления распределенных поступлений на единые счета соответствующих бюджетов и для перечисления средств, необходимых для осуществления взыскания, на соответствующий казначейский счет органа Федерального казначейства;</w:t>
      </w:r>
    </w:p>
    <w:p w:rsidR="00EA36A4" w:rsidRDefault="00EA36A4">
      <w:pPr>
        <w:pStyle w:val="ConsPlusNormal"/>
        <w:spacing w:before="220"/>
        <w:ind w:firstLine="540"/>
        <w:jc w:val="both"/>
      </w:pPr>
      <w:r>
        <w:t xml:space="preserve">принимает к исполнению Распоряжения на возврат, Распоряжения о перечислении на банковские карты, </w:t>
      </w:r>
      <w:hyperlink r:id="rId49">
        <w:r>
          <w:rPr>
            <w:color w:val="0000FF"/>
          </w:rPr>
          <w:t>Заявки</w:t>
        </w:r>
      </w:hyperlink>
      <w:r>
        <w:t xml:space="preserve"> на возврат, Распоряжения налогового органа;</w:t>
      </w:r>
    </w:p>
    <w:p w:rsidR="00EA36A4" w:rsidRDefault="00EA36A4">
      <w:pPr>
        <w:pStyle w:val="ConsPlusNormal"/>
        <w:spacing w:before="220"/>
        <w:ind w:firstLine="540"/>
        <w:jc w:val="both"/>
      </w:pPr>
      <w:r>
        <w:t>составляет Требования на перечисление средств с единых счетов бюджетов, необходимых для перечисления излишне распределенных сумм поступлений, осуществления возврата (возмещения, зачета, уточнения) излишне уплаченных (взысканных) сумм платежей, администрируемых налоговыми органами, а также сумм процентов, начисленных за несвоевременное осуществление такого возврата, и процентов, начисленных на излишне взысканные суммы, в случаях, предусмотренных законодательством Российской Федерации о налогах и сборах, на отдельный казначейский счет для учета налоговых платежей;</w:t>
      </w:r>
    </w:p>
    <w:p w:rsidR="00EA36A4" w:rsidRDefault="00EA36A4">
      <w:pPr>
        <w:pStyle w:val="ConsPlusNormal"/>
        <w:spacing w:before="220"/>
        <w:ind w:firstLine="540"/>
        <w:jc w:val="both"/>
      </w:pPr>
      <w:r>
        <w:t xml:space="preserve">составляет Казначейские </w:t>
      </w:r>
      <w:hyperlink w:anchor="P1155">
        <w:r>
          <w:rPr>
            <w:color w:val="0000FF"/>
          </w:rPr>
          <w:t>справки</w:t>
        </w:r>
      </w:hyperlink>
      <w:r>
        <w:t xml:space="preserve">, </w:t>
      </w:r>
      <w:hyperlink w:anchor="P3254">
        <w:r>
          <w:rPr>
            <w:color w:val="0000FF"/>
          </w:rPr>
          <w:t>Справки</w:t>
        </w:r>
      </w:hyperlink>
      <w:r>
        <w:t xml:space="preserve"> органа Федерального казначейства в установленных настоящим Порядком случаях;</w:t>
      </w:r>
    </w:p>
    <w:p w:rsidR="00EA36A4" w:rsidRDefault="00EA36A4">
      <w:pPr>
        <w:pStyle w:val="ConsPlusNormal"/>
        <w:spacing w:before="220"/>
        <w:ind w:firstLine="540"/>
        <w:jc w:val="both"/>
      </w:pPr>
      <w:r>
        <w:lastRenderedPageBreak/>
        <w:t>направляет в ГИС ГМП информацию о возврате денежных средств плательщику, а также о зачете и на уточнение вида и принадлежности платежа;</w:t>
      </w:r>
    </w:p>
    <w:p w:rsidR="00EA36A4" w:rsidRDefault="00EA36A4">
      <w:pPr>
        <w:pStyle w:val="ConsPlusNormal"/>
        <w:spacing w:before="220"/>
        <w:ind w:firstLine="540"/>
        <w:jc w:val="both"/>
      </w:pPr>
      <w:r>
        <w:t xml:space="preserve">получает от администратора поступлений в бюджет - налогового органа запросы на уточнение реквизитов и сведения об уточняемых реквизитах, предусмотренные </w:t>
      </w:r>
      <w:hyperlink r:id="rId50">
        <w:r>
          <w:rPr>
            <w:color w:val="0000FF"/>
          </w:rPr>
          <w:t>Правилами</w:t>
        </w:r>
      </w:hyperlink>
      <w:r>
        <w:t xml:space="preserve"> организации и функционирования системы казначейских платежей;</w:t>
      </w:r>
    </w:p>
    <w:p w:rsidR="00EA36A4" w:rsidRDefault="00EA36A4">
      <w:pPr>
        <w:pStyle w:val="ConsPlusNormal"/>
        <w:spacing w:before="220"/>
        <w:ind w:firstLine="540"/>
        <w:jc w:val="both"/>
      </w:pPr>
      <w:r>
        <w:t>получает запросы на уточнение реквизитов и сведения об уточняемых реквизитах и направляет их администратору поступлений в бюджет - налоговому органу.</w:t>
      </w:r>
    </w:p>
    <w:p w:rsidR="00EA36A4" w:rsidRDefault="00EA36A4">
      <w:pPr>
        <w:pStyle w:val="ConsPlusNormal"/>
        <w:spacing w:before="220"/>
        <w:ind w:firstLine="540"/>
        <w:jc w:val="both"/>
      </w:pPr>
      <w:r>
        <w:t>7. Межрегиональное операционное управление Федерального казначейства осуществляет учет и распределение поступлений, зачисленных на отдельный казначейский счет для учета таможенных платежей, следующим образом:</w:t>
      </w:r>
    </w:p>
    <w:p w:rsidR="00EA36A4" w:rsidRDefault="00EA36A4">
      <w:pPr>
        <w:pStyle w:val="ConsPlusNormal"/>
        <w:spacing w:before="220"/>
        <w:ind w:firstLine="540"/>
        <w:jc w:val="both"/>
      </w:pPr>
      <w:r>
        <w:t>учитывает поступления по кодам бюджетной классификации на основании распоряжений, поступивших на отдельный казначейский счет для учета таможенных платежей, и отражает их на соответствующих лицевых счетах администраторов поступлений в бюджет с одновременным направлением информации о зачислении денежных средств на казначейский счет органа Федерального казначейства, отдельный казначейский счет для учета таможенных платежей в ГИС ГМП;</w:t>
      </w:r>
    </w:p>
    <w:p w:rsidR="00EA36A4" w:rsidRDefault="00EA36A4">
      <w:pPr>
        <w:pStyle w:val="ConsPlusNormal"/>
        <w:spacing w:before="220"/>
        <w:ind w:firstLine="540"/>
        <w:jc w:val="both"/>
      </w:pPr>
      <w:r>
        <w:t xml:space="preserve">направляет администратору поступлений в бюджет - таможенному органу выписку из счета органа Федерального казначейства по отдельному казначейскому счету для учета таможенных платежей с приложением распоряжений, Сводный </w:t>
      </w:r>
      <w:hyperlink w:anchor="P3435">
        <w:r>
          <w:rPr>
            <w:color w:val="0000FF"/>
          </w:rPr>
          <w:t>реестр</w:t>
        </w:r>
      </w:hyperlink>
      <w:r>
        <w:t xml:space="preserve"> поступлений и выбытий, сформированный по отдельному казначейскому счету для учета таможенных платежей, с приложением распоряжений;</w:t>
      </w:r>
    </w:p>
    <w:p w:rsidR="00EA36A4" w:rsidRDefault="00EA36A4">
      <w:pPr>
        <w:pStyle w:val="ConsPlusNormal"/>
        <w:spacing w:before="220"/>
        <w:ind w:firstLine="540"/>
        <w:jc w:val="both"/>
      </w:pPr>
      <w:r>
        <w:t xml:space="preserve">составляет для соответствующих администраторов поступлений в бюджет </w:t>
      </w:r>
      <w:hyperlink r:id="rId51">
        <w:r>
          <w:rPr>
            <w:color w:val="0000FF"/>
          </w:rPr>
          <w:t>Запросы</w:t>
        </w:r>
      </w:hyperlink>
      <w:r>
        <w:t xml:space="preserve"> на выяснение принадлежности платежа;</w:t>
      </w:r>
    </w:p>
    <w:p w:rsidR="00EA36A4" w:rsidRDefault="00EA36A4">
      <w:pPr>
        <w:pStyle w:val="ConsPlusNormal"/>
        <w:spacing w:before="220"/>
        <w:ind w:firstLine="540"/>
        <w:jc w:val="both"/>
      </w:pPr>
      <w:r>
        <w:t>группирует поступления за операционный день по кодам бюджетной классификации и распределяет их между бюджетами;</w:t>
      </w:r>
    </w:p>
    <w:p w:rsidR="00EA36A4" w:rsidRDefault="00EA36A4">
      <w:pPr>
        <w:pStyle w:val="ConsPlusNormal"/>
        <w:spacing w:before="220"/>
        <w:ind w:firstLine="540"/>
        <w:jc w:val="both"/>
      </w:pPr>
      <w:r>
        <w:t xml:space="preserve">осуществляет перерасчет распределенных поступлений с учетом сведений, содержащихся в соответствующих документах, указанных в </w:t>
      </w:r>
      <w:hyperlink w:anchor="P56">
        <w:r>
          <w:rPr>
            <w:color w:val="0000FF"/>
          </w:rPr>
          <w:t>главе II</w:t>
        </w:r>
      </w:hyperlink>
      <w:r>
        <w:t xml:space="preserve"> настоящего Порядка, представленных администраторами поступлений в бюджет, за исключением документов на взыскание из бюджетов;</w:t>
      </w:r>
    </w:p>
    <w:p w:rsidR="00EA36A4" w:rsidRDefault="00EA36A4">
      <w:pPr>
        <w:pStyle w:val="ConsPlusNormal"/>
        <w:spacing w:before="220"/>
        <w:ind w:firstLine="540"/>
        <w:jc w:val="both"/>
      </w:pPr>
      <w:r>
        <w:t xml:space="preserve">осуществляет взыскание средств из соответствующего бюджета на основании составленного Межрегиональным операционным управлением Федерального казначейства Распоряжения на возврат, </w:t>
      </w:r>
      <w:hyperlink r:id="rId52">
        <w:r>
          <w:rPr>
            <w:color w:val="0000FF"/>
          </w:rPr>
          <w:t>Заявок</w:t>
        </w:r>
      </w:hyperlink>
      <w:r>
        <w:t xml:space="preserve"> на возврат;</w:t>
      </w:r>
    </w:p>
    <w:p w:rsidR="00EA36A4" w:rsidRDefault="00EA36A4">
      <w:pPr>
        <w:pStyle w:val="ConsPlusNormal"/>
        <w:spacing w:before="220"/>
        <w:ind w:firstLine="540"/>
        <w:jc w:val="both"/>
      </w:pPr>
      <w:r>
        <w:t>осуществляет перерасчет распределенных поступлений, подлежащих перечислению в бюджеты, с учетом сумм на взыскание из бюджетов;</w:t>
      </w:r>
    </w:p>
    <w:p w:rsidR="00EA36A4" w:rsidRDefault="00EA36A4">
      <w:pPr>
        <w:pStyle w:val="ConsPlusNormal"/>
        <w:spacing w:before="220"/>
        <w:ind w:firstLine="540"/>
        <w:jc w:val="both"/>
      </w:pPr>
      <w:r>
        <w:t xml:space="preserve">составляет Распоряжения на возврат, </w:t>
      </w:r>
      <w:hyperlink r:id="rId53">
        <w:r>
          <w:rPr>
            <w:color w:val="0000FF"/>
          </w:rPr>
          <w:t>Заявки</w:t>
        </w:r>
      </w:hyperlink>
      <w:r>
        <w:t xml:space="preserve"> на возврат в установленных настоящим Порядком случаях;</w:t>
      </w:r>
    </w:p>
    <w:p w:rsidR="00EA36A4" w:rsidRDefault="00EA36A4">
      <w:pPr>
        <w:pStyle w:val="ConsPlusNormal"/>
        <w:spacing w:before="220"/>
        <w:ind w:firstLine="540"/>
        <w:jc w:val="both"/>
      </w:pPr>
      <w:r>
        <w:t>составляет Требования на перечисление средств с единых счетов бюджетов, необходимых для перечисления излишне распределенных сумм поступлений, осуществления возврата (возмещения, зачета, уточнения) излишне уплаченных (взысканных) сумм таможенных платежей, а также сумм процентов, начисленных за несвоевременное осуществление такого возврата, и процентов, начисленных на излишне взысканные суммы в случаях, предусмотренных правом Евразийского экономического союза и законодательством Российской Федерации о таможенном регулировании, на отдельный казначейский счет для учета таможенных платежей;</w:t>
      </w:r>
    </w:p>
    <w:p w:rsidR="00EA36A4" w:rsidRDefault="00EA36A4">
      <w:pPr>
        <w:pStyle w:val="ConsPlusNormal"/>
        <w:spacing w:before="220"/>
        <w:ind w:firstLine="540"/>
        <w:jc w:val="both"/>
      </w:pPr>
      <w:r>
        <w:lastRenderedPageBreak/>
        <w:t>составляет Поручения о перечислении на счет для перечисления распределенных поступлений на единые счета соответствующих бюджетов;</w:t>
      </w:r>
    </w:p>
    <w:p w:rsidR="00EA36A4" w:rsidRDefault="00EA36A4">
      <w:pPr>
        <w:pStyle w:val="ConsPlusNormal"/>
        <w:spacing w:before="220"/>
        <w:ind w:firstLine="540"/>
        <w:jc w:val="both"/>
      </w:pPr>
      <w:r>
        <w:t xml:space="preserve">составляет Казначейские </w:t>
      </w:r>
      <w:hyperlink w:anchor="P1155">
        <w:r>
          <w:rPr>
            <w:color w:val="0000FF"/>
          </w:rPr>
          <w:t>справки</w:t>
        </w:r>
      </w:hyperlink>
      <w:r>
        <w:t xml:space="preserve">, </w:t>
      </w:r>
      <w:hyperlink w:anchor="P3254">
        <w:r>
          <w:rPr>
            <w:color w:val="0000FF"/>
          </w:rPr>
          <w:t>Справки</w:t>
        </w:r>
      </w:hyperlink>
      <w:r>
        <w:t xml:space="preserve"> органа Федерального казначейства в установленных настоящим Порядком случаях;</w:t>
      </w:r>
    </w:p>
    <w:p w:rsidR="00EA36A4" w:rsidRDefault="00EA36A4">
      <w:pPr>
        <w:pStyle w:val="ConsPlusNormal"/>
        <w:spacing w:before="220"/>
        <w:ind w:firstLine="540"/>
        <w:jc w:val="both"/>
      </w:pPr>
      <w:r>
        <w:t xml:space="preserve">принимает к исполнению Распоряжения на возврат, </w:t>
      </w:r>
      <w:hyperlink r:id="rId54">
        <w:r>
          <w:rPr>
            <w:color w:val="0000FF"/>
          </w:rPr>
          <w:t>Заявки</w:t>
        </w:r>
      </w:hyperlink>
      <w:r>
        <w:t xml:space="preserve"> на возврат в том числе на перечисление средств из соответствующего бюджета, Распоряжения на уточнение, Распоряжения о перечислении на банковские карты, </w:t>
      </w:r>
      <w:hyperlink r:id="rId55">
        <w:r>
          <w:rPr>
            <w:color w:val="0000FF"/>
          </w:rPr>
          <w:t>Уведомление</w:t>
        </w:r>
      </w:hyperlink>
      <w:r>
        <w:t xml:space="preserve"> об уточнении вида и принадлежности платежа;</w:t>
      </w:r>
    </w:p>
    <w:p w:rsidR="00EA36A4" w:rsidRDefault="00EA36A4">
      <w:pPr>
        <w:pStyle w:val="ConsPlusNormal"/>
        <w:spacing w:before="220"/>
        <w:ind w:firstLine="540"/>
        <w:jc w:val="both"/>
      </w:pPr>
      <w:r>
        <w:t>направляет в ГИС ГМП информацию о возврате денежных средств плательщику, а также на уточнение вида и принадлежности платежа;</w:t>
      </w:r>
    </w:p>
    <w:p w:rsidR="00EA36A4" w:rsidRDefault="00EA36A4">
      <w:pPr>
        <w:pStyle w:val="ConsPlusNormal"/>
        <w:spacing w:before="220"/>
        <w:ind w:firstLine="540"/>
        <w:jc w:val="both"/>
      </w:pPr>
      <w:r>
        <w:t>получает от администратора поступлений в бюджет запросы на уточнение реквизитов и сведения об уточняемых реквизитах распоряжений;</w:t>
      </w:r>
    </w:p>
    <w:p w:rsidR="00EA36A4" w:rsidRDefault="00EA36A4">
      <w:pPr>
        <w:pStyle w:val="ConsPlusNormal"/>
        <w:spacing w:before="220"/>
        <w:ind w:firstLine="540"/>
        <w:jc w:val="both"/>
      </w:pPr>
      <w:r>
        <w:t>получает запросы на уточнение реквизитов и сведения об уточняемых реквизитах распоряжений и направляет их администратору поступлений в бюджет.</w:t>
      </w:r>
    </w:p>
    <w:p w:rsidR="00EA36A4" w:rsidRDefault="00EA36A4">
      <w:pPr>
        <w:pStyle w:val="ConsPlusNormal"/>
        <w:spacing w:before="220"/>
        <w:ind w:firstLine="540"/>
        <w:jc w:val="both"/>
      </w:pPr>
      <w:r>
        <w:t xml:space="preserve">8. Федеральное казначейство на основании расчетных документов по поступлениям доходов на счета в иностранной валюте составляет для Межрегионального операционного управления Федерального казначейства </w:t>
      </w:r>
      <w:hyperlink r:id="rId56">
        <w:r>
          <w:rPr>
            <w:color w:val="0000FF"/>
          </w:rPr>
          <w:t>Уведомления</w:t>
        </w:r>
      </w:hyperlink>
      <w:r>
        <w:t xml:space="preserve"> о поступлениях в иностранной валюте.</w:t>
      </w:r>
    </w:p>
    <w:p w:rsidR="00EA36A4" w:rsidRDefault="00EA36A4">
      <w:pPr>
        <w:pStyle w:val="ConsPlusNormal"/>
        <w:spacing w:before="220"/>
        <w:ind w:firstLine="540"/>
        <w:jc w:val="both"/>
      </w:pPr>
      <w:bookmarkStart w:id="6" w:name="P165"/>
      <w:bookmarkEnd w:id="6"/>
      <w:r>
        <w:t xml:space="preserve">9. Межрегиональное операционное управление Федерального казначейства на основании расчетных документов по поступлениям на счета в иностранной валюте осуществляет учет поступлений по кодам бюджетной классификации, составляет для органов Федерального казначейства </w:t>
      </w:r>
      <w:hyperlink r:id="rId57">
        <w:r>
          <w:rPr>
            <w:color w:val="0000FF"/>
          </w:rPr>
          <w:t>Уведомления</w:t>
        </w:r>
      </w:hyperlink>
      <w:r>
        <w:t xml:space="preserve"> о поступлениях в иностранной валюте, а также составляет для администраторов поступлений в бюджет </w:t>
      </w:r>
      <w:hyperlink r:id="rId58">
        <w:r>
          <w:rPr>
            <w:color w:val="0000FF"/>
          </w:rPr>
          <w:t>Запросы</w:t>
        </w:r>
      </w:hyperlink>
      <w:r>
        <w:t xml:space="preserve"> на выяснение принадлежности платежа.</w:t>
      </w:r>
    </w:p>
    <w:p w:rsidR="00EA36A4" w:rsidRDefault="00EA36A4">
      <w:pPr>
        <w:pStyle w:val="ConsPlusNormal"/>
        <w:spacing w:before="220"/>
        <w:ind w:firstLine="540"/>
        <w:jc w:val="both"/>
      </w:pPr>
      <w:r>
        <w:t xml:space="preserve">10. По результатам проведенных в соответствии с </w:t>
      </w:r>
      <w:hyperlink w:anchor="P116">
        <w:r>
          <w:rPr>
            <w:color w:val="0000FF"/>
          </w:rPr>
          <w:t>пунктами 5</w:t>
        </w:r>
      </w:hyperlink>
      <w:r>
        <w:t xml:space="preserve"> - </w:t>
      </w:r>
      <w:hyperlink w:anchor="P165">
        <w:r>
          <w:rPr>
            <w:color w:val="0000FF"/>
          </w:rPr>
          <w:t>9</w:t>
        </w:r>
      </w:hyperlink>
      <w:r>
        <w:t xml:space="preserve"> настоящего Порядка операций соответствующий орган Федерального казначейства осуществляет следующие действия:</w:t>
      </w:r>
    </w:p>
    <w:p w:rsidR="00EA36A4" w:rsidRDefault="00EA36A4">
      <w:pPr>
        <w:pStyle w:val="ConsPlusNormal"/>
        <w:spacing w:before="220"/>
        <w:ind w:firstLine="540"/>
        <w:jc w:val="both"/>
      </w:pPr>
      <w:r>
        <w:t>отражает проведенные операции на соответствующих лицевых счетах;</w:t>
      </w:r>
    </w:p>
    <w:p w:rsidR="00EA36A4" w:rsidRDefault="00EA36A4">
      <w:pPr>
        <w:pStyle w:val="ConsPlusNormal"/>
        <w:spacing w:before="220"/>
        <w:ind w:firstLine="540"/>
        <w:jc w:val="both"/>
      </w:pPr>
      <w:r>
        <w:t>формирует для администраторов поступлений в бюджет, финансовых органов, органов управления государственными внебюджетными фондами информацию о поступлениях, установленную настоящим Порядком.</w:t>
      </w:r>
    </w:p>
    <w:p w:rsidR="00EA36A4" w:rsidRDefault="00EA36A4">
      <w:pPr>
        <w:pStyle w:val="ConsPlusNormal"/>
        <w:spacing w:before="220"/>
        <w:ind w:firstLine="540"/>
        <w:jc w:val="both"/>
      </w:pPr>
      <w:r>
        <w:t>11. Учет поступлений осуществляется органами Федерального казначейства по кодам бюджетной классификации, указанным в соответствующем реквизите распоряжения, если иное не установлено настоящим Порядком, с учетом соответствия кода главы главного администратора доходов бюджета или главного администратора источников финансирования дефицита бюджетов по операциям, связанным с единым налоговым платежом, операциям, связанным с авансовым платежом, и операциям, связанным с денежным залогом, предусмотренным правом Евразийского экономического союза и законодательством Российской Федерации о таможенном регулировании (далее при совместном упоминании - главный администратор поступлений в бюджет), коду бюджетной классификации поступления в бюджет, администрируемому главным администратором поступлений в бюджет согласно законодательству Российской Федерации (законодательству субъекта Российской Федерации, правовым актам представительных органов муниципального образования).</w:t>
      </w:r>
    </w:p>
    <w:p w:rsidR="00EA36A4" w:rsidRDefault="00EA36A4">
      <w:pPr>
        <w:pStyle w:val="ConsPlusNormal"/>
        <w:spacing w:before="220"/>
        <w:ind w:firstLine="540"/>
        <w:jc w:val="both"/>
      </w:pPr>
      <w:r>
        <w:t xml:space="preserve">Учет поступлений по распоряжениям, в соответствующих реквизитах которых указаны значения "ИНН", "КПП" и кода бюджетной классификации получателя - реорганизованного администратора поступлений в бюджет либо администратора доходов бюджета, передавшего полномочия по администрированию источника дохода бюджета в соответствии с законодательством Российской Федерации, осуществляется органами Федерального казначейства </w:t>
      </w:r>
      <w:r>
        <w:lastRenderedPageBreak/>
        <w:t>с учетом значений "ИНН", "КПП" и кода бюджетной классификации получателя - администратора доходов бюджета, принявшего полномочия по администрированию источника дохода бюджета в соответствии с законодательством Российской Федерации (далее - правопреемник).</w:t>
      </w:r>
    </w:p>
    <w:p w:rsidR="00EA36A4" w:rsidRDefault="00EA36A4">
      <w:pPr>
        <w:pStyle w:val="ConsPlusNormal"/>
        <w:spacing w:before="220"/>
        <w:ind w:firstLine="540"/>
        <w:jc w:val="both"/>
      </w:pPr>
      <w:r>
        <w:t>Поступления, перечисленные по принадлежности на счет органа Федерального казначейства, с приложением распоряжения плательщика, учитываются органом Федерального казначейства с учетом реквизитов, указанных в распоряжении плательщика.</w:t>
      </w:r>
    </w:p>
    <w:p w:rsidR="00EA36A4" w:rsidRDefault="00EA36A4">
      <w:pPr>
        <w:pStyle w:val="ConsPlusNormal"/>
        <w:spacing w:before="220"/>
        <w:ind w:firstLine="540"/>
        <w:jc w:val="both"/>
      </w:pPr>
      <w:r>
        <w:t xml:space="preserve">12. Учет поступлений, подлежащих зачислению в полном объеме в федеральный бюджет, бюджет субъекта Российской Федерации, бюджеты государственных внебюджетных фондов, при указании в расчетных документах несуществующего кода </w:t>
      </w:r>
      <w:hyperlink r:id="rId59">
        <w:r>
          <w:rPr>
            <w:color w:val="0000FF"/>
          </w:rPr>
          <w:t>ОКТМО</w:t>
        </w:r>
      </w:hyperlink>
      <w:r>
        <w:t xml:space="preserve"> либо значения ноль ("0") осуществляется:</w:t>
      </w:r>
    </w:p>
    <w:p w:rsidR="00EA36A4" w:rsidRDefault="00EA36A4">
      <w:pPr>
        <w:pStyle w:val="ConsPlusNormal"/>
        <w:spacing w:before="220"/>
        <w:ind w:firstLine="540"/>
        <w:jc w:val="both"/>
      </w:pPr>
      <w:r>
        <w:t xml:space="preserve">органом Федерального казначейства по коду </w:t>
      </w:r>
      <w:hyperlink r:id="rId60">
        <w:r>
          <w:rPr>
            <w:color w:val="0000FF"/>
          </w:rPr>
          <w:t>ОКТМО</w:t>
        </w:r>
      </w:hyperlink>
      <w:r>
        <w:t xml:space="preserve"> субъекта Российской Федерации по месту нахождения органа Федерального казначейства, имеющего ненулевое значение в первых двух разрядах кода (трех разрядах кода - для Ямало-Ненецкого и Ненецкого автономных округов, Ханты-Мансийского автономного округа - Югры, пяти разрядах кода - для федеральной территории "Сириус"), а в остальных разрядах кода - нули (XX 000 000, XX X00 000, XX XXX 000), отражающего принадлежность к субъекту Российской Федерации (далее - код ОКТМО субъекта Российской Федерации), по поступлениям, подлежащим зачислению в полном объеме в федеральный бюджет, бюджет субъекта Российской Федерации, бюджеты государственных внебюджетных фондов;</w:t>
      </w:r>
    </w:p>
    <w:p w:rsidR="00EA36A4" w:rsidRDefault="00EA36A4">
      <w:pPr>
        <w:pStyle w:val="ConsPlusNormal"/>
        <w:spacing w:before="220"/>
        <w:ind w:firstLine="540"/>
        <w:jc w:val="both"/>
      </w:pPr>
      <w:r>
        <w:t xml:space="preserve">Межрегиональным операционным управлением Федерального казначейства по коду </w:t>
      </w:r>
      <w:hyperlink r:id="rId61">
        <w:r>
          <w:rPr>
            <w:color w:val="0000FF"/>
          </w:rPr>
          <w:t>ОКТМО</w:t>
        </w:r>
      </w:hyperlink>
      <w:r>
        <w:t xml:space="preserve"> субъекта Российской Федерации по поступлениям, подлежащим зачислению в полном объеме в федеральный бюджет, бюджеты государственных внебюджетных фондов Российской Федерации;</w:t>
      </w:r>
    </w:p>
    <w:p w:rsidR="00EA36A4" w:rsidRDefault="00EA36A4">
      <w:pPr>
        <w:pStyle w:val="ConsPlusNormal"/>
        <w:spacing w:before="220"/>
        <w:ind w:firstLine="540"/>
        <w:jc w:val="both"/>
      </w:pPr>
      <w:r>
        <w:t>уполномоченным органом Федерального казначейства:</w:t>
      </w:r>
    </w:p>
    <w:p w:rsidR="00EA36A4" w:rsidRDefault="00EA36A4">
      <w:pPr>
        <w:pStyle w:val="ConsPlusNormal"/>
        <w:spacing w:before="220"/>
        <w:ind w:firstLine="540"/>
        <w:jc w:val="both"/>
      </w:pPr>
      <w:r>
        <w:t xml:space="preserve">при осуществлении учета и распределения поступлений с использованием системы "Электронный бюджет" - по коду </w:t>
      </w:r>
      <w:hyperlink r:id="rId62">
        <w:r>
          <w:rPr>
            <w:color w:val="0000FF"/>
          </w:rPr>
          <w:t>ОКТМО</w:t>
        </w:r>
      </w:hyperlink>
      <w:r>
        <w:t xml:space="preserve"> субъекта Российской Федерации, определенного по первым пяти разрядам кода </w:t>
      </w:r>
      <w:hyperlink r:id="rId63">
        <w:r>
          <w:rPr>
            <w:color w:val="0000FF"/>
          </w:rPr>
          <w:t>ОКТМО</w:t>
        </w:r>
      </w:hyperlink>
      <w:r>
        <w:t xml:space="preserve">, указанного в расчетном документе, в иных случаях - по коду </w:t>
      </w:r>
      <w:hyperlink r:id="rId64">
        <w:r>
          <w:rPr>
            <w:color w:val="0000FF"/>
          </w:rPr>
          <w:t>ОКТМО</w:t>
        </w:r>
      </w:hyperlink>
      <w:r>
        <w:t xml:space="preserve"> федерального бюджета "00 000 001" (далее - код ОКТМО федерального бюджета);</w:t>
      </w:r>
    </w:p>
    <w:p w:rsidR="00EA36A4" w:rsidRDefault="00EA36A4">
      <w:pPr>
        <w:pStyle w:val="ConsPlusNormal"/>
        <w:spacing w:before="220"/>
        <w:ind w:firstLine="540"/>
        <w:jc w:val="both"/>
      </w:pPr>
      <w:r>
        <w:t xml:space="preserve">при осуществлении учета и распределения поступлений с использованием информационной системы Федерального казначейства - по коду </w:t>
      </w:r>
      <w:hyperlink r:id="rId65">
        <w:r>
          <w:rPr>
            <w:color w:val="0000FF"/>
          </w:rPr>
          <w:t>ОКТМО</w:t>
        </w:r>
      </w:hyperlink>
      <w:r>
        <w:t xml:space="preserve"> федерального бюджета.</w:t>
      </w:r>
    </w:p>
    <w:p w:rsidR="00EA36A4" w:rsidRDefault="00EA36A4">
      <w:pPr>
        <w:pStyle w:val="ConsPlusNormal"/>
        <w:spacing w:before="220"/>
        <w:ind w:firstLine="540"/>
        <w:jc w:val="both"/>
      </w:pPr>
      <w:r>
        <w:t>13. При поступлении на казначейский счет органа Федерального казначейства субсидий, субвенций и иных межбюджетных трансфертов, имеющих целевое назначение, перечисленных из федерального бюджета (далее - целевые средства), органы Федерального казначейства учитывают такие поступления по аналитическим кодам, используемым Федеральным казначейством в целях санкционирования операций с целевыми расходами (далее - аналитические коды), указанным в распоряжениях.</w:t>
      </w:r>
    </w:p>
    <w:p w:rsidR="00EA36A4" w:rsidRDefault="00EA36A4">
      <w:pPr>
        <w:pStyle w:val="ConsPlusNormal"/>
        <w:spacing w:before="220"/>
        <w:ind w:firstLine="540"/>
        <w:jc w:val="both"/>
      </w:pPr>
      <w:r>
        <w:t>Суммы поступлений в бюджет субъекта Российской Федерации (местный бюджет) субсидий, субвенций и иных межбюджетных трансфертов из федерального бюджета, в распоряжениях которых в соответствующем реквизите отсутствует аналитический код, учитываются органом Федерального казначейства по коду бюджетной классификации невыясненных поступлений, зачисляемых в бюджеты субъектов Российской Федерации (местный бюджет).</w:t>
      </w:r>
    </w:p>
    <w:p w:rsidR="00EA36A4" w:rsidRDefault="00EA36A4">
      <w:pPr>
        <w:pStyle w:val="ConsPlusNormal"/>
        <w:spacing w:before="220"/>
        <w:ind w:firstLine="540"/>
        <w:jc w:val="both"/>
      </w:pPr>
      <w:r>
        <w:t xml:space="preserve">В случае получения от администратора доходов бюджета Распоряжений на возврат, </w:t>
      </w:r>
      <w:hyperlink r:id="rId66">
        <w:r>
          <w:rPr>
            <w:color w:val="0000FF"/>
          </w:rPr>
          <w:t>Заявок</w:t>
        </w:r>
      </w:hyperlink>
      <w:r>
        <w:t xml:space="preserve"> на возврат и (или) Распоряжений на уточнение, </w:t>
      </w:r>
      <w:hyperlink r:id="rId67">
        <w:r>
          <w:rPr>
            <w:color w:val="0000FF"/>
          </w:rPr>
          <w:t>Уведомлений</w:t>
        </w:r>
      </w:hyperlink>
      <w:r>
        <w:t xml:space="preserve"> об уточнении вида и принадлежности платежа (далее - документы на возврат (уточнение) целевых средств) орган Федерального казначейства осуществляет проверку наличия на едином счете бюджета субъекта Российской Федерации (местного бюджета) неиспользованного остатка целевых средств, достаточного для осуществления операции по возврату (уточнению) целевых средств.</w:t>
      </w:r>
    </w:p>
    <w:p w:rsidR="00EA36A4" w:rsidRDefault="00EA36A4">
      <w:pPr>
        <w:pStyle w:val="ConsPlusNormal"/>
        <w:spacing w:before="220"/>
        <w:ind w:firstLine="540"/>
        <w:jc w:val="both"/>
      </w:pPr>
      <w:r>
        <w:lastRenderedPageBreak/>
        <w:t>При недостаточности неиспользованного остатка целевых средств на едином счете бюджета субъекта Российской Федерации (местного бюджета) для осуществления операции по возврату (уточнению) целевых средств документы на возврат (уточнение) целевых средств не подлежат исполнению.</w:t>
      </w:r>
    </w:p>
    <w:p w:rsidR="00EA36A4" w:rsidRDefault="00EA36A4">
      <w:pPr>
        <w:pStyle w:val="ConsPlusNormal"/>
        <w:spacing w:before="220"/>
        <w:ind w:firstLine="540"/>
        <w:jc w:val="both"/>
      </w:pPr>
      <w:r>
        <w:t xml:space="preserve">14. Суммы поступлений, в том числе суммы поступлений с единых счетов соответствующих бюджетов, суммы перечислений в бюджеты, суммы перечислений (поступлений) в связи с излишне распределенными суммами, суммы возвратов плательщикам излишне уплаченных (взысканных) сумм и подлежащих возмещению сумм, а также сумм процентов, начисленных за несвоевременное осуществление возврата, и сумм процентов, начисленных на излишне взысканные суммы, предусмотренных законодательством Российской Федерации о налогах и сборах, правом Евразийского экономического союза и законодательством Российской Федерации о таможенном регулировании (далее - суммы возвратов), регистрируются в Сводном </w:t>
      </w:r>
      <w:hyperlink w:anchor="P3435">
        <w:r>
          <w:rPr>
            <w:color w:val="0000FF"/>
          </w:rPr>
          <w:t>реестре</w:t>
        </w:r>
      </w:hyperlink>
      <w:r>
        <w:t xml:space="preserve"> поступлений и выбытий.</w:t>
      </w:r>
    </w:p>
    <w:p w:rsidR="00EA36A4" w:rsidRDefault="00EA36A4">
      <w:pPr>
        <w:pStyle w:val="ConsPlusNormal"/>
        <w:spacing w:before="220"/>
        <w:ind w:firstLine="540"/>
        <w:jc w:val="both"/>
      </w:pPr>
      <w:r>
        <w:t xml:space="preserve">Сводный </w:t>
      </w:r>
      <w:hyperlink w:anchor="P3435">
        <w:r>
          <w:rPr>
            <w:color w:val="0000FF"/>
          </w:rPr>
          <w:t>реестр</w:t>
        </w:r>
      </w:hyperlink>
      <w:r>
        <w:t xml:space="preserve"> поступлений и выбытий формируется за текущий операционный день на основании данных распоряжений, выписки из счета органа Федерального казначейства, а также информации из </w:t>
      </w:r>
      <w:hyperlink w:anchor="P535">
        <w:r>
          <w:rPr>
            <w:color w:val="0000FF"/>
          </w:rPr>
          <w:t>Реестров</w:t>
        </w:r>
      </w:hyperlink>
      <w:r>
        <w:t xml:space="preserve"> перечисленных поступлений).</w:t>
      </w:r>
    </w:p>
    <w:p w:rsidR="00EA36A4" w:rsidRDefault="00EA36A4">
      <w:pPr>
        <w:pStyle w:val="ConsPlusNormal"/>
        <w:spacing w:before="220"/>
        <w:ind w:firstLine="540"/>
        <w:jc w:val="both"/>
      </w:pPr>
      <w:r>
        <w:t xml:space="preserve">Поступления, отнесенные в текущем операционном дне к невыясненным поступлениям, отражаются в Сводном </w:t>
      </w:r>
      <w:hyperlink w:anchor="P3435">
        <w:r>
          <w:rPr>
            <w:color w:val="0000FF"/>
          </w:rPr>
          <w:t>реестре</w:t>
        </w:r>
      </w:hyperlink>
      <w:r>
        <w:t xml:space="preserve"> поступлений и выбытий по соответствующим кодам бюджетной классификации невыясненных поступлений.</w:t>
      </w:r>
    </w:p>
    <w:p w:rsidR="00EA36A4" w:rsidRDefault="00EA36A4">
      <w:pPr>
        <w:pStyle w:val="ConsPlusNormal"/>
        <w:spacing w:before="220"/>
        <w:ind w:firstLine="540"/>
        <w:jc w:val="both"/>
      </w:pPr>
      <w:r>
        <w:t xml:space="preserve">Данные Сводного </w:t>
      </w:r>
      <w:hyperlink w:anchor="P3435">
        <w:r>
          <w:rPr>
            <w:color w:val="0000FF"/>
          </w:rPr>
          <w:t>реестра</w:t>
        </w:r>
      </w:hyperlink>
      <w:r>
        <w:t xml:space="preserve"> поступлений и выбытий группируются по кодам бюджетной классификации с подведением промежуточных итогов по каждому коду бюджетной классификации </w:t>
      </w:r>
      <w:hyperlink w:anchor="P3601">
        <w:r>
          <w:rPr>
            <w:color w:val="0000FF"/>
          </w:rPr>
          <w:t>("Итого по коду БК")</w:t>
        </w:r>
      </w:hyperlink>
      <w:r>
        <w:t xml:space="preserve"> и общего итога по всем кодам бюджетной классификации </w:t>
      </w:r>
      <w:hyperlink w:anchor="P3604">
        <w:r>
          <w:rPr>
            <w:color w:val="0000FF"/>
          </w:rPr>
          <w:t>("Всего")</w:t>
        </w:r>
      </w:hyperlink>
      <w:r>
        <w:t xml:space="preserve">. Общая сумма поступлений за операционный день итогового показателя "Всего" с учетом показателя "Остаток на начало дня" отражается в показателе Сводного </w:t>
      </w:r>
      <w:hyperlink w:anchor="P3435">
        <w:r>
          <w:rPr>
            <w:color w:val="0000FF"/>
          </w:rPr>
          <w:t>реестра</w:t>
        </w:r>
      </w:hyperlink>
      <w:r>
        <w:t xml:space="preserve"> поступлений и выбытий "Остаток на конец дня".</w:t>
      </w:r>
    </w:p>
    <w:p w:rsidR="00EA36A4" w:rsidRDefault="00EA36A4">
      <w:pPr>
        <w:pStyle w:val="ConsPlusNormal"/>
        <w:spacing w:before="220"/>
        <w:ind w:firstLine="540"/>
        <w:jc w:val="both"/>
      </w:pPr>
      <w:r>
        <w:t xml:space="preserve">Показатель Сводного </w:t>
      </w:r>
      <w:hyperlink w:anchor="P3435">
        <w:r>
          <w:rPr>
            <w:color w:val="0000FF"/>
          </w:rPr>
          <w:t>реестра</w:t>
        </w:r>
      </w:hyperlink>
      <w:r>
        <w:t xml:space="preserve"> поступлений и выбытий "Остаток на конец дня" переносится в качестве остатка на начало дня Сводного </w:t>
      </w:r>
      <w:hyperlink w:anchor="P3435">
        <w:r>
          <w:rPr>
            <w:color w:val="0000FF"/>
          </w:rPr>
          <w:t>реестра</w:t>
        </w:r>
      </w:hyperlink>
      <w:r>
        <w:t xml:space="preserve"> поступлений и выбытий следующего операционного дня.</w:t>
      </w:r>
    </w:p>
    <w:p w:rsidR="00EA36A4" w:rsidRDefault="00EA36A4">
      <w:pPr>
        <w:pStyle w:val="ConsPlusNormal"/>
        <w:spacing w:before="220"/>
        <w:ind w:firstLine="540"/>
        <w:jc w:val="both"/>
      </w:pPr>
      <w:r>
        <w:t xml:space="preserve">Показатели Сводного </w:t>
      </w:r>
      <w:hyperlink w:anchor="P3435">
        <w:r>
          <w:rPr>
            <w:color w:val="0000FF"/>
          </w:rPr>
          <w:t>реестра</w:t>
        </w:r>
      </w:hyperlink>
      <w:r>
        <w:t xml:space="preserve"> поступлений и выбытий "Остаток на начало дня" и "Остаток на конец дня" должны соответствовать аналогичным показателям соответствующей выписки из счета органа Федерального казначейства.</w:t>
      </w:r>
    </w:p>
    <w:p w:rsidR="00EA36A4" w:rsidRDefault="00EA36A4">
      <w:pPr>
        <w:pStyle w:val="ConsPlusNormal"/>
        <w:spacing w:before="220"/>
        <w:ind w:firstLine="540"/>
        <w:jc w:val="both"/>
      </w:pPr>
      <w:bookmarkStart w:id="7" w:name="P188"/>
      <w:bookmarkEnd w:id="7"/>
      <w:r>
        <w:t>15. Орган Федерального казначейства учитывает следующие виды платежей, зачисленных на казначейский счет органа Федерального казначейства, отдельный казначейский счет для учета таможенных платежей как невыясненные поступления, зачисляемые в федеральный бюджет:</w:t>
      </w:r>
    </w:p>
    <w:p w:rsidR="00EA36A4" w:rsidRDefault="00EA36A4">
      <w:pPr>
        <w:pStyle w:val="ConsPlusNormal"/>
        <w:spacing w:before="220"/>
        <w:ind w:firstLine="540"/>
        <w:jc w:val="both"/>
      </w:pPr>
      <w:r>
        <w:t>подлежащие в соответствии с бюджетным законодательством Российской Федерации зачислению на другие казначейские счета, открытые в органах Федерального казначейства;</w:t>
      </w:r>
    </w:p>
    <w:p w:rsidR="00EA36A4" w:rsidRDefault="00EA36A4">
      <w:pPr>
        <w:pStyle w:val="ConsPlusNormal"/>
        <w:spacing w:before="220"/>
        <w:ind w:firstLine="540"/>
        <w:jc w:val="both"/>
      </w:pPr>
      <w:r>
        <w:t>ошибочно перечисленные плательщиками на казначейский счет органа Федерального казначейства, отдельный казначейский счет для учета таможенных платежей, предназначенные для уплаты на счет органа Федерального казначейства, открытый другому органу Федерального казначейства (далее - счет другого органа Федерального казначейства).</w:t>
      </w:r>
    </w:p>
    <w:p w:rsidR="00EA36A4" w:rsidRDefault="00EA36A4">
      <w:pPr>
        <w:pStyle w:val="ConsPlusNormal"/>
        <w:spacing w:before="220"/>
        <w:ind w:firstLine="540"/>
        <w:jc w:val="both"/>
      </w:pPr>
      <w:r>
        <w:t xml:space="preserve">16. Поступления по распоряжениям, за исключением средств, зачисленных на отдельный казначейский счет для учета налоговых платежей, отдельный казначейский счет для учета таможенных платежей, в которых не указаны значения "ИНН" и (или) "КПП" получателя, и (или) код бюджетной классификации, и (или) код </w:t>
      </w:r>
      <w:hyperlink r:id="rId68">
        <w:r>
          <w:rPr>
            <w:color w:val="0000FF"/>
          </w:rPr>
          <w:t>ОКТМО</w:t>
        </w:r>
      </w:hyperlink>
      <w:r>
        <w:t xml:space="preserve"> (по поступлениям, полностью или частично зачисляемым в местный бюджет), либо данные значения не соответствуют требованиям, установленным законодательством Российской Федерации и (или) законодательством субъектов </w:t>
      </w:r>
      <w:r>
        <w:lastRenderedPageBreak/>
        <w:t xml:space="preserve">Российской Федерации, и (или) муниципальными правовыми актами, либо отсутствуют полномочия по администрированию поступившего платежа, либо отсутствует норматив распределения поступившего платежа, установленный Бюджетным </w:t>
      </w:r>
      <w:hyperlink r:id="rId69">
        <w:r>
          <w:rPr>
            <w:color w:val="0000FF"/>
          </w:rPr>
          <w:t>кодексом</w:t>
        </w:r>
      </w:hyperlink>
      <w:r>
        <w:t xml:space="preserve"> Российской Федерации, законами (решениями) о бюджете и иными законами субъектов Российской Федерации и муниципальными правовыми актами, принятыми в соответствии с положениями Бюджетного </w:t>
      </w:r>
      <w:hyperlink r:id="rId70">
        <w:r>
          <w:rPr>
            <w:color w:val="0000FF"/>
          </w:rPr>
          <w:t>кодекса</w:t>
        </w:r>
      </w:hyperlink>
      <w:r>
        <w:t xml:space="preserve"> Российской Федерации (далее - законодательно установленный норматив распределения платежа), относятся органами Федерального казначейства к невыясненным поступлениям в соответствии с положениями </w:t>
      </w:r>
      <w:hyperlink w:anchor="P203">
        <w:r>
          <w:rPr>
            <w:color w:val="0000FF"/>
          </w:rPr>
          <w:t>пункта 19</w:t>
        </w:r>
      </w:hyperlink>
      <w:r>
        <w:t xml:space="preserve"> настоящего Порядка.</w:t>
      </w:r>
    </w:p>
    <w:p w:rsidR="00EA36A4" w:rsidRDefault="00EA36A4">
      <w:pPr>
        <w:pStyle w:val="ConsPlusNormal"/>
        <w:spacing w:before="220"/>
        <w:ind w:firstLine="540"/>
        <w:jc w:val="both"/>
      </w:pPr>
      <w:bookmarkStart w:id="8" w:name="P192"/>
      <w:bookmarkEnd w:id="8"/>
      <w:r>
        <w:t>17. Средства, зачисленные на отдельный казначейский счет для учета налоговых платежей, учитываются уполномоченным органом Федерального казначейства по коду бюджетной классификации единого налогового платежа, за исключением случаев:</w:t>
      </w:r>
    </w:p>
    <w:p w:rsidR="00EA36A4" w:rsidRDefault="00EA36A4">
      <w:pPr>
        <w:pStyle w:val="ConsPlusNormal"/>
        <w:spacing w:before="220"/>
        <w:ind w:firstLine="540"/>
        <w:jc w:val="both"/>
      </w:pPr>
      <w:r>
        <w:t>если в реквизитах распоряжения указано значение "ИНН" налогового органа и администрируемый им код бюджетной классификации неналоговых доходов бюджета, средства учитываются по коду бюджетной классификации неналоговых доходов бюджета, указанному в распоряжении;</w:t>
      </w:r>
    </w:p>
    <w:p w:rsidR="00EA36A4" w:rsidRDefault="00EA36A4">
      <w:pPr>
        <w:pStyle w:val="ConsPlusNormal"/>
        <w:spacing w:before="220"/>
        <w:ind w:firstLine="540"/>
        <w:jc w:val="both"/>
      </w:pPr>
      <w:r>
        <w:t>если в реквизитах распоряжения указано значение "ИНН" администратора поступлений в бюджет, отличного от налогового органа, и администрируемый им код бюджетной классификации доходов бюджета, средства учитываются по коду бюджетной классификации невыясненных поступлений, зачисляемых в федеральный бюджет;</w:t>
      </w:r>
    </w:p>
    <w:p w:rsidR="00EA36A4" w:rsidRDefault="00EA36A4">
      <w:pPr>
        <w:pStyle w:val="ConsPlusNormal"/>
        <w:spacing w:before="220"/>
        <w:ind w:firstLine="540"/>
        <w:jc w:val="both"/>
      </w:pPr>
      <w:r>
        <w:t>если отсутствует законодательно установленный норматив распределения платежа, средства учитываются по коду бюджетной классификации невыясненных поступлений, зачисляемых в федеральный бюджет.</w:t>
      </w:r>
    </w:p>
    <w:p w:rsidR="00EA36A4" w:rsidRDefault="00EA36A4">
      <w:pPr>
        <w:pStyle w:val="ConsPlusNormal"/>
        <w:spacing w:before="220"/>
        <w:ind w:firstLine="540"/>
        <w:jc w:val="both"/>
      </w:pPr>
      <w:r>
        <w:t>18. Средства, зачисленные на отдельный казначейский счет для учета таможенных платежей, учитываются Межрегиональным операционным управлением Федерального казначейства по коду бюджетной классификации авансового платежа, за исключением случаев:</w:t>
      </w:r>
    </w:p>
    <w:p w:rsidR="00EA36A4" w:rsidRDefault="00EA36A4">
      <w:pPr>
        <w:pStyle w:val="ConsPlusNormal"/>
        <w:spacing w:before="220"/>
        <w:ind w:firstLine="540"/>
        <w:jc w:val="both"/>
      </w:pPr>
      <w:r>
        <w:t>если в реквизитах распоряжения указано значение "ИНН" таможенного органа и администрируемый им код бюджетной классификации, поступления по которому не подлежат уплате посредством авансового платежа, средства учитываются по коду бюджетной классификации, указанному в распоряжении;</w:t>
      </w:r>
    </w:p>
    <w:p w:rsidR="00EA36A4" w:rsidRDefault="00EA36A4">
      <w:pPr>
        <w:pStyle w:val="ConsPlusNormal"/>
        <w:spacing w:before="220"/>
        <w:ind w:firstLine="540"/>
        <w:jc w:val="both"/>
      </w:pPr>
      <w:r>
        <w:t>если в реквизитах распоряжения указан ошибочный код бюджетной классификации, средства учитываются по коду бюджетной классификации невыясненных поступлений, зачисляемых в федеральный бюджет;</w:t>
      </w:r>
    </w:p>
    <w:p w:rsidR="00EA36A4" w:rsidRDefault="00EA36A4">
      <w:pPr>
        <w:pStyle w:val="ConsPlusNormal"/>
        <w:spacing w:before="220"/>
        <w:ind w:firstLine="540"/>
        <w:jc w:val="both"/>
      </w:pPr>
      <w:r>
        <w:t>если в реквизитах распоряжения указано значение "ИНН" администратора поступлений в бюджет, отличного от таможенного органа, лицевой счет которого открыт в Межрегиональном операционном управлении Федерального казначейства, и администрируемый данным администратором поступлений в бюджет код бюджетной классификации доходов бюджета, средства учитываются по коду бюджетной классификации, указанному в распоряжении;</w:t>
      </w:r>
    </w:p>
    <w:p w:rsidR="00EA36A4" w:rsidRDefault="00EA36A4">
      <w:pPr>
        <w:pStyle w:val="ConsPlusNormal"/>
        <w:spacing w:before="220"/>
        <w:ind w:firstLine="540"/>
        <w:jc w:val="both"/>
      </w:pPr>
      <w:r>
        <w:t>если в реквизитах распоряжения указано значение "ИНН" администратора поступлений в бюджет, отличного от таможенного органа, или значение "ИНН" получателя не указано либо указано значение "ИНН" несуществующего получателя - администратора поступлений в бюджет и код бюджетной классификации доходов бюджета, администрируемый таможенным органом, средства учитываются по коду бюджетной классификации невыясненных поступлений, зачисляемых в федеральный бюджет;</w:t>
      </w:r>
    </w:p>
    <w:p w:rsidR="00EA36A4" w:rsidRDefault="00EA36A4">
      <w:pPr>
        <w:pStyle w:val="ConsPlusNormal"/>
        <w:spacing w:before="220"/>
        <w:ind w:firstLine="540"/>
        <w:jc w:val="both"/>
      </w:pPr>
      <w:r>
        <w:t>если отсутствует законодательно установленный норматив распределения платежа, средства учитываются по коду бюджетной классификации невыясненных поступлений, зачисляемых в федеральный бюджет;</w:t>
      </w:r>
    </w:p>
    <w:p w:rsidR="00EA36A4" w:rsidRDefault="00EA36A4">
      <w:pPr>
        <w:pStyle w:val="ConsPlusNormal"/>
        <w:spacing w:before="220"/>
        <w:ind w:firstLine="540"/>
        <w:jc w:val="both"/>
      </w:pPr>
      <w:r>
        <w:lastRenderedPageBreak/>
        <w:t xml:space="preserve">предусмотренных </w:t>
      </w:r>
      <w:hyperlink w:anchor="P188">
        <w:r>
          <w:rPr>
            <w:color w:val="0000FF"/>
          </w:rPr>
          <w:t>пунктом 15</w:t>
        </w:r>
      </w:hyperlink>
      <w:r>
        <w:t xml:space="preserve"> настоящего Порядка.</w:t>
      </w:r>
    </w:p>
    <w:p w:rsidR="00EA36A4" w:rsidRDefault="00EA36A4">
      <w:pPr>
        <w:pStyle w:val="ConsPlusNormal"/>
        <w:spacing w:before="220"/>
        <w:ind w:firstLine="540"/>
        <w:jc w:val="both"/>
      </w:pPr>
      <w:bookmarkStart w:id="9" w:name="P203"/>
      <w:bookmarkEnd w:id="9"/>
      <w:r>
        <w:t>19. Суммы невыясненных поступлений, за исключением средств, зачисленных на отдельный казначейский счет для учета налоговых платежей, отдельный казначейский счет для учета таможенных платежей, учитываются органами Федерального казначейства:</w:t>
      </w:r>
    </w:p>
    <w:p w:rsidR="00EA36A4" w:rsidRDefault="00EA36A4">
      <w:pPr>
        <w:pStyle w:val="ConsPlusNormal"/>
        <w:spacing w:before="220"/>
        <w:ind w:firstLine="540"/>
        <w:jc w:val="both"/>
      </w:pPr>
      <w:bookmarkStart w:id="10" w:name="P204"/>
      <w:bookmarkEnd w:id="10"/>
      <w:r>
        <w:t>а) по коду бюджетной классификации невыясненных поступлений, зачисляемых в федеральный бюджет:</w:t>
      </w:r>
    </w:p>
    <w:p w:rsidR="00EA36A4" w:rsidRDefault="00EA36A4">
      <w:pPr>
        <w:pStyle w:val="ConsPlusNormal"/>
        <w:spacing w:before="220"/>
        <w:ind w:firstLine="540"/>
        <w:jc w:val="both"/>
      </w:pPr>
      <w:r>
        <w:t>если в реквизитах распоряжения "ИНН" ("КПП") получателя указаны значения ИНН (КПП) несуществующего получателя - администратора поступлений в бюджет;</w:t>
      </w:r>
    </w:p>
    <w:p w:rsidR="00EA36A4" w:rsidRDefault="00EA36A4">
      <w:pPr>
        <w:pStyle w:val="ConsPlusNormal"/>
        <w:spacing w:before="220"/>
        <w:ind w:firstLine="540"/>
        <w:jc w:val="both"/>
      </w:pPr>
      <w:r>
        <w:t>если в реквизитах распоряжения "ИНН" и "КПП" получателя указаны значения ИНН и КПП администратора поступлений в бюджет, который обслуживается в другом органе Федерального казначейства;</w:t>
      </w:r>
    </w:p>
    <w:p w:rsidR="00EA36A4" w:rsidRDefault="00EA36A4">
      <w:pPr>
        <w:pStyle w:val="ConsPlusNormal"/>
        <w:spacing w:before="220"/>
        <w:ind w:firstLine="540"/>
        <w:jc w:val="both"/>
      </w:pPr>
      <w:r>
        <w:t>если в реквизитах распоряжения "ИНН" ("КПП") получателя указаны ИНН (КПП) администратора поступлений в бюджет - органа государственной власти (государственного органа), органа местного самоуправления, органа местной администрации, государственной корпорации, публично-правовой компании, Центрального банка Российской Федерации, казенного учреждения, осуществляющих администрирование доходов федерального бюджета, либо если в реквизите распоряжения, предназначенном для указания кода бюджетной классификации (далее - реквизит "КБК плательщика"), указан администрируемый данными органами и (или) организациями вид дохода, либо код главного администратора поступлений в федеральный бюджет (за исключением кодов главных администраторов поступлений в бюджет, являющихся органами управления государственными внебюджетными фондами), либо данным органам и (или) организациям не открыт соответствующий лицевой счет, предназначенный для отражения операций по администрированию доходов бюджета (далее - лицевой счет администратора доходов бюджета), либо лицевой счет администратора доходов бюджета открыт в ином органе Федерального казначейства;</w:t>
      </w:r>
    </w:p>
    <w:p w:rsidR="00EA36A4" w:rsidRDefault="00EA36A4">
      <w:pPr>
        <w:pStyle w:val="ConsPlusNormal"/>
        <w:spacing w:before="220"/>
        <w:ind w:firstLine="540"/>
        <w:jc w:val="both"/>
      </w:pPr>
      <w:r>
        <w:t xml:space="preserve">если в реквизитах распоряжения "ИНН" и "КПП" получателя указано значение ИНН и КПП администратора поступлений в местный бюджет (при отсутствии кода </w:t>
      </w:r>
      <w:hyperlink r:id="rId71">
        <w:r>
          <w:rPr>
            <w:color w:val="0000FF"/>
          </w:rPr>
          <w:t>ОКТМО</w:t>
        </w:r>
      </w:hyperlink>
      <w:r>
        <w:t xml:space="preserve"> территории муниципального образования (межселенной территории), а также при наличии несуществующего кода </w:t>
      </w:r>
      <w:hyperlink r:id="rId72">
        <w:r>
          <w:rPr>
            <w:color w:val="0000FF"/>
          </w:rPr>
          <w:t>ОКТМО</w:t>
        </w:r>
      </w:hyperlink>
      <w:r>
        <w:t xml:space="preserve"> территории муниципального образования (межселенной территории);</w:t>
      </w:r>
    </w:p>
    <w:p w:rsidR="00EA36A4" w:rsidRDefault="00EA36A4">
      <w:pPr>
        <w:pStyle w:val="ConsPlusNormal"/>
        <w:spacing w:before="220"/>
        <w:ind w:firstLine="540"/>
        <w:jc w:val="both"/>
      </w:pPr>
      <w:r>
        <w:t>отсутствует законодательно установленный норматив распределения платежа;</w:t>
      </w:r>
    </w:p>
    <w:p w:rsidR="00EA36A4" w:rsidRDefault="00EA36A4">
      <w:pPr>
        <w:pStyle w:val="ConsPlusNormal"/>
        <w:spacing w:before="220"/>
        <w:ind w:firstLine="540"/>
        <w:jc w:val="both"/>
      </w:pPr>
      <w:r>
        <w:t>б) по коду бюджетной классификации невыясненных поступлений, зачисляемых в бюджеты государственных внебюджетных фондов:</w:t>
      </w:r>
    </w:p>
    <w:p w:rsidR="00EA36A4" w:rsidRDefault="00EA36A4">
      <w:pPr>
        <w:pStyle w:val="ConsPlusNormal"/>
        <w:spacing w:before="220"/>
        <w:ind w:firstLine="540"/>
        <w:jc w:val="both"/>
      </w:pPr>
      <w:r>
        <w:t xml:space="preserve">если в реквизитах распоряжения "ИНН" и "КПП" получателя указано значение ИНН и КПП администратора поступлений в бюджет - органа управления государственным внебюджетным фондом, за исключением случаев, предусмотренных </w:t>
      </w:r>
      <w:hyperlink w:anchor="P204">
        <w:r>
          <w:rPr>
            <w:color w:val="0000FF"/>
          </w:rPr>
          <w:t>подпунктом "а"</w:t>
        </w:r>
      </w:hyperlink>
      <w:r>
        <w:t xml:space="preserve"> настоящего пункта;</w:t>
      </w:r>
    </w:p>
    <w:p w:rsidR="00EA36A4" w:rsidRDefault="00EA36A4">
      <w:pPr>
        <w:pStyle w:val="ConsPlusNormal"/>
        <w:spacing w:before="220"/>
        <w:ind w:firstLine="540"/>
        <w:jc w:val="both"/>
      </w:pPr>
      <w:r>
        <w:t xml:space="preserve">если у администратора поступлений в бюджет - органа управления государственным внебюджетным фондом отсутствуют полномочия по администрированию поступившего платежа, за исключением случаев, предусмотренных </w:t>
      </w:r>
      <w:hyperlink w:anchor="P204">
        <w:r>
          <w:rPr>
            <w:color w:val="0000FF"/>
          </w:rPr>
          <w:t>подпунктом "а"</w:t>
        </w:r>
      </w:hyperlink>
      <w:r>
        <w:t xml:space="preserve"> настоящего пункта;</w:t>
      </w:r>
    </w:p>
    <w:p w:rsidR="00EA36A4" w:rsidRDefault="00EA36A4">
      <w:pPr>
        <w:pStyle w:val="ConsPlusNormal"/>
        <w:spacing w:before="220"/>
        <w:ind w:firstLine="540"/>
        <w:jc w:val="both"/>
      </w:pPr>
      <w:r>
        <w:t>в) по коду бюджетной классификации невыясненных поступлений, зачисляемых в бюджеты субъектов Российской Федерации:</w:t>
      </w:r>
    </w:p>
    <w:p w:rsidR="00EA36A4" w:rsidRDefault="00EA36A4">
      <w:pPr>
        <w:pStyle w:val="ConsPlusNormal"/>
        <w:spacing w:before="220"/>
        <w:ind w:firstLine="540"/>
        <w:jc w:val="both"/>
      </w:pPr>
      <w:r>
        <w:t xml:space="preserve">если в реквизитах распоряжения "ИНН" и "КПП" получателя указано значение ИНН и КПП администратора поступлений в бюджет - органа государственной власти (государственного органа) субъекта Российской Федерации или находящегося в его ведении казенного учреждения, за исключением случаев, предусмотренных </w:t>
      </w:r>
      <w:hyperlink w:anchor="P204">
        <w:r>
          <w:rPr>
            <w:color w:val="0000FF"/>
          </w:rPr>
          <w:t>подпунктом "а"</w:t>
        </w:r>
      </w:hyperlink>
      <w:r>
        <w:t xml:space="preserve"> настоящего пункта;</w:t>
      </w:r>
    </w:p>
    <w:p w:rsidR="00EA36A4" w:rsidRDefault="00EA36A4">
      <w:pPr>
        <w:pStyle w:val="ConsPlusNormal"/>
        <w:spacing w:before="220"/>
        <w:ind w:firstLine="540"/>
        <w:jc w:val="both"/>
      </w:pPr>
      <w:r>
        <w:lastRenderedPageBreak/>
        <w:t xml:space="preserve">если у администратора поступлений в бюджет - органа государственной власти (государственного органа) субъекта Российской Федерации или находящегося в его ведении казенного учреждения отсутствуют полномочия по администрированию поступившего платежа, за исключением случаев, предусмотренных </w:t>
      </w:r>
      <w:hyperlink w:anchor="P204">
        <w:r>
          <w:rPr>
            <w:color w:val="0000FF"/>
          </w:rPr>
          <w:t>подпунктом "а"</w:t>
        </w:r>
      </w:hyperlink>
      <w:r>
        <w:t xml:space="preserve"> настоящего пункта;</w:t>
      </w:r>
    </w:p>
    <w:p w:rsidR="00EA36A4" w:rsidRDefault="00EA36A4">
      <w:pPr>
        <w:pStyle w:val="ConsPlusNormal"/>
        <w:spacing w:before="220"/>
        <w:ind w:firstLine="540"/>
        <w:jc w:val="both"/>
      </w:pPr>
      <w:r>
        <w:t>г) по коду бюджетной классификации невыясненных поступлений, зачисляемых в местные бюджеты:</w:t>
      </w:r>
    </w:p>
    <w:p w:rsidR="00EA36A4" w:rsidRDefault="00EA36A4">
      <w:pPr>
        <w:pStyle w:val="ConsPlusNormal"/>
        <w:spacing w:before="220"/>
        <w:ind w:firstLine="540"/>
        <w:jc w:val="both"/>
      </w:pPr>
      <w:r>
        <w:t xml:space="preserve">если в реквизитах распоряжения "ИНН" и "КПП" получателя указано значение ИНН и КПП администратора поступлений в бюджет - органа местного самоуправления или находящегося в его ведении казенного учреждения (за исключением случаев, предусмотренных </w:t>
      </w:r>
      <w:hyperlink w:anchor="P204">
        <w:r>
          <w:rPr>
            <w:color w:val="0000FF"/>
          </w:rPr>
          <w:t>подпунктом "а"</w:t>
        </w:r>
      </w:hyperlink>
      <w:r>
        <w:t xml:space="preserve"> настоящего пункта) и при наличии кода </w:t>
      </w:r>
      <w:hyperlink r:id="rId73">
        <w:r>
          <w:rPr>
            <w:color w:val="0000FF"/>
          </w:rPr>
          <w:t>ОКТМО</w:t>
        </w:r>
      </w:hyperlink>
      <w:r>
        <w:t xml:space="preserve"> территории соответствующего муниципального образования (межселенной территории);</w:t>
      </w:r>
    </w:p>
    <w:p w:rsidR="00EA36A4" w:rsidRDefault="00EA36A4">
      <w:pPr>
        <w:pStyle w:val="ConsPlusNormal"/>
        <w:spacing w:before="220"/>
        <w:ind w:firstLine="540"/>
        <w:jc w:val="both"/>
      </w:pPr>
      <w:r>
        <w:t xml:space="preserve">если у администратора поступлений в бюджет - органа местного самоуправления или находящегося в его ведении казенного учреждения (за исключением случаев, предусмотренных </w:t>
      </w:r>
      <w:hyperlink w:anchor="P204">
        <w:r>
          <w:rPr>
            <w:color w:val="0000FF"/>
          </w:rPr>
          <w:t>подпунктом "а"</w:t>
        </w:r>
      </w:hyperlink>
      <w:r>
        <w:t xml:space="preserve"> настоящего пункта) отсутствуют полномочия по администрированию поступившего платежа.</w:t>
      </w:r>
    </w:p>
    <w:p w:rsidR="00EA36A4" w:rsidRDefault="00EA36A4">
      <w:pPr>
        <w:pStyle w:val="ConsPlusNormal"/>
        <w:spacing w:before="220"/>
        <w:ind w:firstLine="540"/>
        <w:jc w:val="both"/>
      </w:pPr>
      <w:r>
        <w:t>В случае невозможности однозначного отнесения невыясненных поступлений к невыясненным поступлениям, зачисляемым в бюджет государственного внебюджетного фонда (бюджет субъекта Российской Федерации, местный бюджет), с учетом значения кода вида дохода, указанного в соответствующем реквизите "КБК", поступления учитываются по коду бюджетной классификации невыясненных поступлений, зачисляемых в федеральный бюджет.</w:t>
      </w:r>
    </w:p>
    <w:p w:rsidR="00EA36A4" w:rsidRDefault="00EA36A4">
      <w:pPr>
        <w:pStyle w:val="ConsPlusNormal"/>
        <w:spacing w:before="220"/>
        <w:ind w:firstLine="540"/>
        <w:jc w:val="both"/>
      </w:pPr>
      <w:r>
        <w:t xml:space="preserve">20. Поступления, учтенные органом Федерального казначейства как невыясненные поступления, зачисляемые в федеральный бюджет, подлежат возврату в соответствии с настоящим Порядком и Общими </w:t>
      </w:r>
      <w:hyperlink r:id="rId74">
        <w:r>
          <w:rPr>
            <w:color w:val="0000FF"/>
          </w:rPr>
          <w:t>требованиями</w:t>
        </w:r>
      </w:hyperlink>
      <w:r>
        <w:t xml:space="preserve"> к возврату излишне уплаченных (взысканных) платежей, утвержденными приказом Министерства финансов Российской Федерации от 27 сентября 2021 г. N 137н &lt;12&gt;, с учетом требований законодательства Российской Федерации, устанавливающих ограничения при возврате денежных средств из бюджетной системы Российской Федерации, соответствующим органом Федерального казначейства на основании составленного им Распоряжения на возврат, </w:t>
      </w:r>
      <w:hyperlink r:id="rId75">
        <w:r>
          <w:rPr>
            <w:color w:val="0000FF"/>
          </w:rPr>
          <w:t>Заявки</w:t>
        </w:r>
      </w:hyperlink>
      <w:r>
        <w:t xml:space="preserve"> на возврат в следующих случаях:</w:t>
      </w:r>
    </w:p>
    <w:p w:rsidR="00EA36A4" w:rsidRDefault="00EA36A4">
      <w:pPr>
        <w:pStyle w:val="ConsPlusNormal"/>
        <w:spacing w:before="220"/>
        <w:ind w:firstLine="540"/>
        <w:jc w:val="both"/>
      </w:pPr>
      <w:r>
        <w:t>--------------------------------</w:t>
      </w:r>
    </w:p>
    <w:p w:rsidR="00EA36A4" w:rsidRDefault="00EA36A4">
      <w:pPr>
        <w:pStyle w:val="ConsPlusNormal"/>
        <w:spacing w:before="220"/>
        <w:ind w:firstLine="540"/>
        <w:jc w:val="both"/>
      </w:pPr>
      <w:r>
        <w:t>&lt;12&gt; Зарегистрирован Министерством юстиции Российской Федерации 27 октября 2021 г., регистрационный N 65582, с изменениями, внесенными приказами Министерства финансов Российской Федерации от 10 ноября 2022 г. N 163н (зарегистрирован Министерством юстиции Российской Федерации 23 декабря 2022 г., регистрационный N 71788), от 16 октября 2023 г. N 165н (зарегистрирован Министерством юстиции Российской Федерации 14 ноября 2023 г., регистрационный N 75948), от 23 августа 2024 г. N 117н (зарегистрирован Министерством юстиции Российской Федерации 19 сентября 2024 г., регистрационный N 79524).</w:t>
      </w:r>
    </w:p>
    <w:p w:rsidR="00EA36A4" w:rsidRDefault="00EA36A4">
      <w:pPr>
        <w:pStyle w:val="ConsPlusNormal"/>
        <w:jc w:val="both"/>
      </w:pPr>
    </w:p>
    <w:p w:rsidR="00EA36A4" w:rsidRDefault="00EA36A4">
      <w:pPr>
        <w:pStyle w:val="ConsPlusNormal"/>
        <w:ind w:firstLine="540"/>
        <w:jc w:val="both"/>
      </w:pPr>
      <w:bookmarkStart w:id="11" w:name="P224"/>
      <w:bookmarkEnd w:id="11"/>
      <w:r>
        <w:t xml:space="preserve">а) невыясненные поступления возвращаются плательщику либо подразделению судебных приставов территориального органа Федеральной службы судебных приставов (центрального аппарата Федеральной службы судебных приставов), на исполнении в котором находилось исполнительное производство о взыскании платежей в бюджет (далее - орган принудительного исполнения), при поступлении заявления о возврате излишне уплаченного (взысканного) платежа в бюджет. При этом ранее направленные </w:t>
      </w:r>
      <w:hyperlink r:id="rId76">
        <w:r>
          <w:rPr>
            <w:color w:val="0000FF"/>
          </w:rPr>
          <w:t>Запросы</w:t>
        </w:r>
      </w:hyperlink>
      <w:r>
        <w:t xml:space="preserve"> на выяснение принадлежности платежа подлежат отмене;</w:t>
      </w:r>
    </w:p>
    <w:p w:rsidR="00EA36A4" w:rsidRDefault="00EA36A4">
      <w:pPr>
        <w:pStyle w:val="ConsPlusNormal"/>
        <w:spacing w:before="220"/>
        <w:ind w:firstLine="540"/>
        <w:jc w:val="both"/>
      </w:pPr>
      <w:bookmarkStart w:id="12" w:name="P225"/>
      <w:bookmarkEnd w:id="12"/>
      <w:r>
        <w:t xml:space="preserve">б) невыясненные поступления, ошибочно зачисленные на счет органа Федерального казначейства по вине банка, организации федеральной почтовой связи, платежного агента, возвращаются на счет данного банка, организации федеральной почтовой связи, платежного агента </w:t>
      </w:r>
      <w:r>
        <w:lastRenderedPageBreak/>
        <w:t xml:space="preserve">на основании письменного обращения (уведомления) банка, организации федеральной почтовой связи, платежного агента. При этом ранее направленные </w:t>
      </w:r>
      <w:hyperlink r:id="rId77">
        <w:r>
          <w:rPr>
            <w:color w:val="0000FF"/>
          </w:rPr>
          <w:t>Запросы</w:t>
        </w:r>
      </w:hyperlink>
      <w:r>
        <w:t xml:space="preserve"> на выяснение принадлежности платежа подлежат отмене.</w:t>
      </w:r>
    </w:p>
    <w:p w:rsidR="00EA36A4" w:rsidRDefault="00EA36A4">
      <w:pPr>
        <w:pStyle w:val="ConsPlusNormal"/>
        <w:spacing w:before="220"/>
        <w:ind w:firstLine="540"/>
        <w:jc w:val="both"/>
      </w:pPr>
      <w:r>
        <w:t xml:space="preserve">В Распоряжении на возврат, Заявке на возврат невыясненных поступлений в </w:t>
      </w:r>
      <w:hyperlink r:id="rId78">
        <w:r>
          <w:rPr>
            <w:color w:val="0000FF"/>
          </w:rPr>
          <w:t>реквизите</w:t>
        </w:r>
      </w:hyperlink>
      <w:r>
        <w:t xml:space="preserve"> "Назначение платежа" указывается:</w:t>
      </w:r>
    </w:p>
    <w:p w:rsidR="00EA36A4" w:rsidRDefault="00EA36A4">
      <w:pPr>
        <w:pStyle w:val="ConsPlusNormal"/>
        <w:spacing w:before="220"/>
        <w:ind w:firstLine="540"/>
        <w:jc w:val="both"/>
      </w:pPr>
      <w:r>
        <w:t xml:space="preserve">при возврате невыясненных поступлений, предусмотренных </w:t>
      </w:r>
      <w:hyperlink w:anchor="P224">
        <w:r>
          <w:rPr>
            <w:color w:val="0000FF"/>
          </w:rPr>
          <w:t>подпунктом "а"</w:t>
        </w:r>
      </w:hyperlink>
      <w:r>
        <w:t xml:space="preserve"> настоящего пункта: "Возврат ошибочно перечисленных поступлений (с указанием причины возврата)";</w:t>
      </w:r>
    </w:p>
    <w:p w:rsidR="00EA36A4" w:rsidRDefault="00EA36A4">
      <w:pPr>
        <w:pStyle w:val="ConsPlusNormal"/>
        <w:spacing w:before="220"/>
        <w:ind w:firstLine="540"/>
        <w:jc w:val="both"/>
      </w:pPr>
      <w:r>
        <w:t xml:space="preserve">при возврате невыясненных поступлений, предусмотренных </w:t>
      </w:r>
      <w:hyperlink w:anchor="P225">
        <w:r>
          <w:rPr>
            <w:color w:val="0000FF"/>
          </w:rPr>
          <w:t>подпунктом "б"</w:t>
        </w:r>
      </w:hyperlink>
      <w:r>
        <w:t xml:space="preserve"> настоящего пункта: "Возврат ошибочно перечисленных поступлений по вине банка, организации федеральной почтовой связи, платежного агента (с указанием номера и даты обращения банка, организации федеральной почтовой связи, платежного агента)".</w:t>
      </w:r>
    </w:p>
    <w:p w:rsidR="00EA36A4" w:rsidRDefault="00EA36A4">
      <w:pPr>
        <w:pStyle w:val="ConsPlusNormal"/>
        <w:spacing w:before="220"/>
        <w:ind w:firstLine="540"/>
        <w:jc w:val="both"/>
      </w:pPr>
      <w:r>
        <w:t xml:space="preserve">21. Поступления, ошибочно зачисленные на счет органа Федерального казначейства и учтенные им как невыясненные поступления, зачисляемые в федеральный бюджет, получателем которых в соответствии с законодательством Российской Федерации является участник системы казначейских платежей, подлежащие зачислению на другой казначейский счет, открытый в органе Федерального казначейства, перечисляются участнику системы казначейских платежей на основании его письменного обращения с приложением копии заявления плательщика. При этом ранее направленные </w:t>
      </w:r>
      <w:hyperlink r:id="rId79">
        <w:r>
          <w:rPr>
            <w:color w:val="0000FF"/>
          </w:rPr>
          <w:t>Запросы</w:t>
        </w:r>
      </w:hyperlink>
      <w:r>
        <w:t xml:space="preserve"> на выяснение принадлежности платежа подлежат отмене.</w:t>
      </w:r>
    </w:p>
    <w:p w:rsidR="00EA36A4" w:rsidRDefault="00EA36A4">
      <w:pPr>
        <w:pStyle w:val="ConsPlusNormal"/>
        <w:spacing w:before="220"/>
        <w:ind w:firstLine="540"/>
        <w:jc w:val="both"/>
      </w:pPr>
      <w:r>
        <w:t xml:space="preserve">Перечисление невыясненных поступлений осуществляется в срок, не превышающий трех рабочих дней со дня, следующего за днем представления обращения участника системы казначейских платежей, на основании составленного в соответствии с ним органом Федерального казначейства Распоряжения на возврат (с приложением распоряжения плательщика), </w:t>
      </w:r>
      <w:hyperlink r:id="rId80">
        <w:r>
          <w:rPr>
            <w:color w:val="0000FF"/>
          </w:rPr>
          <w:t>Заявки</w:t>
        </w:r>
      </w:hyperlink>
      <w:r>
        <w:t xml:space="preserve"> на возврат с указанием в </w:t>
      </w:r>
      <w:hyperlink r:id="rId81">
        <w:r>
          <w:rPr>
            <w:color w:val="0000FF"/>
          </w:rPr>
          <w:t>реквизите</w:t>
        </w:r>
      </w:hyperlink>
      <w:r>
        <w:t xml:space="preserve"> "Назначение платежа" Распоряжения на возврат, </w:t>
      </w:r>
      <w:hyperlink r:id="rId82">
        <w:r>
          <w:rPr>
            <w:color w:val="0000FF"/>
          </w:rPr>
          <w:t>Заявки</w:t>
        </w:r>
      </w:hyperlink>
      <w:r>
        <w:t xml:space="preserve"> на возврат номера и даты обращения участника системы казначейских платежей и наименования плательщика, перечислившего платеж.</w:t>
      </w:r>
    </w:p>
    <w:p w:rsidR="00EA36A4" w:rsidRDefault="00EA36A4">
      <w:pPr>
        <w:pStyle w:val="ConsPlusNormal"/>
        <w:spacing w:before="220"/>
        <w:ind w:firstLine="540"/>
        <w:jc w:val="both"/>
      </w:pPr>
      <w:bookmarkStart w:id="13" w:name="P231"/>
      <w:bookmarkEnd w:id="13"/>
      <w:r>
        <w:t>22. Поступления, ошибочно зачисленные на счет органа Федерального казначейства и предназначенные для уплаты на счет иного органа Федерального казначейства, учтенные как невыясненные поступления, зачисляемые в федеральный бюджет, уточняются следующим образом.</w:t>
      </w:r>
    </w:p>
    <w:p w:rsidR="00EA36A4" w:rsidRDefault="00EA36A4">
      <w:pPr>
        <w:pStyle w:val="ConsPlusNormal"/>
        <w:spacing w:before="220"/>
        <w:ind w:firstLine="540"/>
        <w:jc w:val="both"/>
      </w:pPr>
      <w:r>
        <w:t xml:space="preserve">При зачислении на счет органа Федерального казначейства платежей (за исключением платежей, администрируемых налоговыми органами), предназначенных для уплаты на счет другого органа Федерального казначейства, учтенных как невыясненные поступления, зачисляемые в федеральный бюджет, орган Федерального казначейства, на счете которого учтены невыясненные поступления, составляет </w:t>
      </w:r>
      <w:hyperlink r:id="rId83">
        <w:r>
          <w:rPr>
            <w:color w:val="0000FF"/>
          </w:rPr>
          <w:t>Запрос</w:t>
        </w:r>
      </w:hyperlink>
      <w:r>
        <w:t xml:space="preserve"> на выяснение принадлежности платежа и направляет его в адрес предполагаемого администратора поступлений в бюджет.</w:t>
      </w:r>
    </w:p>
    <w:p w:rsidR="00EA36A4" w:rsidRDefault="00EA36A4">
      <w:pPr>
        <w:pStyle w:val="ConsPlusNormal"/>
        <w:spacing w:before="220"/>
        <w:ind w:firstLine="540"/>
        <w:jc w:val="both"/>
      </w:pPr>
      <w:r>
        <w:t xml:space="preserve">Администратор поступлений в бюджет, осуществляющий их администрирование, направляет в орган Федерального казначейства по месту своего обслуживания Распоряжение на уточнение, </w:t>
      </w:r>
      <w:hyperlink r:id="rId84">
        <w:r>
          <w:rPr>
            <w:color w:val="0000FF"/>
          </w:rPr>
          <w:t>Уведомление</w:t>
        </w:r>
      </w:hyperlink>
      <w:r>
        <w:t xml:space="preserve"> об уточнении вида и принадлежности платежа.</w:t>
      </w:r>
    </w:p>
    <w:p w:rsidR="00EA36A4" w:rsidRDefault="00EA36A4">
      <w:pPr>
        <w:pStyle w:val="ConsPlusNormal"/>
        <w:spacing w:before="220"/>
        <w:ind w:firstLine="540"/>
        <w:jc w:val="both"/>
      </w:pPr>
      <w:r>
        <w:t xml:space="preserve">Орган Федерального казначейства по месту зачисления невыясненного поступления не позднее рабочего дня, следующего за днем предоставления администратором поступлений в бюджет Распоряжения на уточнение, </w:t>
      </w:r>
      <w:hyperlink r:id="rId85">
        <w:r>
          <w:rPr>
            <w:color w:val="0000FF"/>
          </w:rPr>
          <w:t>Уведомления</w:t>
        </w:r>
      </w:hyperlink>
      <w:r>
        <w:t xml:space="preserve"> об уточнении вида и принадлежности платежа, формирует:</w:t>
      </w:r>
    </w:p>
    <w:p w:rsidR="00EA36A4" w:rsidRDefault="00EA36A4">
      <w:pPr>
        <w:pStyle w:val="ConsPlusNormal"/>
        <w:spacing w:before="220"/>
        <w:ind w:firstLine="540"/>
        <w:jc w:val="both"/>
      </w:pPr>
      <w:hyperlink w:anchor="P1480">
        <w:r>
          <w:rPr>
            <w:color w:val="0000FF"/>
          </w:rPr>
          <w:t>Реестр</w:t>
        </w:r>
      </w:hyperlink>
      <w:r>
        <w:t xml:space="preserve"> передаваемых (принимаемых) платежей (код формы по КФД 0533002);</w:t>
      </w:r>
    </w:p>
    <w:p w:rsidR="00EA36A4" w:rsidRDefault="00EA36A4">
      <w:pPr>
        <w:pStyle w:val="ConsPlusNormal"/>
        <w:spacing w:before="220"/>
        <w:ind w:firstLine="540"/>
        <w:jc w:val="both"/>
      </w:pPr>
      <w:hyperlink w:anchor="P3645">
        <w:r>
          <w:rPr>
            <w:color w:val="0000FF"/>
          </w:rPr>
          <w:t>Реестр</w:t>
        </w:r>
      </w:hyperlink>
      <w:r>
        <w:t xml:space="preserve"> передаваемых (принимаемых) платежей (код формы по КФД 0531477) и направляет его в орган Федерального казначейства по месту обслуживания администратора поступлений в </w:t>
      </w:r>
      <w:r>
        <w:lastRenderedPageBreak/>
        <w:t>бюджет.</w:t>
      </w:r>
    </w:p>
    <w:p w:rsidR="00EA36A4" w:rsidRDefault="00EA36A4">
      <w:pPr>
        <w:pStyle w:val="ConsPlusNormal"/>
        <w:spacing w:before="220"/>
        <w:ind w:firstLine="540"/>
        <w:jc w:val="both"/>
      </w:pPr>
      <w:r>
        <w:t xml:space="preserve">При этом в </w:t>
      </w:r>
      <w:hyperlink w:anchor="P1525">
        <w:r>
          <w:rPr>
            <w:color w:val="0000FF"/>
          </w:rPr>
          <w:t>Реестре</w:t>
        </w:r>
      </w:hyperlink>
      <w:r>
        <w:t xml:space="preserve"> передаваемых (принимаемых) платежей (код формы по КФД 0533002), </w:t>
      </w:r>
      <w:hyperlink w:anchor="P3702">
        <w:r>
          <w:rPr>
            <w:color w:val="0000FF"/>
          </w:rPr>
          <w:t>Реестре</w:t>
        </w:r>
      </w:hyperlink>
      <w:r>
        <w:t xml:space="preserve"> передаваемых (принимаемых) платежей (код формы по КФД 0531477) (далее при совместном упоминании - Реестр передаваемых (принимаемых) платежей), в графе 4 указывается дата отражения органом Федерального казначейства невыясненного поступления, зачисляемого в федеральный бюджет.</w:t>
      </w:r>
    </w:p>
    <w:p w:rsidR="00EA36A4" w:rsidRDefault="00EA36A4">
      <w:pPr>
        <w:pStyle w:val="ConsPlusNormal"/>
        <w:spacing w:before="220"/>
        <w:ind w:firstLine="540"/>
        <w:jc w:val="both"/>
      </w:pPr>
      <w:r>
        <w:t>При этом сумма платежа, указанная в распоряжении плательщика, указывается:</w:t>
      </w:r>
    </w:p>
    <w:p w:rsidR="00EA36A4" w:rsidRDefault="00EA36A4">
      <w:pPr>
        <w:pStyle w:val="ConsPlusNormal"/>
        <w:spacing w:before="220"/>
        <w:ind w:firstLine="540"/>
        <w:jc w:val="both"/>
      </w:pPr>
      <w:r>
        <w:t xml:space="preserve">в </w:t>
      </w:r>
      <w:hyperlink w:anchor="P1530">
        <w:r>
          <w:rPr>
            <w:color w:val="0000FF"/>
          </w:rPr>
          <w:t>графах 9</w:t>
        </w:r>
      </w:hyperlink>
      <w:r>
        <w:t xml:space="preserve"> и </w:t>
      </w:r>
      <w:hyperlink w:anchor="P1531">
        <w:r>
          <w:rPr>
            <w:color w:val="0000FF"/>
          </w:rPr>
          <w:t>10</w:t>
        </w:r>
      </w:hyperlink>
      <w:r>
        <w:t xml:space="preserve"> Реестра передаваемых (принимаемых) платежей (код формы по КФД 0533002);</w:t>
      </w:r>
    </w:p>
    <w:p w:rsidR="00EA36A4" w:rsidRDefault="00EA36A4">
      <w:pPr>
        <w:pStyle w:val="ConsPlusNormal"/>
        <w:spacing w:before="220"/>
        <w:ind w:firstLine="540"/>
        <w:jc w:val="both"/>
      </w:pPr>
      <w:r>
        <w:t xml:space="preserve">в </w:t>
      </w:r>
      <w:hyperlink w:anchor="P3709">
        <w:r>
          <w:rPr>
            <w:color w:val="0000FF"/>
          </w:rPr>
          <w:t>графах 11</w:t>
        </w:r>
      </w:hyperlink>
      <w:r>
        <w:t xml:space="preserve"> и </w:t>
      </w:r>
      <w:hyperlink w:anchor="P3710">
        <w:r>
          <w:rPr>
            <w:color w:val="0000FF"/>
          </w:rPr>
          <w:t>12</w:t>
        </w:r>
      </w:hyperlink>
      <w:r>
        <w:t xml:space="preserve"> Реестра передаваемых (принимаемых) платежей (код формы по КФД 0531477).</w:t>
      </w:r>
    </w:p>
    <w:p w:rsidR="00EA36A4" w:rsidRDefault="00EA36A4">
      <w:pPr>
        <w:pStyle w:val="ConsPlusNormal"/>
        <w:spacing w:before="220"/>
        <w:ind w:firstLine="540"/>
        <w:jc w:val="both"/>
      </w:pPr>
      <w:r>
        <w:t xml:space="preserve">В случае уточнения платежа физического лица, включенного в платежное поручение на общую сумму принятых к исполнению от физических лиц распоряжений о переводе денежных средств в уплату платежей в бюджетную систему Российской Федерации, информация по которым указывается в реестре в соответствии с правилами платежной системы Центрального банка Российской Федерации, определенными нормативным актом Центрального банка Российской Федерации в соответствии с </w:t>
      </w:r>
      <w:hyperlink r:id="rId86">
        <w:r>
          <w:rPr>
            <w:color w:val="0000FF"/>
          </w:rPr>
          <w:t>частью 9 статьи 20</w:t>
        </w:r>
      </w:hyperlink>
      <w:r>
        <w:t xml:space="preserve"> Федерального закона от 27 июня 2011 г. N 161-ФЗ "О национальной платежной системе" (далее соответственно - платежное поручение на общую сумму с реестром, реестр), в графах 1 и 2 Реестра передаваемых (принимаемых) платежей указываются дата и номер платежного поручения на общую сумму с реестром.</w:t>
      </w:r>
    </w:p>
    <w:p w:rsidR="00EA36A4" w:rsidRDefault="00EA36A4">
      <w:pPr>
        <w:pStyle w:val="ConsPlusNormal"/>
        <w:spacing w:before="220"/>
        <w:ind w:firstLine="540"/>
        <w:jc w:val="both"/>
      </w:pPr>
      <w:r>
        <w:t>При этом номер строки реестра и сумма платежа по данной строке реестра указываются:</w:t>
      </w:r>
    </w:p>
    <w:p w:rsidR="00EA36A4" w:rsidRDefault="00EA36A4">
      <w:pPr>
        <w:pStyle w:val="ConsPlusNormal"/>
        <w:spacing w:before="220"/>
        <w:ind w:firstLine="540"/>
        <w:jc w:val="both"/>
      </w:pPr>
      <w:r>
        <w:t xml:space="preserve">в </w:t>
      </w:r>
      <w:hyperlink w:anchor="P1524">
        <w:r>
          <w:rPr>
            <w:color w:val="0000FF"/>
          </w:rPr>
          <w:t>графах 3</w:t>
        </w:r>
      </w:hyperlink>
      <w:r>
        <w:t xml:space="preserve"> и </w:t>
      </w:r>
      <w:hyperlink w:anchor="P1531">
        <w:r>
          <w:rPr>
            <w:color w:val="0000FF"/>
          </w:rPr>
          <w:t>10</w:t>
        </w:r>
      </w:hyperlink>
      <w:r>
        <w:t xml:space="preserve"> Реестра передаваемых (принимаемых) платежей (код формы по КФД 0533002);</w:t>
      </w:r>
    </w:p>
    <w:p w:rsidR="00EA36A4" w:rsidRDefault="00EA36A4">
      <w:pPr>
        <w:pStyle w:val="ConsPlusNormal"/>
        <w:spacing w:before="220"/>
        <w:ind w:firstLine="540"/>
        <w:jc w:val="both"/>
      </w:pPr>
      <w:hyperlink w:anchor="P3701">
        <w:r>
          <w:rPr>
            <w:color w:val="0000FF"/>
          </w:rPr>
          <w:t>графах 3</w:t>
        </w:r>
      </w:hyperlink>
      <w:r>
        <w:t xml:space="preserve"> и </w:t>
      </w:r>
      <w:hyperlink w:anchor="P3710">
        <w:r>
          <w:rPr>
            <w:color w:val="0000FF"/>
          </w:rPr>
          <w:t>12</w:t>
        </w:r>
      </w:hyperlink>
      <w:r>
        <w:t xml:space="preserve"> Реестра передаваемых (принимаемых) платежей (код формы по КФД 0531477).</w:t>
      </w:r>
    </w:p>
    <w:p w:rsidR="00EA36A4" w:rsidRDefault="00EA36A4">
      <w:pPr>
        <w:pStyle w:val="ConsPlusNormal"/>
        <w:spacing w:before="220"/>
        <w:ind w:firstLine="540"/>
        <w:jc w:val="both"/>
      </w:pPr>
      <w:r>
        <w:t xml:space="preserve">Уточнение полученных от другого органа Федерального казначейства невыясненных поступлений на соответствующий код бюджетной классификации осуществляется органом Федерального казначейства на основании Распоряжения на уточнение, </w:t>
      </w:r>
      <w:hyperlink r:id="rId87">
        <w:r>
          <w:rPr>
            <w:color w:val="0000FF"/>
          </w:rPr>
          <w:t>Уведомления</w:t>
        </w:r>
      </w:hyperlink>
      <w:r>
        <w:t xml:space="preserve"> на уточнения вида и принадлежности платежа администратора поступлений в бюджет в срок, не превышающий двух рабочих дней со дня, следующего за днем получения от органа Федерального казначейства, в который были ошибочно зачислены указанные поступления, Реестра передаваемых (принимаемых) платежей.</w:t>
      </w:r>
    </w:p>
    <w:p w:rsidR="00EA36A4" w:rsidRDefault="00EA36A4">
      <w:pPr>
        <w:pStyle w:val="ConsPlusNormal"/>
        <w:spacing w:before="220"/>
        <w:ind w:firstLine="540"/>
        <w:jc w:val="both"/>
      </w:pPr>
      <w:r>
        <w:t>23. Поступления, администрируемые налоговыми органами, ошибочно зачисленные на казначейский счет органа Федерального казначейства (отдельный казначейский счет для учета таможенных платежей) и предназначенные для уплаты на отдельный казначейский счет для учета налоговых платежей, учтенные как невыясненные поступления, зачисляемые в федеральный бюджет, уточняются следующим образом.</w:t>
      </w:r>
    </w:p>
    <w:p w:rsidR="00EA36A4" w:rsidRDefault="00EA36A4">
      <w:pPr>
        <w:pStyle w:val="ConsPlusNormal"/>
        <w:spacing w:before="220"/>
        <w:ind w:firstLine="540"/>
        <w:jc w:val="both"/>
      </w:pPr>
      <w:r>
        <w:t xml:space="preserve">При зачислении на казначейский счет органа Федерального казначейства (отдельный казначейский счет для учета таможенных платежей) поступлений, в соответствующих реквизитах распоряжений которых указаны значения ИНН налогового органа и код бюджетной классификации, администрируемый налоговыми органами (ошибочный код бюджетной классификации), орган Федерального казначейства не позднее рабочего дня, следующего за днем зачисления, формирует Реестр передаваемых (принимаемых) платежей в соответствии с </w:t>
      </w:r>
      <w:hyperlink w:anchor="P231">
        <w:r>
          <w:rPr>
            <w:color w:val="0000FF"/>
          </w:rPr>
          <w:t>пунктом 22</w:t>
        </w:r>
      </w:hyperlink>
      <w:r>
        <w:t xml:space="preserve"> настоящего Порядка и направляет его в уполномоченный орган Федерального казначейства с приложением распоряжений.</w:t>
      </w:r>
    </w:p>
    <w:p w:rsidR="00EA36A4" w:rsidRDefault="00EA36A4">
      <w:pPr>
        <w:pStyle w:val="ConsPlusNormal"/>
        <w:spacing w:before="220"/>
        <w:ind w:firstLine="540"/>
        <w:jc w:val="both"/>
      </w:pPr>
      <w:r>
        <w:t xml:space="preserve">Уполномоченный орган Федерального казначейства не позднее рабочего дня, следующего за днем поступления Реестра передаваемых (принимаемых) платежей, учитывает полученные от </w:t>
      </w:r>
      <w:r>
        <w:lastRenderedPageBreak/>
        <w:t xml:space="preserve">другого органа Федерального казначейства невыясненные поступления по коду бюджетной классификации единого налогового платежа в соответствии с </w:t>
      </w:r>
      <w:hyperlink w:anchor="P192">
        <w:r>
          <w:rPr>
            <w:color w:val="0000FF"/>
          </w:rPr>
          <w:t>пунктом 17</w:t>
        </w:r>
      </w:hyperlink>
      <w:r>
        <w:t xml:space="preserve"> настоящего Порядка по коду бюджетной классификации неналоговых доходов, администрируемых налоговым органом, на основании Казначейской </w:t>
      </w:r>
      <w:hyperlink w:anchor="P1155">
        <w:r>
          <w:rPr>
            <w:color w:val="0000FF"/>
          </w:rPr>
          <w:t>справки</w:t>
        </w:r>
      </w:hyperlink>
      <w:r>
        <w:t xml:space="preserve">, </w:t>
      </w:r>
      <w:hyperlink w:anchor="P3254">
        <w:r>
          <w:rPr>
            <w:color w:val="0000FF"/>
          </w:rPr>
          <w:t>Справки</w:t>
        </w:r>
      </w:hyperlink>
      <w:r>
        <w:t xml:space="preserve"> органа Федерального казначейства.</w:t>
      </w:r>
    </w:p>
    <w:p w:rsidR="00EA36A4" w:rsidRDefault="00EA36A4">
      <w:pPr>
        <w:pStyle w:val="ConsPlusNormal"/>
        <w:spacing w:before="220"/>
        <w:ind w:firstLine="540"/>
        <w:jc w:val="both"/>
      </w:pPr>
      <w:r>
        <w:t xml:space="preserve">24. Операции по учету, а также по возврату, уточнению невыясненных поступлений, по передаче (принятию) невыясненных поступлений, зачисляемых в федеральный бюджет, администратором которых является орган Федерального казначейства, их учету по соответствующим кодам бюджетной классификации отражаются на лицевом счете администратора доходов бюджета, открытом органу Федерального казначейства, в </w:t>
      </w:r>
      <w:hyperlink r:id="rId88">
        <w:r>
          <w:rPr>
            <w:color w:val="0000FF"/>
          </w:rPr>
          <w:t>Ведомости</w:t>
        </w:r>
      </w:hyperlink>
      <w:r>
        <w:t xml:space="preserve"> учета невыясненных поступлений (код формы по КФД 0531853), </w:t>
      </w:r>
      <w:hyperlink w:anchor="P3822">
        <w:r>
          <w:rPr>
            <w:color w:val="0000FF"/>
          </w:rPr>
          <w:t>Ведомости</w:t>
        </w:r>
      </w:hyperlink>
      <w:r>
        <w:t xml:space="preserve"> учета невыясненных поступлений (код формы по КФД 0531456) (далее при совместном упоминании - Ведомость учета невыясненных поступлений), за соответствующий операционный день.</w:t>
      </w:r>
    </w:p>
    <w:p w:rsidR="00EA36A4" w:rsidRDefault="00EA36A4">
      <w:pPr>
        <w:pStyle w:val="ConsPlusNormal"/>
        <w:spacing w:before="220"/>
        <w:ind w:firstLine="540"/>
        <w:jc w:val="both"/>
      </w:pPr>
      <w:r>
        <w:t xml:space="preserve">При необходимости </w:t>
      </w:r>
      <w:hyperlink w:anchor="P3822">
        <w:r>
          <w:rPr>
            <w:color w:val="0000FF"/>
          </w:rPr>
          <w:t>Ведомость</w:t>
        </w:r>
      </w:hyperlink>
      <w:r>
        <w:t xml:space="preserve"> учета невыясненных поступлений может быть сформирована за требуемый период текущего года.</w:t>
      </w:r>
    </w:p>
    <w:p w:rsidR="00EA36A4" w:rsidRDefault="00EA36A4">
      <w:pPr>
        <w:pStyle w:val="ConsPlusNormal"/>
        <w:spacing w:before="220"/>
        <w:ind w:firstLine="540"/>
        <w:jc w:val="both"/>
      </w:pPr>
      <w:r>
        <w:t xml:space="preserve">Платежи, поступившие на единые счета бюджетов, отражаются в </w:t>
      </w:r>
      <w:hyperlink w:anchor="P3822">
        <w:r>
          <w:rPr>
            <w:color w:val="0000FF"/>
          </w:rPr>
          <w:t>Ведомости</w:t>
        </w:r>
      </w:hyperlink>
      <w:r>
        <w:t xml:space="preserve"> учета невыясненных поступлений датой учета платежа по коду бюджетной классификации невыясненных поступлений, зачисляемых в федеральный бюджет.</w:t>
      </w:r>
    </w:p>
    <w:p w:rsidR="00EA36A4" w:rsidRDefault="00EA36A4">
      <w:pPr>
        <w:pStyle w:val="ConsPlusNormal"/>
        <w:spacing w:before="220"/>
        <w:ind w:firstLine="540"/>
        <w:jc w:val="both"/>
      </w:pPr>
      <w:r>
        <w:t xml:space="preserve">Платежи, поступившие на единые счета бюджетов и включенные в Реестр передаваемых (принимаемых) платежей, отражаются в </w:t>
      </w:r>
      <w:hyperlink w:anchor="P3822">
        <w:r>
          <w:rPr>
            <w:color w:val="0000FF"/>
          </w:rPr>
          <w:t>Ведомости</w:t>
        </w:r>
      </w:hyperlink>
      <w:r>
        <w:t xml:space="preserve"> учета невыясненных поступлений датой зачисления на счет органа Федерального казначейства распоряжения на перечисление итоговой суммы, указанной в Реестре передаваемых (принимаемых) платежей, с единого счета соответствующего бюджета на счет органа Федерального казначейства, в разрезе распоряжений, отраженных на едином счете соответствующего бюджета и включенных в Реестр передаваемых (принимаемых) платежей, с указанием в </w:t>
      </w:r>
      <w:hyperlink w:anchor="P3899">
        <w:r>
          <w:rPr>
            <w:color w:val="0000FF"/>
          </w:rPr>
          <w:t>графе</w:t>
        </w:r>
      </w:hyperlink>
      <w:r>
        <w:t xml:space="preserve"> "Причина, по которой платеж отнесен к невыясненным поступлениям (отметка об уточнении или возврате отправителю)" Ведомости учета невыясненных поступлений реквизитов распоряжения на перечисление итоговой суммы (номер и дата распоряжения), указанной в Реестре передаваемых (принимаемых) платежей, и реквизитов Реестра передаваемых (принимаемых) платежей (номер и дата документа).</w:t>
      </w:r>
    </w:p>
    <w:p w:rsidR="00EA36A4" w:rsidRDefault="00EA36A4">
      <w:pPr>
        <w:pStyle w:val="ConsPlusNormal"/>
        <w:spacing w:before="220"/>
        <w:ind w:firstLine="540"/>
        <w:jc w:val="both"/>
      </w:pPr>
      <w:r>
        <w:t xml:space="preserve">В </w:t>
      </w:r>
      <w:hyperlink w:anchor="P3888">
        <w:r>
          <w:rPr>
            <w:color w:val="0000FF"/>
          </w:rPr>
          <w:t>разделе 2</w:t>
        </w:r>
      </w:hyperlink>
      <w:r>
        <w:t xml:space="preserve"> "Операции с невыясненными поступлениями" Ведомости учета невыясненных поступлений отдельной строкой перед указанием реквизитов документов по операциям на уточнение (возврат) невыясненных поступлений подлежат указанию реквизиты соответствующего первичного документа, учтенного как невыясненное поступление. При этом графа "Сумма операции" по строке с указанием реквизитов первичного документа, учтенного как невыясненное поступление, не заполняется.</w:t>
      </w:r>
    </w:p>
    <w:p w:rsidR="00EA36A4" w:rsidRDefault="00EA36A4">
      <w:pPr>
        <w:pStyle w:val="ConsPlusNormal"/>
        <w:spacing w:before="220"/>
        <w:ind w:firstLine="540"/>
        <w:jc w:val="both"/>
      </w:pPr>
      <w:r>
        <w:t xml:space="preserve">В графах, предусмотренных для указания номера и даты </w:t>
      </w:r>
      <w:hyperlink r:id="rId89">
        <w:r>
          <w:rPr>
            <w:color w:val="0000FF"/>
          </w:rPr>
          <w:t>Запроса</w:t>
        </w:r>
      </w:hyperlink>
      <w:r>
        <w:t xml:space="preserve"> на выяснение принадлежности платежа, указываются соответственно номера и даты всех </w:t>
      </w:r>
      <w:hyperlink r:id="rId90">
        <w:r>
          <w:rPr>
            <w:color w:val="0000FF"/>
          </w:rPr>
          <w:t>Запросов</w:t>
        </w:r>
      </w:hyperlink>
      <w:r>
        <w:t xml:space="preserve"> на выяснение принадлежности платежа, направленных предполагаемым администраторам поступлений в бюджет, разделенные между собой знаком ",".</w:t>
      </w:r>
    </w:p>
    <w:p w:rsidR="00EA36A4" w:rsidRDefault="00EA36A4">
      <w:pPr>
        <w:pStyle w:val="ConsPlusNormal"/>
        <w:spacing w:before="220"/>
        <w:ind w:firstLine="540"/>
        <w:jc w:val="both"/>
      </w:pPr>
      <w:r>
        <w:t xml:space="preserve">При формировании </w:t>
      </w:r>
      <w:hyperlink r:id="rId91">
        <w:r>
          <w:rPr>
            <w:color w:val="0000FF"/>
          </w:rPr>
          <w:t>Ведомости</w:t>
        </w:r>
      </w:hyperlink>
      <w:r>
        <w:t xml:space="preserve"> учета невыясненных поступлений (код формы 0531853) не заполняются следующие реквизиты:</w:t>
      </w:r>
    </w:p>
    <w:p w:rsidR="00EA36A4" w:rsidRDefault="00EA36A4">
      <w:pPr>
        <w:pStyle w:val="ConsPlusNormal"/>
        <w:spacing w:before="220"/>
        <w:ind w:firstLine="540"/>
        <w:jc w:val="both"/>
      </w:pPr>
      <w:r>
        <w:t>номер казначейского счета, по которому она формируется;</w:t>
      </w:r>
    </w:p>
    <w:p w:rsidR="00EA36A4" w:rsidRDefault="00EA36A4">
      <w:pPr>
        <w:pStyle w:val="ConsPlusNormal"/>
        <w:spacing w:before="220"/>
        <w:ind w:firstLine="540"/>
        <w:jc w:val="both"/>
      </w:pPr>
      <w:r>
        <w:t xml:space="preserve">"наименование плательщика (клиента)" </w:t>
      </w:r>
      <w:hyperlink r:id="rId92">
        <w:r>
          <w:rPr>
            <w:color w:val="0000FF"/>
          </w:rPr>
          <w:t>(графа 7)</w:t>
        </w:r>
      </w:hyperlink>
      <w:r>
        <w:t>, реквизиты предполагаемого получателя платежа (</w:t>
      </w:r>
      <w:hyperlink r:id="rId93">
        <w:r>
          <w:rPr>
            <w:color w:val="0000FF"/>
          </w:rPr>
          <w:t>графы 15</w:t>
        </w:r>
      </w:hyperlink>
      <w:r>
        <w:t xml:space="preserve"> - </w:t>
      </w:r>
      <w:hyperlink r:id="rId94">
        <w:r>
          <w:rPr>
            <w:color w:val="0000FF"/>
          </w:rPr>
          <w:t>17</w:t>
        </w:r>
      </w:hyperlink>
      <w:r>
        <w:t>) раздела II "Операции с невыясненными поступлениями".</w:t>
      </w:r>
    </w:p>
    <w:p w:rsidR="00EA36A4" w:rsidRDefault="00EA36A4">
      <w:pPr>
        <w:pStyle w:val="ConsPlusNormal"/>
        <w:spacing w:before="220"/>
        <w:ind w:firstLine="540"/>
        <w:jc w:val="both"/>
      </w:pPr>
      <w:r>
        <w:t xml:space="preserve">25. Уточнение администратором поступлений в бюджет платежей осуществляется на основании представленного им в орган Федерального казначейства, в котором ему открыт соответствующий лицевой счет, Распоряжения на уточнение, Распоряжения налогового органа, </w:t>
      </w:r>
      <w:hyperlink r:id="rId95">
        <w:r>
          <w:rPr>
            <w:color w:val="0000FF"/>
          </w:rPr>
          <w:t>Уведомления</w:t>
        </w:r>
      </w:hyperlink>
      <w:r>
        <w:t xml:space="preserve"> об уточнении вида и принадлежности платежа.</w:t>
      </w:r>
    </w:p>
    <w:p w:rsidR="00EA36A4" w:rsidRDefault="00EA36A4">
      <w:pPr>
        <w:pStyle w:val="ConsPlusNormal"/>
        <w:spacing w:before="220"/>
        <w:ind w:firstLine="540"/>
        <w:jc w:val="both"/>
      </w:pPr>
      <w:r>
        <w:t xml:space="preserve">Возврат плательщикам излишне уплаченных (взысканных) сумм, подлежащих возмещению сумм, а также сумм процентов за несвоевременное осуществление возврата и сумм процентов, начисленных на излишне взысканные суммы (далее - возврат сумм поступлений), осуществляется на основании Распоряжений на возврат, </w:t>
      </w:r>
      <w:hyperlink r:id="rId96">
        <w:r>
          <w:rPr>
            <w:color w:val="0000FF"/>
          </w:rPr>
          <w:t>Заявок</w:t>
        </w:r>
      </w:hyperlink>
      <w:r>
        <w:t xml:space="preserve"> на возврат, Распоряжений о перечислении на банковские карты, представленных администраторами поступлений в бюджет - налоговым органом, таможенным органом.</w:t>
      </w:r>
    </w:p>
    <w:p w:rsidR="00EA36A4" w:rsidRDefault="00EA36A4">
      <w:pPr>
        <w:pStyle w:val="ConsPlusNormal"/>
        <w:spacing w:before="220"/>
        <w:ind w:firstLine="540"/>
        <w:jc w:val="both"/>
      </w:pPr>
      <w:r>
        <w:t xml:space="preserve">Распоряжение на уточнение, Реестр передаваемых (принимаемых) платежей, </w:t>
      </w:r>
      <w:hyperlink r:id="rId97">
        <w:r>
          <w:rPr>
            <w:color w:val="0000FF"/>
          </w:rPr>
          <w:t>Уведомление</w:t>
        </w:r>
      </w:hyperlink>
      <w:r>
        <w:t xml:space="preserve"> об уточнении вида и принадлежности платежа, Распоряжение на возврат, </w:t>
      </w:r>
      <w:hyperlink r:id="rId98">
        <w:r>
          <w:rPr>
            <w:color w:val="0000FF"/>
          </w:rPr>
          <w:t>Заявка</w:t>
        </w:r>
      </w:hyperlink>
      <w:r>
        <w:t xml:space="preserve"> на возврат, поступившие в орган Федерального казначейства от администраторов поступлений в бюджет (за исключением налогового органа, таможенного органа) до 16 часов 00 минут по местному времени, считаются представленными текущим рабочим днем, поступившие после 16 часов 00 минут по местному времени - следующим рабочим днем.</w:t>
      </w:r>
    </w:p>
    <w:p w:rsidR="00EA36A4" w:rsidRDefault="00EA36A4">
      <w:pPr>
        <w:pStyle w:val="ConsPlusNormal"/>
        <w:spacing w:before="220"/>
        <w:ind w:firstLine="540"/>
        <w:jc w:val="both"/>
      </w:pPr>
      <w:r>
        <w:t xml:space="preserve">Распоряжение налогового органа, Распоряжение на возврат, Распоряжение о перечислении на банковские карты, </w:t>
      </w:r>
      <w:hyperlink r:id="rId99">
        <w:r>
          <w:rPr>
            <w:color w:val="0000FF"/>
          </w:rPr>
          <w:t>Заявка</w:t>
        </w:r>
      </w:hyperlink>
      <w:r>
        <w:t xml:space="preserve"> на возврат, поступившие в орган Федерального казначейства от администратора поступлений в бюджет - налогового органа до 15 часов 00 минут по местному времени, считаются представленными текущим рабочим днем, поступившие после 15 часов 00 минут по местному времени - следующим рабочим днем.</w:t>
      </w:r>
    </w:p>
    <w:p w:rsidR="00EA36A4" w:rsidRDefault="00EA36A4">
      <w:pPr>
        <w:pStyle w:val="ConsPlusNormal"/>
        <w:spacing w:before="220"/>
        <w:ind w:firstLine="540"/>
        <w:jc w:val="both"/>
      </w:pPr>
      <w:r>
        <w:t xml:space="preserve">Распоряжение на уточнение, </w:t>
      </w:r>
      <w:hyperlink r:id="rId100">
        <w:r>
          <w:rPr>
            <w:color w:val="0000FF"/>
          </w:rPr>
          <w:t>Уведомление</w:t>
        </w:r>
      </w:hyperlink>
      <w:r>
        <w:t xml:space="preserve"> об уточнении вида и принадлежности платежа, Распоряжение на возврат, Распоряжение о перечислении на банковские карты, </w:t>
      </w:r>
      <w:hyperlink r:id="rId101">
        <w:r>
          <w:rPr>
            <w:color w:val="0000FF"/>
          </w:rPr>
          <w:t>Заявка</w:t>
        </w:r>
      </w:hyperlink>
      <w:r>
        <w:t xml:space="preserve"> на возврат, поступившие в Межрегиональное операционное управление Федерального казначейства от администратора поступлений в бюджет - таможенного органа в течение рабочего дня, считаются представленными текущим рабочим днем.</w:t>
      </w:r>
    </w:p>
    <w:p w:rsidR="00EA36A4" w:rsidRDefault="00EA36A4">
      <w:pPr>
        <w:pStyle w:val="ConsPlusNormal"/>
        <w:spacing w:before="220"/>
        <w:ind w:firstLine="540"/>
        <w:jc w:val="both"/>
      </w:pPr>
      <w:r>
        <w:t xml:space="preserve">26. В случае уточнения администратором поступлений в бюджет платежа физического лица, включенного в платежное поручение на общую сумму с реестром, администратор поступлений в бюджет представляет в орган Федерального казначейства, в котором ему открыт соответствующий лицевой счет, Распоряжение на уточнение, </w:t>
      </w:r>
      <w:hyperlink r:id="rId102">
        <w:r>
          <w:rPr>
            <w:color w:val="0000FF"/>
          </w:rPr>
          <w:t>Уведомление</w:t>
        </w:r>
      </w:hyperlink>
      <w:r>
        <w:t xml:space="preserve"> об уточнении вида и принадлежности платежа, составленные с учетом следующего:</w:t>
      </w:r>
    </w:p>
    <w:p w:rsidR="00EA36A4" w:rsidRDefault="00EA36A4">
      <w:pPr>
        <w:pStyle w:val="ConsPlusNormal"/>
        <w:spacing w:before="220"/>
        <w:ind w:firstLine="540"/>
        <w:jc w:val="both"/>
      </w:pPr>
      <w:r>
        <w:t>в реквизитах, предназначенных для указания наименования, даты, номера и суммы распоряжения, по которому зачислен платеж, указываются соответственно наименование, номер платежного поручения на общую сумму с реестром и номер строки в реестре, разделенные между собой знаком "/", дата и сумма платежного поручения на общую сумму с реестром;</w:t>
      </w:r>
    </w:p>
    <w:p w:rsidR="00EA36A4" w:rsidRDefault="00EA36A4">
      <w:pPr>
        <w:pStyle w:val="ConsPlusNormal"/>
        <w:spacing w:before="220"/>
        <w:ind w:firstLine="540"/>
        <w:jc w:val="both"/>
      </w:pPr>
      <w:r>
        <w:t>в реквизите, предназначенном для указания уточненных сведений, указывается:</w:t>
      </w:r>
    </w:p>
    <w:p w:rsidR="00EA36A4" w:rsidRDefault="00EA36A4">
      <w:pPr>
        <w:pStyle w:val="ConsPlusNormal"/>
        <w:spacing w:before="220"/>
        <w:ind w:firstLine="540"/>
        <w:jc w:val="both"/>
      </w:pPr>
      <w:r>
        <w:t>в Распоряжении на уточнение - уточненная сумма платежа физического лица по данной строке реестра;</w:t>
      </w:r>
    </w:p>
    <w:p w:rsidR="00EA36A4" w:rsidRDefault="00EA36A4">
      <w:pPr>
        <w:pStyle w:val="ConsPlusNormal"/>
        <w:spacing w:before="220"/>
        <w:ind w:firstLine="540"/>
        <w:jc w:val="both"/>
      </w:pPr>
      <w:r>
        <w:t xml:space="preserve">в </w:t>
      </w:r>
      <w:hyperlink r:id="rId103">
        <w:r>
          <w:rPr>
            <w:color w:val="0000FF"/>
          </w:rPr>
          <w:t>Уведомлении</w:t>
        </w:r>
      </w:hyperlink>
      <w:r>
        <w:t xml:space="preserve"> об уточнении вида и принадлежности платежа - сумма платежа физического лица, содержащаяся в данной строке реестра.</w:t>
      </w:r>
    </w:p>
    <w:p w:rsidR="00EA36A4" w:rsidRDefault="00EA36A4">
      <w:pPr>
        <w:pStyle w:val="ConsPlusNormal"/>
        <w:spacing w:before="220"/>
        <w:ind w:firstLine="540"/>
        <w:jc w:val="both"/>
      </w:pPr>
      <w:r>
        <w:t>27. Орган Федерального казначейства проверяет обоснованность возврата администратором доходов бюджета излишне или ошибочно уплаченных сумм по платежам, порядок возврата которых не установлен федеральными законами, а также обоснованность возврата государственной пошлины, не администрируемой налоговыми органами (далее - платежи, подлежащие проверке обоснованности возврата).</w:t>
      </w:r>
    </w:p>
    <w:p w:rsidR="00EA36A4" w:rsidRDefault="00EA36A4">
      <w:pPr>
        <w:pStyle w:val="ConsPlusNormal"/>
        <w:spacing w:before="220"/>
        <w:ind w:firstLine="540"/>
        <w:jc w:val="both"/>
      </w:pPr>
      <w:r>
        <w:t xml:space="preserve">В случае возврата из бюджетов сумм платежей, подлежащих проверке обоснованности возврата, администраторы доходов бюджета в реквизитах документа - основания Распоряжения на возврат, </w:t>
      </w:r>
      <w:hyperlink r:id="rId104">
        <w:r>
          <w:rPr>
            <w:color w:val="0000FF"/>
          </w:rPr>
          <w:t>Заявки</w:t>
        </w:r>
      </w:hyperlink>
      <w:r>
        <w:t xml:space="preserve"> на возврат указывают реквизиты распоряжения, подтверждающего факт </w:t>
      </w:r>
      <w:r>
        <w:lastRenderedPageBreak/>
        <w:t>зачисления платежа (платежного поручения на общую сумму с реестром) (далее - документы, подтверждающие факт зачисления платежа).</w:t>
      </w:r>
    </w:p>
    <w:p w:rsidR="00EA36A4" w:rsidRDefault="00EA36A4">
      <w:pPr>
        <w:pStyle w:val="ConsPlusNormal"/>
        <w:spacing w:before="220"/>
        <w:ind w:firstLine="540"/>
        <w:jc w:val="both"/>
      </w:pPr>
      <w:r>
        <w:t xml:space="preserve">В случае возврата платежа физического лица, включенного в платежное поручение на общую сумму с реестром, в реквизитах документа - основания Распоряжения на возврат, </w:t>
      </w:r>
      <w:hyperlink r:id="rId105">
        <w:r>
          <w:rPr>
            <w:color w:val="0000FF"/>
          </w:rPr>
          <w:t>Заявки</w:t>
        </w:r>
      </w:hyperlink>
      <w:r>
        <w:t xml:space="preserve"> на возврат указываются номер платежного поручения на общую сумму с реестром и номер строки в реестре, разделенные между собой знаком "/".</w:t>
      </w:r>
    </w:p>
    <w:p w:rsidR="00EA36A4" w:rsidRDefault="00EA36A4">
      <w:pPr>
        <w:pStyle w:val="ConsPlusNormal"/>
        <w:spacing w:before="220"/>
        <w:ind w:firstLine="540"/>
        <w:jc w:val="both"/>
      </w:pPr>
      <w:r>
        <w:t>Орган Федерального казначейства проверяет обоснованность возврата сумм поступлений по указанным платежам по следующим критериям:</w:t>
      </w:r>
    </w:p>
    <w:p w:rsidR="00EA36A4" w:rsidRDefault="00EA36A4">
      <w:pPr>
        <w:pStyle w:val="ConsPlusNormal"/>
        <w:spacing w:before="220"/>
        <w:ind w:firstLine="540"/>
        <w:jc w:val="both"/>
      </w:pPr>
      <w:r>
        <w:t>соблюдение сроков возврата платежей, подлежащих проверке обоснованности возврата (при наличии);</w:t>
      </w:r>
    </w:p>
    <w:p w:rsidR="00EA36A4" w:rsidRDefault="00EA36A4">
      <w:pPr>
        <w:pStyle w:val="ConsPlusNormal"/>
        <w:spacing w:before="220"/>
        <w:ind w:firstLine="540"/>
        <w:jc w:val="both"/>
      </w:pPr>
      <w:r>
        <w:t xml:space="preserve">наличие в органе Федерального казначейства документов, указанных в реквизитах документа - основания Распоряжения на возврат, </w:t>
      </w:r>
      <w:hyperlink r:id="rId106">
        <w:r>
          <w:rPr>
            <w:color w:val="0000FF"/>
          </w:rPr>
          <w:t>Заявки</w:t>
        </w:r>
      </w:hyperlink>
      <w:r>
        <w:t xml:space="preserve"> на возврат и подтверждающих факт зачисления платежа;</w:t>
      </w:r>
    </w:p>
    <w:p w:rsidR="00EA36A4" w:rsidRDefault="00EA36A4">
      <w:pPr>
        <w:pStyle w:val="ConsPlusNormal"/>
        <w:spacing w:before="220"/>
        <w:ind w:firstLine="540"/>
        <w:jc w:val="both"/>
      </w:pPr>
      <w:r>
        <w:t xml:space="preserve">соответствие реквизитов плательщика, в том числе плательщика, чья обязанность по уплате государственной пошлины, не администрируемой налоговыми органами, исполняется (далее - плательщик) (ИНН в случае его заполнения, наименование юридического лица или фамилия, имя, отчество (при наличии) физического лица (далее - ФИО, при совместном упоминании - наименование) из распоряжения плательщика реквизитам получателя платежа (ИНН в случае его заполнения и наименование), указанным в реквизитах, предназначенных для указания информации о получателе платежа (далее - реквизиты получателя платежа) Распоряжения на возврат, </w:t>
      </w:r>
      <w:hyperlink r:id="rId107">
        <w:r>
          <w:rPr>
            <w:color w:val="0000FF"/>
          </w:rPr>
          <w:t>Заявки</w:t>
        </w:r>
      </w:hyperlink>
      <w:r>
        <w:t xml:space="preserve"> на возврат;</w:t>
      </w:r>
    </w:p>
    <w:p w:rsidR="00EA36A4" w:rsidRDefault="00EA36A4">
      <w:pPr>
        <w:pStyle w:val="ConsPlusNormal"/>
        <w:spacing w:before="220"/>
        <w:ind w:firstLine="540"/>
        <w:jc w:val="both"/>
      </w:pPr>
      <w:r>
        <w:t xml:space="preserve">соответствие реквизитов плательщика - физического лица (ИНН) в случае его заполнения, состоящий из 12 знаков (цифр) и ФИО), указанных в соответствующих строках реестра, прилагаемого к платежному поручению на общую сумму с реестром, реквизитам получателя - физического лица (ИНН в случае его заполнения), состоящий из 12 знаков (цифр) и ФИО), указанным в реквизитах получателя платежа Распоряжения на возврат, </w:t>
      </w:r>
      <w:hyperlink r:id="rId108">
        <w:r>
          <w:rPr>
            <w:color w:val="0000FF"/>
          </w:rPr>
          <w:t>Заявки</w:t>
        </w:r>
      </w:hyperlink>
      <w:r>
        <w:t xml:space="preserve"> на возврат при условии указания в реквизитах документа - основания Распоряжения на возврат, </w:t>
      </w:r>
      <w:hyperlink r:id="rId109">
        <w:r>
          <w:rPr>
            <w:color w:val="0000FF"/>
          </w:rPr>
          <w:t>Заявки</w:t>
        </w:r>
      </w:hyperlink>
      <w:r>
        <w:t xml:space="preserve"> на возврат реквизитов платежного поручения на общую сумму с реестром;</w:t>
      </w:r>
    </w:p>
    <w:p w:rsidR="00EA36A4" w:rsidRDefault="00EA36A4">
      <w:pPr>
        <w:pStyle w:val="ConsPlusNormal"/>
        <w:spacing w:before="220"/>
        <w:ind w:firstLine="540"/>
        <w:jc w:val="both"/>
      </w:pPr>
      <w:r>
        <w:t xml:space="preserve">непревышение суммы возврата, указанной в Распоряжении на возврат, </w:t>
      </w:r>
      <w:hyperlink r:id="rId110">
        <w:r>
          <w:rPr>
            <w:color w:val="0000FF"/>
          </w:rPr>
          <w:t>Заявке</w:t>
        </w:r>
      </w:hyperlink>
      <w:r>
        <w:t xml:space="preserve"> на возврат, над суммами распоряжений (суммами платежей физического лица, указанных в строках реестра, прилагаемого к платежному поручению на общую сумму с реестром) с учетом ранее исполненных возвратов и уточнений;</w:t>
      </w:r>
    </w:p>
    <w:p w:rsidR="00EA36A4" w:rsidRDefault="00EA36A4">
      <w:pPr>
        <w:pStyle w:val="ConsPlusNormal"/>
        <w:spacing w:before="220"/>
        <w:ind w:firstLine="540"/>
        <w:jc w:val="both"/>
      </w:pPr>
      <w:r>
        <w:t>соответствие требованиям законодательства Российской Федерации, устанавливающим ограничения при возврате денежных средств из бюджетной системы Российской Федерации.</w:t>
      </w:r>
    </w:p>
    <w:p w:rsidR="00EA36A4" w:rsidRDefault="00EA36A4">
      <w:pPr>
        <w:pStyle w:val="ConsPlusNormal"/>
        <w:spacing w:before="220"/>
        <w:ind w:firstLine="540"/>
        <w:jc w:val="both"/>
      </w:pPr>
      <w:r>
        <w:t xml:space="preserve">В случае отсутствия вышеуказанных обоснований возврата орган Федерального казначейства отказывает в приеме к исполнению Распоряжения на возврат, </w:t>
      </w:r>
      <w:hyperlink r:id="rId111">
        <w:r>
          <w:rPr>
            <w:color w:val="0000FF"/>
          </w:rPr>
          <w:t>Заявки</w:t>
        </w:r>
      </w:hyperlink>
      <w:r>
        <w:t xml:space="preserve"> на возврат с указанием причины отказа.</w:t>
      </w:r>
    </w:p>
    <w:p w:rsidR="00EA36A4" w:rsidRDefault="00EA36A4">
      <w:pPr>
        <w:pStyle w:val="ConsPlusNormal"/>
        <w:spacing w:before="220"/>
        <w:ind w:firstLine="540"/>
        <w:jc w:val="both"/>
      </w:pPr>
      <w:r>
        <w:t xml:space="preserve">В случае если Распоряжение на возврат, </w:t>
      </w:r>
      <w:hyperlink r:id="rId112">
        <w:r>
          <w:rPr>
            <w:color w:val="0000FF"/>
          </w:rPr>
          <w:t>Заявка</w:t>
        </w:r>
      </w:hyperlink>
      <w:r>
        <w:t xml:space="preserve"> на возврат не приняты к исполнению с указанием причины отказа: "Отсутствуют подтверждающие документы", администратор доходов бюджета направляет в орган Федерального казначейства Распоряжение на возврат, </w:t>
      </w:r>
      <w:hyperlink r:id="rId113">
        <w:r>
          <w:rPr>
            <w:color w:val="0000FF"/>
          </w:rPr>
          <w:t>Заявку</w:t>
        </w:r>
      </w:hyperlink>
      <w:r>
        <w:t xml:space="preserve"> на возврат с одновременным приложением подтверждающих документов.</w:t>
      </w:r>
    </w:p>
    <w:p w:rsidR="00EA36A4" w:rsidRDefault="00EA36A4">
      <w:pPr>
        <w:pStyle w:val="ConsPlusNormal"/>
        <w:spacing w:before="220"/>
        <w:ind w:firstLine="540"/>
        <w:jc w:val="both"/>
      </w:pPr>
      <w:r>
        <w:t xml:space="preserve">Орган Федерального казначейства принимает Распоряжение на возврат, </w:t>
      </w:r>
      <w:hyperlink r:id="rId114">
        <w:r>
          <w:rPr>
            <w:color w:val="0000FF"/>
          </w:rPr>
          <w:t>Заявку</w:t>
        </w:r>
      </w:hyperlink>
      <w:r>
        <w:t xml:space="preserve"> на возврат к исполнению после подтверждения обоснованности возврата.</w:t>
      </w:r>
    </w:p>
    <w:p w:rsidR="00EA36A4" w:rsidRDefault="00EA36A4">
      <w:pPr>
        <w:pStyle w:val="ConsPlusNormal"/>
        <w:spacing w:before="220"/>
        <w:ind w:firstLine="540"/>
        <w:jc w:val="both"/>
      </w:pPr>
      <w:r>
        <w:t xml:space="preserve">В качестве документов, подтверждающих факт уплаты платежа, администратор доходов </w:t>
      </w:r>
      <w:r>
        <w:lastRenderedPageBreak/>
        <w:t>бюджета направляет в орган Федерального казначейства копию расчетного документа плательщика (копию распоряжения физического лица и (или) копию письма кредитной организации (ее филиала), организации федеральной почтовой связи, платежного агента, подтверждающего факт включения распоряжения физического лица в платежное поручение на перечисление платежа в бюджетную систему Российской Федерации) (далее - документы, подтверждающие факт уплаты платежа).</w:t>
      </w:r>
    </w:p>
    <w:p w:rsidR="00EA36A4" w:rsidRDefault="00EA36A4">
      <w:pPr>
        <w:pStyle w:val="ConsPlusNormal"/>
        <w:spacing w:before="220"/>
        <w:ind w:firstLine="540"/>
        <w:jc w:val="both"/>
      </w:pPr>
      <w:r>
        <w:t>При необходимости подтверждения права плательщика (получателя), органа принудительного исполнения, представителя органа принудительного исполнения на возврат (перечисление) - документы, подтверждающие право плательщика (получателя), органа принудительного исполнения, представителя органа принудительного исполнения на возврат (получение) денежных средств, и (или) документы, подтверждающие начисление платежа (обращение плательщика за совершением юридически значимого действия), и (или) подтверждающие наименование плательщика, чья обязанность исполняется, и (или) подтверждающие право законного представителя несовершеннолетнего гражданина совершать от его имени юридически значимые действия и (или) документы, подтверждающие право представителя органа принудительного исполнения действовать от имени органа принудительного исполнения (далее - документы, подтверждающие право плательщика (получателя), органа принудительного исполнения, представителя органа принудительного исполнения на возврат).</w:t>
      </w:r>
    </w:p>
    <w:p w:rsidR="00EA36A4" w:rsidRDefault="00EA36A4">
      <w:pPr>
        <w:pStyle w:val="ConsPlusNormal"/>
        <w:spacing w:before="220"/>
        <w:ind w:firstLine="540"/>
        <w:jc w:val="both"/>
      </w:pPr>
      <w:r>
        <w:t xml:space="preserve">В случае уплаты процентов, начисленных при нарушении сроков возврата излишне уплаченных или излишне взысканных сумм государственной пошлины, не администрируемой налоговыми органами, к Распоряжению на возврат, </w:t>
      </w:r>
      <w:hyperlink r:id="rId115">
        <w:r>
          <w:rPr>
            <w:color w:val="0000FF"/>
          </w:rPr>
          <w:t>Заявке</w:t>
        </w:r>
      </w:hyperlink>
      <w:r>
        <w:t xml:space="preserve"> на возврат прилагается копия вступившего в законную силу решения суда об определении суммы процентов, подлежащих уплате, либо копия заявления плательщика об уплате процентов с приложением копии распоряжения, подтверждающего несвоевременный возврат государственной пошлины плательщику (далее - документы, подтверждающие несвоевременный возврат денежных средств плательщику).</w:t>
      </w:r>
    </w:p>
    <w:p w:rsidR="00EA36A4" w:rsidRDefault="00EA36A4">
      <w:pPr>
        <w:pStyle w:val="ConsPlusNormal"/>
        <w:spacing w:before="220"/>
        <w:ind w:firstLine="540"/>
        <w:jc w:val="both"/>
      </w:pPr>
      <w:r>
        <w:t>В случае отсутствия в расчетном документе плательщика - физического лица (в платежном поручении на общую сумму с реестром) ФИО плательщика - физического лица или наличия в них ошибки при наличии в расчетном документе плательщика - физического лица (в платежном поручении на общую сумму с реестром) информации, позволяющей идентифицировать плательщика - физическое лицо, администратор доходов бюджета направляет в орган Федерального казначейства копию распоряжения физического лица или иного документа, позволяющего идентифицировать ФИО плательщика - физического лица, информация о котором указана в расчетном документе плательщика - физического лица, либо копию документа - основания, по которому плательщик - физическое лицо осуществил платеж в бюджетную систему Российской Федерации (далее - документы, позволяющие идентифицировать ФИО плательщика - физического лица).</w:t>
      </w:r>
    </w:p>
    <w:p w:rsidR="00EA36A4" w:rsidRDefault="00EA36A4">
      <w:pPr>
        <w:pStyle w:val="ConsPlusNormal"/>
        <w:spacing w:before="220"/>
        <w:ind w:firstLine="540"/>
        <w:jc w:val="both"/>
      </w:pPr>
      <w:r>
        <w:t xml:space="preserve">Документы, подтверждающие право плательщика (получателя), органа принудительного исполнения, представителя органа принудительного исполнения на возврат, документы, подтверждающие факт уплаты платежа (за исключением копии распоряжения плательщика (копии распоряжения физического лица), должны быть напечатаны на бланке организации, выдавшей документ, и подписаны ее руководителем (уполномоченным им лицом), либо получены посредством единой системы межведомственного электронного взаимодействия, функционирующей в соответствии с </w:t>
      </w:r>
      <w:hyperlink r:id="rId116">
        <w:r>
          <w:rPr>
            <w:color w:val="0000FF"/>
          </w:rPr>
          <w:t>постановлением</w:t>
        </w:r>
      </w:hyperlink>
      <w:r>
        <w:t xml:space="preserve"> Правительства Российской Федерации от 8 сентября 2010 г. N 697 "О единой системе межведомственного электронного взаимодействия".</w:t>
      </w:r>
    </w:p>
    <w:p w:rsidR="00EA36A4" w:rsidRDefault="00EA36A4">
      <w:pPr>
        <w:pStyle w:val="ConsPlusNormal"/>
        <w:spacing w:before="220"/>
        <w:ind w:firstLine="540"/>
        <w:jc w:val="both"/>
      </w:pPr>
      <w:r>
        <w:t xml:space="preserve">Документы, подтверждающие факт уплаты платежа, и документы, подтверждающие право плательщика (получателя), органа принудительного исполнения, представителя органа принудительного исполнения на возврат, документы, позволяющие идентифицировать ФИО плательщика - физического лица, и документы, подтверждающие несвоевременный возврат денежных средств плательщику, прилагаются к Распоряжению на возврат, </w:t>
      </w:r>
      <w:hyperlink r:id="rId117">
        <w:r>
          <w:rPr>
            <w:color w:val="0000FF"/>
          </w:rPr>
          <w:t>Заявке</w:t>
        </w:r>
      </w:hyperlink>
      <w:r>
        <w:t xml:space="preserve"> на возврат при </w:t>
      </w:r>
      <w:r>
        <w:lastRenderedPageBreak/>
        <w:t xml:space="preserve">электронном документообороте между органом Федерального казначейства и администратором доходов бюджета - в форме электронной копии бумажного документа, созданной посредством его сканирования, и направляются администратором доходов бюджета в орган Федерального казначейства. Распоряжение на возврат, </w:t>
      </w:r>
      <w:hyperlink r:id="rId118">
        <w:r>
          <w:rPr>
            <w:color w:val="0000FF"/>
          </w:rPr>
          <w:t>Заявка</w:t>
        </w:r>
      </w:hyperlink>
      <w:r>
        <w:t xml:space="preserve"> на возврат с приложениями подписываются усиленной квалифицированной электронной подписью руководителя (уполномоченного им лица) и главного бухгалтера (иного уполномоченного руководителем лица).</w:t>
      </w:r>
    </w:p>
    <w:p w:rsidR="00EA36A4" w:rsidRDefault="00EA36A4">
      <w:pPr>
        <w:pStyle w:val="ConsPlusNormal"/>
        <w:spacing w:before="220"/>
        <w:ind w:firstLine="540"/>
        <w:jc w:val="both"/>
      </w:pPr>
      <w:r>
        <w:t xml:space="preserve">В случае предоставления Распоряжения на возврат, </w:t>
      </w:r>
      <w:hyperlink r:id="rId119">
        <w:r>
          <w:rPr>
            <w:color w:val="0000FF"/>
          </w:rPr>
          <w:t>Заявки</w:t>
        </w:r>
      </w:hyperlink>
      <w:r>
        <w:t xml:space="preserve"> на возврат на бумажном носителе документы, подтверждающие факт уплаты платежа, и документы, подтверждающие право плательщика (получателя), органа принудительного исполнения, представителя органа принудительного исполнения на возврат, документы, позволяющие идентифицировать ФИО плательщика - физического лица, и документы, подтверждающие несвоевременный возврат денежных средств плательщику, прилагаются к Распоряжению на возврат, </w:t>
      </w:r>
      <w:hyperlink r:id="rId120">
        <w:r>
          <w:rPr>
            <w:color w:val="0000FF"/>
          </w:rPr>
          <w:t>Заявке</w:t>
        </w:r>
      </w:hyperlink>
      <w:r>
        <w:t xml:space="preserve"> на возврат в форме копии бумажного документа, подписанного руководителем или уполномоченным им лицом, обладающим правом первой или второй подписи, подписью, соответствующей образцам, имеющимся в </w:t>
      </w:r>
      <w:hyperlink r:id="rId121">
        <w:r>
          <w:rPr>
            <w:color w:val="0000FF"/>
          </w:rPr>
          <w:t>Карточке</w:t>
        </w:r>
      </w:hyperlink>
      <w:r>
        <w:t xml:space="preserve"> образцов подписей (код формы по КФД 0531753) &lt;13&gt; (далее - Карточка образцов подписей) администратора доходов бюджета, с указанием должности, расшифровки подписи и даты. Распоряжение на возврат, </w:t>
      </w:r>
      <w:hyperlink r:id="rId122">
        <w:r>
          <w:rPr>
            <w:color w:val="0000FF"/>
          </w:rPr>
          <w:t>Заявка</w:t>
        </w:r>
      </w:hyperlink>
      <w:r>
        <w:t xml:space="preserve"> на возврат подписываются руководителем или уполномоченным им лицом, обладающим правом первой подписи, и главным бухгалтером или иным уполномоченным руководителем лицом, обладающим правом второй подписи (при наличии), подписью, соответствующей образцам, имеющимся в представленной администратором доходов бюджета </w:t>
      </w:r>
      <w:hyperlink r:id="rId123">
        <w:r>
          <w:rPr>
            <w:color w:val="0000FF"/>
          </w:rPr>
          <w:t>Карточке</w:t>
        </w:r>
      </w:hyperlink>
      <w:r>
        <w:t xml:space="preserve"> образцов подписей.</w:t>
      </w:r>
    </w:p>
    <w:p w:rsidR="00EA36A4" w:rsidRDefault="00EA36A4">
      <w:pPr>
        <w:pStyle w:val="ConsPlusNormal"/>
        <w:spacing w:before="220"/>
        <w:ind w:firstLine="540"/>
        <w:jc w:val="both"/>
      </w:pPr>
      <w:r>
        <w:t>--------------------------------</w:t>
      </w:r>
    </w:p>
    <w:p w:rsidR="00EA36A4" w:rsidRDefault="00EA36A4">
      <w:pPr>
        <w:pStyle w:val="ConsPlusNormal"/>
        <w:spacing w:before="220"/>
        <w:ind w:firstLine="540"/>
        <w:jc w:val="both"/>
      </w:pPr>
      <w:r>
        <w:t xml:space="preserve">&lt;13&gt; Приведена в </w:t>
      </w:r>
      <w:hyperlink r:id="rId124">
        <w:r>
          <w:rPr>
            <w:color w:val="0000FF"/>
          </w:rPr>
          <w:t>приложении N 2</w:t>
        </w:r>
      </w:hyperlink>
      <w:r>
        <w:t xml:space="preserve"> к Порядку открытия и ведения лицевых счетов территориальными органами Федерального казначейства, утвержденному приказом Федерального казначейства от 17 октября 2016 г. N 21н (зарегистрирован Министерством юстиции Российской Федерации 1 декабря 2016 г., регистрационный N 44513), с изменениями, внесенными приказами Федерального казначейства от 28 декабря 2017 г. N 36н (зарегистрирован Министерством юстиции Российской Федерации 13 марта 2018 г., регистрационный N 50327), от 1 апреля 2020 г. N 16н (зарегистрирован Министерством юстиции Российской Федерации 20 июля 2020 г., регистрационный N 59029), от 28 июня 2021 г. N 23н (зарегистрирован Министерством юстиции Российской Федерации 29 июля 2021 г., регистрационный N 64462), от 13 октября 2021 г. N 29н (зарегистрирован Министерством юстиции Российской Федерации 19 ноября 2021 г., регистрационный N 65906), от 28 декабря 2022 г. N 38н (зарегистрирован Министерством юстиции Российской Федерации 24 января 2023 г., регистрационный N 72119).</w:t>
      </w:r>
    </w:p>
    <w:p w:rsidR="00EA36A4" w:rsidRDefault="00EA36A4">
      <w:pPr>
        <w:pStyle w:val="ConsPlusNormal"/>
        <w:jc w:val="both"/>
      </w:pPr>
    </w:p>
    <w:p w:rsidR="00EA36A4" w:rsidRDefault="00EA36A4">
      <w:pPr>
        <w:pStyle w:val="ConsPlusNormal"/>
        <w:ind w:firstLine="540"/>
        <w:jc w:val="both"/>
      </w:pPr>
      <w:r>
        <w:t xml:space="preserve">В случае несоответствия формы или содержания документов, подтверждающих факт уплаты платежа, документов, подтверждающих право плательщика (получателя), органа принудительного исполнения, представителя органа принудительного исполнения на возврат, документов, позволяющих идентифицировать ФИО плательщика - физического лица, документов, подтверждающих несвоевременный возврат денежных средств плательщику, требованиям, указанным в настоящем пункте, или в случае признания подписей администратора доходов бюджета на указанных документах не соответствующими образцам, имеющимся в </w:t>
      </w:r>
      <w:hyperlink r:id="rId125">
        <w:r>
          <w:rPr>
            <w:color w:val="0000FF"/>
          </w:rPr>
          <w:t>Карточке</w:t>
        </w:r>
      </w:hyperlink>
      <w:r>
        <w:t xml:space="preserve"> образцов подписей при предоставлении документов на бумажном носителе, и (или) в случае недостаточности неиспользованного остатка целевых средств на едином счете бюджета субъекта Российской Федерации (местного бюджета) при возврате целевых средств орган Федерального казначейства отказывает администратору доходов бюджета в исполнении Распоряжения на возврат, </w:t>
      </w:r>
      <w:hyperlink r:id="rId126">
        <w:r>
          <w:rPr>
            <w:color w:val="0000FF"/>
          </w:rPr>
          <w:t>Заявки</w:t>
        </w:r>
      </w:hyperlink>
      <w:r>
        <w:t xml:space="preserve"> на возврат в соответствии с </w:t>
      </w:r>
      <w:hyperlink r:id="rId127">
        <w:r>
          <w:rPr>
            <w:color w:val="0000FF"/>
          </w:rPr>
          <w:t>Правилами</w:t>
        </w:r>
      </w:hyperlink>
      <w:r>
        <w:t xml:space="preserve"> организации и функционирования системы казначейских платежей.</w:t>
      </w:r>
    </w:p>
    <w:p w:rsidR="00EA36A4" w:rsidRDefault="00EA36A4">
      <w:pPr>
        <w:pStyle w:val="ConsPlusNormal"/>
        <w:spacing w:before="220"/>
        <w:ind w:firstLine="540"/>
        <w:jc w:val="both"/>
      </w:pPr>
      <w:r>
        <w:t xml:space="preserve">В случае перечисления невыясненных поступлений соответствующего бюджета по принадлежности на единый счет этого же бюджета для отражения платежа на лицевом счете </w:t>
      </w:r>
      <w:r>
        <w:lastRenderedPageBreak/>
        <w:t>получателя бюджетных средств, лицевом счете администратора источников финансирования дефицита бюджета (за исключением налогового органа, таможенного органа) документы, подтверждающие право плательщика (получателя), не требуются.</w:t>
      </w:r>
    </w:p>
    <w:p w:rsidR="00EA36A4" w:rsidRDefault="00EA36A4">
      <w:pPr>
        <w:pStyle w:val="ConsPlusNormal"/>
        <w:spacing w:before="220"/>
        <w:ind w:firstLine="540"/>
        <w:jc w:val="both"/>
      </w:pPr>
      <w:r>
        <w:t xml:space="preserve">В случае ошибочного двойного перечисления денежных средств на счет органа Федерального казначейства по вине банка, организации федеральной почтовой связи, органа принудительного исполнения, представителя органа принудительного исполнения возврат суммы платежа банку, организации федеральной почтовой связи, органу принудительного исполнения осуществляется при условии подтверждения органом Федерального казначейства факта двойного зачисления денежных средств со счета банка, организации федеральной почтовой связи, органа принудительного исполнения. В качестве документа, подтверждающего право плательщика (получателя), органа принудительного исполнения на возврат, к Распоряжению на возврат, </w:t>
      </w:r>
      <w:hyperlink r:id="rId128">
        <w:r>
          <w:rPr>
            <w:color w:val="0000FF"/>
          </w:rPr>
          <w:t>Заявке</w:t>
        </w:r>
      </w:hyperlink>
      <w:r>
        <w:t xml:space="preserve"> на возврат прилагается копия письма банка, организации федеральной почтовой связи, органа принудительного исполнения, направленного в адрес администратора доходов бюджета с указанием причин ошибочного перечисления средств.</w:t>
      </w:r>
    </w:p>
    <w:p w:rsidR="00EA36A4" w:rsidRDefault="00EA36A4">
      <w:pPr>
        <w:pStyle w:val="ConsPlusNormal"/>
        <w:spacing w:before="220"/>
        <w:ind w:firstLine="540"/>
        <w:jc w:val="both"/>
      </w:pPr>
      <w:r>
        <w:t xml:space="preserve">28. Операции по уточнению, зачету, возврату (за исключением операций по уточнению, зачету, возврату единого налогового платежа, уточнению, зачету авансового платежа, перечислению на банковские карты), перерасчету, перечислению излишне распределенных сумм осуществляются в срок, не превышающий трех рабочих дней со дня, следующего за днем представления в орган Федерального казначейства (составления органом Федерального казначейства) </w:t>
      </w:r>
      <w:hyperlink r:id="rId129">
        <w:r>
          <w:rPr>
            <w:color w:val="0000FF"/>
          </w:rPr>
          <w:t>Уведомлений</w:t>
        </w:r>
      </w:hyperlink>
      <w:r>
        <w:t xml:space="preserve"> о поступлениях в иностранной валюте, Распоряжений на уточнение, </w:t>
      </w:r>
      <w:hyperlink r:id="rId130">
        <w:r>
          <w:rPr>
            <w:color w:val="0000FF"/>
          </w:rPr>
          <w:t>Уведомлений</w:t>
        </w:r>
      </w:hyperlink>
      <w:r>
        <w:t xml:space="preserve"> об уточнении вида и принадлежности платежа (за исключением операций по уточнению платежей, ошибочно перечисленных в другой орган Федерального казначейства), Распоряжений на возврат, </w:t>
      </w:r>
      <w:hyperlink r:id="rId131">
        <w:r>
          <w:rPr>
            <w:color w:val="0000FF"/>
          </w:rPr>
          <w:t>Заявок</w:t>
        </w:r>
      </w:hyperlink>
      <w:r>
        <w:t xml:space="preserve"> на возврат, Казначейских </w:t>
      </w:r>
      <w:hyperlink w:anchor="P1155">
        <w:r>
          <w:rPr>
            <w:color w:val="0000FF"/>
          </w:rPr>
          <w:t>справок</w:t>
        </w:r>
      </w:hyperlink>
      <w:r>
        <w:t>, Справок органов Федерального казначейства.</w:t>
      </w:r>
    </w:p>
    <w:p w:rsidR="00EA36A4" w:rsidRDefault="00EA36A4">
      <w:pPr>
        <w:pStyle w:val="ConsPlusNormal"/>
        <w:spacing w:before="220"/>
        <w:ind w:firstLine="540"/>
        <w:jc w:val="both"/>
      </w:pPr>
      <w:r>
        <w:t xml:space="preserve">Операции по уточнению, зачету, возврату средств единого налогового платежа осуществляются не позднее рабочего дня, следующего за днем представления в уполномоченный орган Федерального казначейства Распоряжений налогового органа, Распоряжений на возврат, </w:t>
      </w:r>
      <w:hyperlink r:id="rId132">
        <w:r>
          <w:rPr>
            <w:color w:val="0000FF"/>
          </w:rPr>
          <w:t>Заявок</w:t>
        </w:r>
      </w:hyperlink>
      <w:r>
        <w:t xml:space="preserve"> на возврат.</w:t>
      </w:r>
    </w:p>
    <w:p w:rsidR="00EA36A4" w:rsidRDefault="00EA36A4">
      <w:pPr>
        <w:pStyle w:val="ConsPlusNormal"/>
        <w:spacing w:before="220"/>
        <w:ind w:firstLine="540"/>
        <w:jc w:val="both"/>
      </w:pPr>
      <w:r>
        <w:t xml:space="preserve">Операции по уточнению, зачету авансового платежа осуществляются не позднее рабочего дня, следующего за днем представления в Межрегиональное операционное управление Федерального казначейства, Распоряжений на уточнение, </w:t>
      </w:r>
      <w:hyperlink r:id="rId133">
        <w:r>
          <w:rPr>
            <w:color w:val="0000FF"/>
          </w:rPr>
          <w:t>Уведомлений</w:t>
        </w:r>
      </w:hyperlink>
      <w:r>
        <w:t xml:space="preserve"> об уточнении вида и принадлежности платежа.</w:t>
      </w:r>
    </w:p>
    <w:p w:rsidR="00EA36A4" w:rsidRDefault="00EA36A4">
      <w:pPr>
        <w:pStyle w:val="ConsPlusNormal"/>
        <w:spacing w:before="220"/>
        <w:ind w:firstLine="540"/>
        <w:jc w:val="both"/>
      </w:pPr>
      <w:r>
        <w:t>Перечисление денежных средств по Распоряжениям о перечислении на банковские карты осуществляется органом Федерального казначейства не позднее рабочего дня, следующего за днем их представления администратором поступлений в бюджет - налоговым органом, таможенным органом.</w:t>
      </w:r>
    </w:p>
    <w:p w:rsidR="00EA36A4" w:rsidRDefault="00EA36A4">
      <w:pPr>
        <w:pStyle w:val="ConsPlusNormal"/>
        <w:spacing w:before="220"/>
        <w:ind w:firstLine="540"/>
        <w:jc w:val="both"/>
      </w:pPr>
      <w:r>
        <w:t>Операции по уточнению платежей, ошибочно перечисленных в другой орган Федерального казначейства, производятся в срок, не превышающий двух рабочих дней со дня, следующего за днем представления в орган Федерального казначейства Реестра передаваемых (принимаемых) платежей.</w:t>
      </w:r>
    </w:p>
    <w:p w:rsidR="00EA36A4" w:rsidRDefault="00EA36A4">
      <w:pPr>
        <w:pStyle w:val="ConsPlusNormal"/>
        <w:spacing w:before="220"/>
        <w:ind w:firstLine="540"/>
        <w:jc w:val="both"/>
      </w:pPr>
      <w:r>
        <w:t>Операции по перечислению (взысканию) средств из соответствующего бюджета осуществляются в срок, не превышающий трех рабочих дней со дня, следующего за днем представления в орган Федерального казначейства документов на перечисление (взыскание) средств из бюджета, в пределах установленных законодательством Российской Федерации поступлений за текущий операционный день, подлежащих перечислению в соответствующие бюджеты.</w:t>
      </w:r>
    </w:p>
    <w:p w:rsidR="00EA36A4" w:rsidRDefault="00EA36A4">
      <w:pPr>
        <w:pStyle w:val="ConsPlusNormal"/>
        <w:spacing w:before="220"/>
        <w:ind w:firstLine="540"/>
        <w:jc w:val="both"/>
      </w:pPr>
      <w:r>
        <w:t xml:space="preserve">В случае наличия в решении финансового органа о применении бюджетных мер </w:t>
      </w:r>
      <w:r>
        <w:lastRenderedPageBreak/>
        <w:t>принуждения отлагательного срока исполнения бюджетной меры принуждения операции по взысканию средств из соответствующего бюджета осуществляются начиная со дня, указанного в решении финансового органа о применении бюджетных мер принуждения.</w:t>
      </w:r>
    </w:p>
    <w:p w:rsidR="00EA36A4" w:rsidRDefault="00EA36A4">
      <w:pPr>
        <w:pStyle w:val="ConsPlusNormal"/>
        <w:spacing w:before="220"/>
        <w:ind w:firstLine="540"/>
        <w:jc w:val="both"/>
      </w:pPr>
      <w:r>
        <w:t>Для обеспечения взыскания средств из соответствующего бюджета орган Федерального казначейства направляет в уполномоченный орган Федерального казначейства документы на перечисление (взыскание) из бюджетов.</w:t>
      </w:r>
    </w:p>
    <w:p w:rsidR="00EA36A4" w:rsidRDefault="00EA36A4">
      <w:pPr>
        <w:pStyle w:val="ConsPlusNormal"/>
        <w:spacing w:before="220"/>
        <w:ind w:firstLine="540"/>
        <w:jc w:val="both"/>
      </w:pPr>
      <w:r>
        <w:t>При поступлении документов на перечисление (взыскание) из бюджетов уполномоченный орган Федерального казначейства не позднее дня, следующего за днем их получения, осуществляет перечисление денежных средств, необходимых для осуществления взыскания, на казначейский счет органа Федерального казначейства в пределах сумм поступлений за текущий операционный день, подлежащих перечислению в соответствующие бюджеты, с отражением по кодам классификации доходов бюджетов, предусмотренных для отражения перечислений для осуществления возврата (зачета) излишне уплаченных или излишне взысканных сумм налогов, сборов и иных платежей, а также сумм процентов, начисленных при нарушении сроков возврата, предусмотренных законодательством Российской Федерации о налогах и сборах, правом Евразийского экономического союза и законодательством Российской Федерации о таможенном регулировании и процентов, начисленных на излишне взысканные суммы, с указанием кода главного администратора поступлений в бюджет - финансового органа субъекта Российской Федерации (муниципального образования), органа управления государственным внебюджетным фондом.</w:t>
      </w:r>
    </w:p>
    <w:p w:rsidR="00EA36A4" w:rsidRDefault="00EA36A4">
      <w:pPr>
        <w:pStyle w:val="ConsPlusNormal"/>
        <w:spacing w:before="220"/>
        <w:ind w:firstLine="540"/>
        <w:jc w:val="both"/>
      </w:pPr>
      <w:r>
        <w:t xml:space="preserve">29. Суммы поступлений за операционный день, сгруппированные по кодам бюджетной классификации и кодам </w:t>
      </w:r>
      <w:hyperlink r:id="rId134">
        <w:r>
          <w:rPr>
            <w:color w:val="0000FF"/>
          </w:rPr>
          <w:t>ОКТМО</w:t>
        </w:r>
      </w:hyperlink>
      <w:r>
        <w:t>, подлежат распределению между бюджетами по законодательно установленным нормативам распределения платежей.</w:t>
      </w:r>
    </w:p>
    <w:p w:rsidR="00EA36A4" w:rsidRDefault="00EA36A4">
      <w:pPr>
        <w:pStyle w:val="ConsPlusNormal"/>
        <w:spacing w:before="220"/>
        <w:ind w:firstLine="540"/>
        <w:jc w:val="both"/>
      </w:pPr>
      <w:r>
        <w:t xml:space="preserve">Распределение поступлений между бюджетами осуществляется по общей сумме поступлений по соответствующему коду бюджетной классификации и коду </w:t>
      </w:r>
      <w:hyperlink r:id="rId135">
        <w:r>
          <w:rPr>
            <w:color w:val="0000FF"/>
          </w:rPr>
          <w:t>ОКТМО</w:t>
        </w:r>
      </w:hyperlink>
      <w:r>
        <w:t xml:space="preserve"> субъекта Российской Федерации (муниципального образования).</w:t>
      </w:r>
    </w:p>
    <w:p w:rsidR="00EA36A4" w:rsidRDefault="00EA36A4">
      <w:pPr>
        <w:pStyle w:val="ConsPlusNormal"/>
        <w:spacing w:before="220"/>
        <w:ind w:firstLine="540"/>
        <w:jc w:val="both"/>
      </w:pPr>
      <w:r>
        <w:t xml:space="preserve">Распределение сумм платежей, по которым Бюджетным </w:t>
      </w:r>
      <w:hyperlink r:id="rId136">
        <w:r>
          <w:rPr>
            <w:color w:val="0000FF"/>
          </w:rPr>
          <w:t>кодексом</w:t>
        </w:r>
      </w:hyperlink>
      <w:r>
        <w:t xml:space="preserve"> Российской Федерации установлено дальнейшее распределение поступлений между бюджетами по дополнительным нормативам, установленным Бюджетным </w:t>
      </w:r>
      <w:hyperlink r:id="rId137">
        <w:r>
          <w:rPr>
            <w:color w:val="0000FF"/>
          </w:rPr>
          <w:t>кодексом</w:t>
        </w:r>
      </w:hyperlink>
      <w:r>
        <w:t xml:space="preserve"> Российской Федерации, федеральным законом о федеральном бюджете, федеральными законами о бюджетах государственных внебюджетных фондов Российской Федерации, законами субъектов Российской Федерации о бюджетах субъектов Российской Федерации, законами субъектов Российской Федерации о бюджетах территориальных государственных внебюджетных фондов, муниципальными правовыми актами представительных органов муниципальных образований о местных бюджетах, иными федеральными законами, законами субъектов Российской Федерации и муниципальными правовыми актами представительных органов муниципальных образований (далее - вторичное распределение), осуществляется уполномоченным органом Федерального казначейства по соответствующим кодам бюджетной классификации.</w:t>
      </w:r>
    </w:p>
    <w:p w:rsidR="00EA36A4" w:rsidRDefault="00EA36A4">
      <w:pPr>
        <w:pStyle w:val="ConsPlusNormal"/>
        <w:spacing w:before="220"/>
        <w:ind w:firstLine="540"/>
        <w:jc w:val="both"/>
      </w:pPr>
      <w:r>
        <w:t>30. Зачет (уточнение, перечисление (взыскание) из бюджетов, перечисление излишне распределенных сумм), перечисление средств, необходимых для осуществления взыскания, возврат сумм поступлений осуществляется исходя из законодательно установленных нормативов распределения поступлений в пределах сумм поступлений за текущий операционный день, подлежащих перечислению в соответствующие бюджеты.</w:t>
      </w:r>
    </w:p>
    <w:p w:rsidR="00EA36A4" w:rsidRDefault="00EA36A4">
      <w:pPr>
        <w:pStyle w:val="ConsPlusNormal"/>
        <w:spacing w:before="220"/>
        <w:ind w:firstLine="540"/>
        <w:jc w:val="both"/>
      </w:pPr>
      <w:r>
        <w:t>Операции по признанию единым налоговым платежом излишне уплаченных (возмещенных, взысканных) сумм платежей, по которым предусмотрено вторичное распределение, осуществляются уполномоченным органом Федерального казначейства в пределах сумм поступлений по данным платежам за текущий операционный день.</w:t>
      </w:r>
    </w:p>
    <w:p w:rsidR="00EA36A4" w:rsidRDefault="00EA36A4">
      <w:pPr>
        <w:pStyle w:val="ConsPlusNormal"/>
        <w:spacing w:before="220"/>
        <w:ind w:firstLine="540"/>
        <w:jc w:val="both"/>
      </w:pPr>
      <w:r>
        <w:lastRenderedPageBreak/>
        <w:t>При этом ежемесячно в последние два рабочих дня месяца при недостаточности поступлений по платежам, по которым предусмотрено вторичное распределение, операции по признанию единым налоговым платежом таких платежей осуществляются уполномоченным органом Федерального казначейства в пределах сумм поступлений по платежам за текущий операционный день.</w:t>
      </w:r>
    </w:p>
    <w:p w:rsidR="00EA36A4" w:rsidRDefault="00EA36A4">
      <w:pPr>
        <w:pStyle w:val="ConsPlusNormal"/>
        <w:spacing w:before="220"/>
        <w:ind w:firstLine="540"/>
        <w:jc w:val="both"/>
      </w:pPr>
      <w:r>
        <w:t>31. Недостаточность поступлений в какой-либо бюджет за текущий операционный день является основанием для частичного исполнения уточнений, зачетов, возвратов, перерасчетов, перечислений (взысканий) из бюджетов, перечислений излишне распределенных сумм, перечислений средств, необходимых для осуществления взыскания, а также основанием:</w:t>
      </w:r>
    </w:p>
    <w:p w:rsidR="00EA36A4" w:rsidRDefault="00EA36A4">
      <w:pPr>
        <w:pStyle w:val="ConsPlusNormal"/>
        <w:spacing w:before="220"/>
        <w:ind w:firstLine="540"/>
        <w:jc w:val="both"/>
      </w:pPr>
      <w:r>
        <w:t>для перечисления органом Федерального казначейства средств, необходимых для осуществления уточнения, зачета, возврата, перерасчета, перечисления излишне распределенных сумм, с единых счетов соответствующих бюджетов;</w:t>
      </w:r>
    </w:p>
    <w:p w:rsidR="00EA36A4" w:rsidRDefault="00EA36A4">
      <w:pPr>
        <w:pStyle w:val="ConsPlusNormal"/>
        <w:spacing w:before="220"/>
        <w:ind w:firstLine="540"/>
        <w:jc w:val="both"/>
      </w:pPr>
      <w:r>
        <w:t>для осуществления перечислений (взысканий) из бюджетов, перечислений средств, необходимых для осуществления взыскания, в последующие дни в пределах сумм, подлежащих перечислению в соответствующие бюджеты в соответствии с нормативами распределения, действующими в текущем финансовом году.</w:t>
      </w:r>
    </w:p>
    <w:p w:rsidR="00EA36A4" w:rsidRDefault="00EA36A4">
      <w:pPr>
        <w:pStyle w:val="ConsPlusNormal"/>
        <w:spacing w:before="220"/>
        <w:ind w:firstLine="540"/>
        <w:jc w:val="both"/>
      </w:pPr>
      <w:r>
        <w:t>В случае недостаточности средств на едином счете соответствующего бюджета операции по уточнению (зачету, перерасчету, перечислению излишне распределенных сумм), возврату осуществляются в последующие дни в пределах сумм, подлежащих перечислению в соответствующие бюджеты, а также в пределах средств, поступающих на единые счета соответствующих бюджетов, в соответствии с нормативами распределения, действующими в текущем финансовом году.</w:t>
      </w:r>
    </w:p>
    <w:p w:rsidR="00EA36A4" w:rsidRDefault="00EA36A4">
      <w:pPr>
        <w:pStyle w:val="ConsPlusNormal"/>
        <w:spacing w:before="220"/>
        <w:ind w:firstLine="540"/>
        <w:jc w:val="both"/>
      </w:pPr>
      <w:r>
        <w:t>Сумма не произведенных в текущем операционном дне уточнений, зачетов, возвратов, перерасчетов, перечислений (взысканий) из бюджетов, перечислений излишне распределенных сумм, перечислений средств, необходимых для осуществления взыскания (их остаток) учитывается при распределении поступлений между бюджетами в следующий операционный день.</w:t>
      </w:r>
    </w:p>
    <w:p w:rsidR="00EA36A4" w:rsidRDefault="00EA36A4">
      <w:pPr>
        <w:pStyle w:val="ConsPlusNormal"/>
        <w:spacing w:before="220"/>
        <w:ind w:firstLine="540"/>
        <w:jc w:val="both"/>
      </w:pPr>
      <w:r>
        <w:t>32. Объем средств, необходимый для перечисления излишне распределенных сумм и осуществления возврата (зачета, уточнения) сумм поступлений, рассчитывается органом Федерального казначейства (за исключением уполномоченного органа Федерального казначейства) пропорционально законодательно установленным нормативам распределения поступлений между бюджетами исходя из информации об остатках средств, находящихся на единых счетах соответствующих бюджетов.</w:t>
      </w:r>
    </w:p>
    <w:p w:rsidR="00EA36A4" w:rsidRDefault="00EA36A4">
      <w:pPr>
        <w:pStyle w:val="ConsPlusNormal"/>
        <w:spacing w:before="220"/>
        <w:ind w:firstLine="540"/>
        <w:jc w:val="both"/>
      </w:pPr>
      <w:r>
        <w:t>После определения объема средств единых счетов бюджетов, необходимых для перечисления излишне распределенных сумм и осуществления возврата (зачета, уточнения) сумм поступлений, орган Федерального казначейства:</w:t>
      </w:r>
    </w:p>
    <w:p w:rsidR="00EA36A4" w:rsidRDefault="00EA36A4">
      <w:pPr>
        <w:pStyle w:val="ConsPlusNormal"/>
        <w:spacing w:before="220"/>
        <w:ind w:firstLine="540"/>
        <w:jc w:val="both"/>
      </w:pPr>
      <w:r>
        <w:t>составляет Требования на перечисление указанных средств с единых счетов соответствующих бюджетов на соответствующий счет органа Федерального казначейства;</w:t>
      </w:r>
    </w:p>
    <w:p w:rsidR="00EA36A4" w:rsidRDefault="00EA36A4">
      <w:pPr>
        <w:pStyle w:val="ConsPlusNormal"/>
        <w:spacing w:before="220"/>
        <w:ind w:firstLine="540"/>
        <w:jc w:val="both"/>
      </w:pPr>
      <w:r>
        <w:t>обеспечивает исполнение Требований в день их составления.</w:t>
      </w:r>
    </w:p>
    <w:p w:rsidR="00EA36A4" w:rsidRDefault="00EA36A4">
      <w:pPr>
        <w:pStyle w:val="ConsPlusNormal"/>
        <w:spacing w:before="220"/>
        <w:ind w:firstLine="540"/>
        <w:jc w:val="both"/>
      </w:pPr>
      <w:r>
        <w:t>Орган Федерального казначейства (за исключением уполномоченного органа Федерального казначейства) после определения объема средств единых счетов бюджетов, необходимых для перечисления излишне распределенных сумм и осуществления возврата (зачета, уточнения) сумм поступлений, приостанавливает исполнение распоряжений на списание денежных средств с соответствующих единых счетов бюджетов (за исключением единого счета федерального бюджета и единых счетов государственных внебюджетных фондов Российской Федерации) до проведения операций по списанию указанных средств с единых счетов соответствующих бюджетов.</w:t>
      </w:r>
    </w:p>
    <w:p w:rsidR="00EA36A4" w:rsidRDefault="00EA36A4">
      <w:pPr>
        <w:pStyle w:val="ConsPlusNormal"/>
        <w:spacing w:before="220"/>
        <w:ind w:firstLine="540"/>
        <w:jc w:val="both"/>
      </w:pPr>
      <w:r>
        <w:lastRenderedPageBreak/>
        <w:t>Средства, необходимые для перечисления излишне распределенных сумм и осуществления возврата (зачета, уточнения) сумм поступлений, перечисляются с единого счета соответствующего бюджета на счет органа Федерального казначейства.</w:t>
      </w:r>
    </w:p>
    <w:p w:rsidR="00EA36A4" w:rsidRDefault="00EA36A4">
      <w:pPr>
        <w:pStyle w:val="ConsPlusNormal"/>
        <w:spacing w:before="220"/>
        <w:ind w:firstLine="540"/>
        <w:jc w:val="both"/>
      </w:pPr>
      <w:r>
        <w:t xml:space="preserve">В случае если средства, необходимые для перечисления излишне распределенных сумм и осуществления возврата (зачета, уточнения) сумм поступлений, перечисляются с единых счетов бюджетов государственных внебюджетных фондов Российской Федерации, открытых в Межрегиональном операционном управлении Федерального казначейства, в реквизите Требования, предназначенном для указания кода </w:t>
      </w:r>
      <w:hyperlink r:id="rId138">
        <w:r>
          <w:rPr>
            <w:color w:val="0000FF"/>
          </w:rPr>
          <w:t>ОКТМО</w:t>
        </w:r>
      </w:hyperlink>
      <w:r>
        <w:t xml:space="preserve"> (далее - реквизит "ОКТМО"), необходимо указывать код </w:t>
      </w:r>
      <w:hyperlink r:id="rId139">
        <w:r>
          <w:rPr>
            <w:color w:val="0000FF"/>
          </w:rPr>
          <w:t>ОКТМО</w:t>
        </w:r>
      </w:hyperlink>
      <w:r>
        <w:t xml:space="preserve"> субъекта Российской Федерации, на счет органа Федерального казначейства которого Межрегиональным операционным управлением Федерального казначейства перечисляются данные средства.</w:t>
      </w:r>
    </w:p>
    <w:p w:rsidR="00EA36A4" w:rsidRDefault="00EA36A4">
      <w:pPr>
        <w:pStyle w:val="ConsPlusNormal"/>
        <w:spacing w:before="220"/>
        <w:ind w:firstLine="540"/>
        <w:jc w:val="both"/>
      </w:pPr>
      <w:r>
        <w:t xml:space="preserve">33. Уполномоченный орган Федерального казначейства на основании Распоряжений на возврат, </w:t>
      </w:r>
      <w:hyperlink r:id="rId140">
        <w:r>
          <w:rPr>
            <w:color w:val="0000FF"/>
          </w:rPr>
          <w:t>Заявок</w:t>
        </w:r>
      </w:hyperlink>
      <w:r>
        <w:t xml:space="preserve"> на возврат, Распоряжений налогового органа, поступивших до 15 часов 00 минут по местному времени, рассчитывает объем средств, необходимый для перечисления излишне распределенных сумм и осуществления возврата (зачета, уточнения) сумм поступлений пропорционально законодательно установленным нормативам распределения поступлений между бюджетами исходя из информации об остатках средств, находящихся на единых счетах соответствующих бюджетов.</w:t>
      </w:r>
    </w:p>
    <w:p w:rsidR="00EA36A4" w:rsidRDefault="00EA36A4">
      <w:pPr>
        <w:pStyle w:val="ConsPlusNormal"/>
        <w:spacing w:before="220"/>
        <w:ind w:firstLine="540"/>
        <w:jc w:val="both"/>
      </w:pPr>
      <w:r>
        <w:t>После определения объема средств единых счетов бюджетов, необходимых для перечисления излишне распределенных сумм и осуществления возврата (зачета, уточнения) сумм поступлений, уполномоченный орган Федерального казначейства составляет Требования на перечисление указанных средств с единых счетов соответствующих бюджетов на отдельный казначейский счет для учета налоговых платежей и направляет их на исполнение в орган Федерального казначейства по месту открытия единого счета соответствующего бюджета.</w:t>
      </w:r>
    </w:p>
    <w:p w:rsidR="00EA36A4" w:rsidRDefault="00EA36A4">
      <w:pPr>
        <w:pStyle w:val="ConsPlusNormal"/>
        <w:spacing w:before="220"/>
        <w:ind w:firstLine="540"/>
        <w:jc w:val="both"/>
      </w:pPr>
      <w:r>
        <w:t>Орган Федерального казначейства по месту открытия единого счета соответствующего бюджета после получения от уполномоченного органа Федерального казначейства Требований на перечисление указанных средств с единых счетов бюджетов приостанавливает исполнение распоряжений на списание денежных средств с соответствующих единых счетов бюджетов (за исключением единого счета федерального бюджета и единых счетов государственных внебюджетных фондов Российской Федерации) до проведения операций по списанию указанных средств с единых счетов соответствующих бюджетов.</w:t>
      </w:r>
    </w:p>
    <w:p w:rsidR="00EA36A4" w:rsidRDefault="00EA36A4">
      <w:pPr>
        <w:pStyle w:val="ConsPlusNormal"/>
        <w:spacing w:before="220"/>
        <w:ind w:firstLine="540"/>
        <w:jc w:val="both"/>
      </w:pPr>
      <w:r>
        <w:t>Орган Федерального казначейства по месту открытия единого счета соответствующего бюджета обеспечивает исполнение Требований в день их поступления.</w:t>
      </w:r>
    </w:p>
    <w:p w:rsidR="00EA36A4" w:rsidRDefault="00EA36A4">
      <w:pPr>
        <w:pStyle w:val="ConsPlusNormal"/>
        <w:spacing w:before="220"/>
        <w:ind w:firstLine="540"/>
        <w:jc w:val="both"/>
      </w:pPr>
      <w:r>
        <w:t>Средства, необходимые для перечисления излишне распределенных сумм и осуществления возврата (зачета, уточнения) сумм поступлений, перечисляются с единого счета соответствующего бюджета на отдельный казначейский счет для учета налоговых платежей.</w:t>
      </w:r>
    </w:p>
    <w:p w:rsidR="00EA36A4" w:rsidRDefault="00EA36A4">
      <w:pPr>
        <w:pStyle w:val="ConsPlusNormal"/>
        <w:spacing w:before="220"/>
        <w:ind w:firstLine="540"/>
        <w:jc w:val="both"/>
      </w:pPr>
      <w:r>
        <w:t xml:space="preserve">В случае если средства, необходимые для перечисления излишне распределенных сумм и осуществления возврата (зачета, уточнения) сумм поступлений, перечисляются с единых счетов бюджетов государственных внебюджетных фондов Российской Федерации, открытых в Межрегиональном операционном управлении Федерального казначейства, в реквизите Требования, предназначенном для указания реквизита "ОКТМО", необходимо указывать для бюджета Фонда пенсионного и социального страхования Российской Федерации код </w:t>
      </w:r>
      <w:hyperlink r:id="rId141">
        <w:r>
          <w:rPr>
            <w:color w:val="0000FF"/>
          </w:rPr>
          <w:t>ОКТМО</w:t>
        </w:r>
      </w:hyperlink>
      <w:r>
        <w:t xml:space="preserve"> - "00 000 006", для бюджета Федерального фонда обязательного медицинского страхования код </w:t>
      </w:r>
      <w:hyperlink r:id="rId142">
        <w:r>
          <w:rPr>
            <w:color w:val="0000FF"/>
          </w:rPr>
          <w:t>ОКТМО</w:t>
        </w:r>
      </w:hyperlink>
      <w:r>
        <w:t xml:space="preserve"> - "00 000 008".</w:t>
      </w:r>
    </w:p>
    <w:p w:rsidR="00EA36A4" w:rsidRDefault="00EA36A4">
      <w:pPr>
        <w:pStyle w:val="ConsPlusNormal"/>
        <w:spacing w:before="220"/>
        <w:ind w:firstLine="540"/>
        <w:jc w:val="both"/>
      </w:pPr>
      <w:r>
        <w:t xml:space="preserve">34. При осуществлении органом Федерального казначейства учета и распределения поступления с использованием информационной системы Федерального казначейства суммы поступлений, распределенные по законодательно установленным нормативам распределения, </w:t>
      </w:r>
      <w:r>
        <w:lastRenderedPageBreak/>
        <w:t xml:space="preserve">подлежащие перечислению в бюджеты, а также фактически перечисленные в бюджеты суммы, с учетом сумм возвратов, исполненных в предыдущий операционный день, отражаются в </w:t>
      </w:r>
      <w:hyperlink w:anchor="P3989">
        <w:r>
          <w:rPr>
            <w:color w:val="0000FF"/>
          </w:rPr>
          <w:t>Ведомости</w:t>
        </w:r>
      </w:hyperlink>
      <w:r>
        <w:t xml:space="preserve"> распределения поступлений.</w:t>
      </w:r>
    </w:p>
    <w:p w:rsidR="00EA36A4" w:rsidRDefault="00EA36A4">
      <w:pPr>
        <w:pStyle w:val="ConsPlusNormal"/>
        <w:spacing w:before="220"/>
        <w:ind w:firstLine="540"/>
        <w:jc w:val="both"/>
      </w:pPr>
      <w:hyperlink w:anchor="P3989">
        <w:r>
          <w:rPr>
            <w:color w:val="0000FF"/>
          </w:rPr>
          <w:t>Ведомость</w:t>
        </w:r>
      </w:hyperlink>
      <w:r>
        <w:t xml:space="preserve"> распределения поступлений формируется на основании данных Сводного </w:t>
      </w:r>
      <w:hyperlink w:anchor="P3435">
        <w:r>
          <w:rPr>
            <w:color w:val="0000FF"/>
          </w:rPr>
          <w:t>реестра</w:t>
        </w:r>
      </w:hyperlink>
      <w:r>
        <w:t xml:space="preserve"> поступлений и выбытий в разрезе кодов бюджетной классификации и кодов </w:t>
      </w:r>
      <w:hyperlink r:id="rId143">
        <w:r>
          <w:rPr>
            <w:color w:val="0000FF"/>
          </w:rPr>
          <w:t>ОКТМО</w:t>
        </w:r>
      </w:hyperlink>
      <w:r>
        <w:t>.</w:t>
      </w:r>
    </w:p>
    <w:p w:rsidR="00EA36A4" w:rsidRDefault="00EA36A4">
      <w:pPr>
        <w:pStyle w:val="ConsPlusNormal"/>
        <w:spacing w:before="220"/>
        <w:ind w:firstLine="540"/>
        <w:jc w:val="both"/>
      </w:pPr>
      <w:r>
        <w:t xml:space="preserve">По </w:t>
      </w:r>
      <w:hyperlink w:anchor="P4086">
        <w:r>
          <w:rPr>
            <w:color w:val="0000FF"/>
          </w:rPr>
          <w:t>строке</w:t>
        </w:r>
      </w:hyperlink>
      <w:r>
        <w:t xml:space="preserve"> "Зачислено" отражаются распределенные суммы поступлений, зачисленные за текущий операционный день по соответствующему коду бюджетной классификации и коду </w:t>
      </w:r>
      <w:hyperlink r:id="rId144">
        <w:r>
          <w:rPr>
            <w:color w:val="0000FF"/>
          </w:rPr>
          <w:t>ОКТМО</w:t>
        </w:r>
      </w:hyperlink>
      <w:r>
        <w:t>.</w:t>
      </w:r>
    </w:p>
    <w:p w:rsidR="00EA36A4" w:rsidRDefault="00EA36A4">
      <w:pPr>
        <w:pStyle w:val="ConsPlusNormal"/>
        <w:spacing w:before="220"/>
        <w:ind w:firstLine="540"/>
        <w:jc w:val="both"/>
      </w:pPr>
      <w:r>
        <w:t xml:space="preserve">По </w:t>
      </w:r>
      <w:hyperlink w:anchor="P4105">
        <w:r>
          <w:rPr>
            <w:color w:val="0000FF"/>
          </w:rPr>
          <w:t>строке</w:t>
        </w:r>
      </w:hyperlink>
      <w:r>
        <w:t xml:space="preserve"> "Списано" отражаются распределенные суммы поступлений, перечисленные в бюджеты, суммы возвратов, в том числе суммы, перечисленные в связи с излишне распределенными суммами, согласно данным выписки из счета органа Федерального казначейства за текущий операционный день по соответствующему коду бюджетной классификации и коду </w:t>
      </w:r>
      <w:hyperlink r:id="rId145">
        <w:r>
          <w:rPr>
            <w:color w:val="0000FF"/>
          </w:rPr>
          <w:t>ОКТМО</w:t>
        </w:r>
      </w:hyperlink>
      <w:r>
        <w:t>.</w:t>
      </w:r>
    </w:p>
    <w:p w:rsidR="00EA36A4" w:rsidRDefault="00EA36A4">
      <w:pPr>
        <w:pStyle w:val="ConsPlusNormal"/>
        <w:spacing w:before="220"/>
        <w:ind w:firstLine="540"/>
        <w:jc w:val="both"/>
      </w:pPr>
      <w:r>
        <w:t>Показатели по строкам "</w:t>
      </w:r>
      <w:hyperlink w:anchor="P4067">
        <w:r>
          <w:rPr>
            <w:color w:val="0000FF"/>
          </w:rPr>
          <w:t>Остаток</w:t>
        </w:r>
      </w:hyperlink>
      <w:r>
        <w:t xml:space="preserve"> на начало дня" и "</w:t>
      </w:r>
      <w:hyperlink w:anchor="P4124">
        <w:r>
          <w:rPr>
            <w:color w:val="0000FF"/>
          </w:rPr>
          <w:t>Остаток</w:t>
        </w:r>
      </w:hyperlink>
      <w:r>
        <w:t xml:space="preserve"> на конец дня" графы "Всего" должны равняться соответствующим показателям, отраженным в Сводном </w:t>
      </w:r>
      <w:hyperlink w:anchor="P3435">
        <w:r>
          <w:rPr>
            <w:color w:val="0000FF"/>
          </w:rPr>
          <w:t>реестре</w:t>
        </w:r>
      </w:hyperlink>
      <w:r>
        <w:t xml:space="preserve"> поступлений и выбытий.</w:t>
      </w:r>
    </w:p>
    <w:p w:rsidR="00EA36A4" w:rsidRDefault="00EA36A4">
      <w:pPr>
        <w:pStyle w:val="ConsPlusNormal"/>
        <w:spacing w:before="220"/>
        <w:ind w:firstLine="540"/>
        <w:jc w:val="both"/>
      </w:pPr>
      <w:r>
        <w:t>Орган Федерального казначейства, осуществляющий учет и распределение поступлений с использованием информационной системы Федерального казначейства, при наличии в документах операционного дня:</w:t>
      </w:r>
    </w:p>
    <w:p w:rsidR="00EA36A4" w:rsidRDefault="00EA36A4">
      <w:pPr>
        <w:pStyle w:val="ConsPlusNormal"/>
        <w:spacing w:before="220"/>
        <w:ind w:firstLine="540"/>
        <w:jc w:val="both"/>
      </w:pPr>
      <w:hyperlink r:id="rId146">
        <w:r>
          <w:rPr>
            <w:color w:val="0000FF"/>
          </w:rPr>
          <w:t>уведомлений</w:t>
        </w:r>
      </w:hyperlink>
      <w:r>
        <w:t xml:space="preserve"> о поступлениях в иностранной валюте, </w:t>
      </w:r>
      <w:hyperlink r:id="rId147">
        <w:r>
          <w:rPr>
            <w:color w:val="0000FF"/>
          </w:rPr>
          <w:t>Уведомлений</w:t>
        </w:r>
      </w:hyperlink>
      <w:r>
        <w:t xml:space="preserve"> об уточнении вида и принадлежности платежа, Распоряжений налогового органа, </w:t>
      </w:r>
      <w:hyperlink w:anchor="P3254">
        <w:r>
          <w:rPr>
            <w:color w:val="0000FF"/>
          </w:rPr>
          <w:t>Справок</w:t>
        </w:r>
      </w:hyperlink>
      <w:r>
        <w:t xml:space="preserve"> органа Федерального казначейства, а также операций по их исполнению отражает их в </w:t>
      </w:r>
      <w:hyperlink w:anchor="P4215">
        <w:r>
          <w:rPr>
            <w:color w:val="0000FF"/>
          </w:rPr>
          <w:t>Ведомости</w:t>
        </w:r>
      </w:hyperlink>
      <w:r>
        <w:t xml:space="preserve"> учета внутриказначейских операций;</w:t>
      </w:r>
    </w:p>
    <w:p w:rsidR="00EA36A4" w:rsidRDefault="00EA36A4">
      <w:pPr>
        <w:pStyle w:val="ConsPlusNormal"/>
        <w:spacing w:before="220"/>
        <w:ind w:firstLine="540"/>
        <w:jc w:val="both"/>
      </w:pPr>
      <w:r>
        <w:t xml:space="preserve">принятых к исполнению органом Федерального казначейства от администраторов поступлений в бюджет </w:t>
      </w:r>
      <w:hyperlink r:id="rId148">
        <w:r>
          <w:rPr>
            <w:color w:val="0000FF"/>
          </w:rPr>
          <w:t>Заявок</w:t>
        </w:r>
      </w:hyperlink>
      <w:r>
        <w:t xml:space="preserve"> на возврат, составленных им </w:t>
      </w:r>
      <w:hyperlink r:id="rId149">
        <w:r>
          <w:rPr>
            <w:color w:val="0000FF"/>
          </w:rPr>
          <w:t>Заявок</w:t>
        </w:r>
      </w:hyperlink>
      <w:r>
        <w:t xml:space="preserve"> на возврат, в том числе на основании документов на перечисление (взыскание) из бюджетов, а также операций по их исполнению за текущий операционный день отражает их в </w:t>
      </w:r>
      <w:hyperlink w:anchor="P4400">
        <w:r>
          <w:rPr>
            <w:color w:val="0000FF"/>
          </w:rPr>
          <w:t>Ведомости</w:t>
        </w:r>
      </w:hyperlink>
      <w:r>
        <w:t xml:space="preserve"> учета возвратов (перечислений).</w:t>
      </w:r>
    </w:p>
    <w:p w:rsidR="00EA36A4" w:rsidRDefault="00EA36A4">
      <w:pPr>
        <w:pStyle w:val="ConsPlusNormal"/>
        <w:spacing w:before="220"/>
        <w:ind w:firstLine="540"/>
        <w:jc w:val="both"/>
      </w:pPr>
      <w:hyperlink w:anchor="P4215">
        <w:r>
          <w:rPr>
            <w:color w:val="0000FF"/>
          </w:rPr>
          <w:t>Ведомость</w:t>
        </w:r>
      </w:hyperlink>
      <w:r>
        <w:t xml:space="preserve"> учета внутриказначейских операций, </w:t>
      </w:r>
      <w:hyperlink w:anchor="P4400">
        <w:r>
          <w:rPr>
            <w:color w:val="0000FF"/>
          </w:rPr>
          <w:t>Ведомость</w:t>
        </w:r>
      </w:hyperlink>
      <w:r>
        <w:t xml:space="preserve"> учета возвратов (перечислений) формируются в разрезе кодов бюджетной классификации в пределах сумм по каждому бюджету. По каждому коду бюджетной классификации в разрезе кодов </w:t>
      </w:r>
      <w:hyperlink r:id="rId150">
        <w:r>
          <w:rPr>
            <w:color w:val="0000FF"/>
          </w:rPr>
          <w:t>ОКТМО</w:t>
        </w:r>
      </w:hyperlink>
      <w:r>
        <w:t xml:space="preserve"> подводятся подытоги распределения поступлений в бюджеты.</w:t>
      </w:r>
    </w:p>
    <w:p w:rsidR="00EA36A4" w:rsidRDefault="00EA36A4">
      <w:pPr>
        <w:pStyle w:val="ConsPlusNormal"/>
        <w:spacing w:before="220"/>
        <w:ind w:firstLine="540"/>
        <w:jc w:val="both"/>
      </w:pPr>
      <w:r>
        <w:t>35. По результатам распределения поступлений между бюджетами органом Федерального казначейства составляются Поручения о перечислении на счет для перечисления денежных средств на единые счета бюджетов.</w:t>
      </w:r>
    </w:p>
    <w:p w:rsidR="00EA36A4" w:rsidRDefault="00EA36A4">
      <w:pPr>
        <w:pStyle w:val="ConsPlusNormal"/>
        <w:spacing w:before="220"/>
        <w:ind w:firstLine="540"/>
        <w:jc w:val="both"/>
      </w:pPr>
      <w:r>
        <w:t xml:space="preserve">К каждому Поручению о перечислении на счет дополнительно формируется </w:t>
      </w:r>
      <w:hyperlink w:anchor="P535">
        <w:r>
          <w:rPr>
            <w:color w:val="0000FF"/>
          </w:rPr>
          <w:t>Реестр</w:t>
        </w:r>
      </w:hyperlink>
      <w:r>
        <w:t xml:space="preserve"> перечисленных поступлений с указанием сумм поступлений в разрезе кодов бюджетной классификации и аналитических кодов субсидий, субвенций и иных межбюджетных трансфертов.</w:t>
      </w:r>
    </w:p>
    <w:p w:rsidR="00EA36A4" w:rsidRDefault="00EA36A4">
      <w:pPr>
        <w:pStyle w:val="ConsPlusNormal"/>
        <w:spacing w:before="220"/>
        <w:ind w:firstLine="540"/>
        <w:jc w:val="both"/>
      </w:pPr>
      <w:r>
        <w:t xml:space="preserve">При этом в реквизитах документа - основания Поручения о перечислении на счет указываются номер и дата </w:t>
      </w:r>
      <w:hyperlink w:anchor="P535">
        <w:r>
          <w:rPr>
            <w:color w:val="0000FF"/>
          </w:rPr>
          <w:t>Реестра</w:t>
        </w:r>
      </w:hyperlink>
      <w:r>
        <w:t xml:space="preserve"> перечисленных поступлений.</w:t>
      </w:r>
    </w:p>
    <w:p w:rsidR="00EA36A4" w:rsidRDefault="00EA36A4">
      <w:pPr>
        <w:pStyle w:val="ConsPlusNormal"/>
        <w:spacing w:before="220"/>
        <w:ind w:firstLine="540"/>
        <w:jc w:val="both"/>
      </w:pPr>
      <w:r>
        <w:t xml:space="preserve">В случае если расчетная сумма к перечислению в соответствующий бюджет имеет нулевое значение, органом Федерального казначейства формируется только </w:t>
      </w:r>
      <w:hyperlink w:anchor="P535">
        <w:r>
          <w:rPr>
            <w:color w:val="0000FF"/>
          </w:rPr>
          <w:t>Реестр</w:t>
        </w:r>
      </w:hyperlink>
      <w:r>
        <w:t xml:space="preserve"> перечисленных поступлений.</w:t>
      </w:r>
    </w:p>
    <w:p w:rsidR="00EA36A4" w:rsidRDefault="00EA36A4">
      <w:pPr>
        <w:pStyle w:val="ConsPlusNormal"/>
        <w:spacing w:before="220"/>
        <w:ind w:firstLine="540"/>
        <w:jc w:val="both"/>
      </w:pPr>
      <w:r>
        <w:t xml:space="preserve">При этом реквизиты </w:t>
      </w:r>
      <w:hyperlink w:anchor="P583">
        <w:r>
          <w:rPr>
            <w:color w:val="0000FF"/>
          </w:rPr>
          <w:t>"Номер распоряжения"</w:t>
        </w:r>
      </w:hyperlink>
      <w:r>
        <w:t xml:space="preserve"> и </w:t>
      </w:r>
      <w:hyperlink w:anchor="P586">
        <w:r>
          <w:rPr>
            <w:color w:val="0000FF"/>
          </w:rPr>
          <w:t>"Дата распоряжения"</w:t>
        </w:r>
      </w:hyperlink>
      <w:r>
        <w:t xml:space="preserve"> кодовой зоны формы </w:t>
      </w:r>
      <w:r>
        <w:lastRenderedPageBreak/>
        <w:t>Реестра перечисленных поступлений не заполняются.</w:t>
      </w:r>
    </w:p>
    <w:p w:rsidR="00EA36A4" w:rsidRDefault="00EA36A4">
      <w:pPr>
        <w:pStyle w:val="ConsPlusNormal"/>
        <w:spacing w:before="220"/>
        <w:ind w:firstLine="540"/>
        <w:jc w:val="both"/>
      </w:pPr>
      <w:r>
        <w:t xml:space="preserve">В случае если единый счет бюджета субъекта Российской Федерации (государственного внебюджетного фонда) открыт в ином органе Федерального казначейства, осуществляющим учет и распределение поступлений с использованием информационной системы Федерального казначейства, </w:t>
      </w:r>
      <w:hyperlink w:anchor="P535">
        <w:r>
          <w:rPr>
            <w:color w:val="0000FF"/>
          </w:rPr>
          <w:t>Реестр</w:t>
        </w:r>
      </w:hyperlink>
      <w:r>
        <w:t xml:space="preserve"> перечисленных поступлений направляется в орган Федерального казначейства по месту открытия данного счета.</w:t>
      </w:r>
    </w:p>
    <w:p w:rsidR="00EA36A4" w:rsidRDefault="00EA36A4">
      <w:pPr>
        <w:pStyle w:val="ConsPlusNormal"/>
        <w:spacing w:before="220"/>
        <w:ind w:firstLine="540"/>
        <w:jc w:val="both"/>
      </w:pPr>
      <w:r>
        <w:t xml:space="preserve">Орган Федерального казначейства по месту открытия единого счета бюджета субъекта Российской Федерации (государственного внебюджетного фонда) в день получения вышеуказанного </w:t>
      </w:r>
      <w:hyperlink w:anchor="P535">
        <w:r>
          <w:rPr>
            <w:color w:val="0000FF"/>
          </w:rPr>
          <w:t>Реестра</w:t>
        </w:r>
      </w:hyperlink>
      <w:r>
        <w:t xml:space="preserve"> перечисленных поступлений направляет его в финансовый орган данного субъекта Российской Федерации (орган управления соответствующим государственным внебюджетным фондом).</w:t>
      </w:r>
    </w:p>
    <w:p w:rsidR="00EA36A4" w:rsidRDefault="00EA36A4">
      <w:pPr>
        <w:pStyle w:val="ConsPlusNormal"/>
        <w:spacing w:before="220"/>
        <w:ind w:firstLine="540"/>
        <w:jc w:val="both"/>
      </w:pPr>
      <w:r>
        <w:t>Поручения о перечислении на счет для перечисления поступлений в бюджеты исполняются в день осуществления распределения поступлений между бюджетами.</w:t>
      </w:r>
    </w:p>
    <w:p w:rsidR="00EA36A4" w:rsidRDefault="00EA36A4">
      <w:pPr>
        <w:pStyle w:val="ConsPlusNormal"/>
        <w:spacing w:before="220"/>
        <w:ind w:firstLine="540"/>
        <w:jc w:val="both"/>
      </w:pPr>
      <w:r>
        <w:t xml:space="preserve">36. По поступлениям в бюджет за операционный день ежедневно формируются органом Федерального казначейства Сводная </w:t>
      </w:r>
      <w:hyperlink w:anchor="P1622">
        <w:r>
          <w:rPr>
            <w:color w:val="0000FF"/>
          </w:rPr>
          <w:t>ведомость</w:t>
        </w:r>
      </w:hyperlink>
      <w:r>
        <w:t xml:space="preserve"> поступлений, подлежащих перечислению в бюджеты (код формы по КФД 0533003), Сводная </w:t>
      </w:r>
      <w:hyperlink w:anchor="P4741">
        <w:r>
          <w:rPr>
            <w:color w:val="0000FF"/>
          </w:rPr>
          <w:t>ведомость</w:t>
        </w:r>
      </w:hyperlink>
      <w:r>
        <w:t xml:space="preserve"> поступлений, подлежащих перечислению в бюджеты (код формы по КФД 0531464), </w:t>
      </w:r>
      <w:hyperlink w:anchor="P1801">
        <w:r>
          <w:rPr>
            <w:color w:val="0000FF"/>
          </w:rPr>
          <w:t>Справка</w:t>
        </w:r>
      </w:hyperlink>
      <w:r>
        <w:t xml:space="preserve"> о перечисленных поступлениях в бюджет (код формы по КФД 0533004), </w:t>
      </w:r>
      <w:hyperlink w:anchor="P4893">
        <w:r>
          <w:rPr>
            <w:color w:val="0000FF"/>
          </w:rPr>
          <w:t>Справка</w:t>
        </w:r>
      </w:hyperlink>
      <w:r>
        <w:t xml:space="preserve"> о перечисленных поступлениях в бюджет (код формы по КФД 0531467) (далее при совместном упоминании - Справка о перечисленных поступлениях в бюджет).</w:t>
      </w:r>
    </w:p>
    <w:p w:rsidR="00EA36A4" w:rsidRDefault="00EA36A4">
      <w:pPr>
        <w:pStyle w:val="ConsPlusNormal"/>
        <w:spacing w:before="220"/>
        <w:ind w:firstLine="540"/>
        <w:jc w:val="both"/>
      </w:pPr>
      <w:r>
        <w:t xml:space="preserve">Суммы поступлений, суммы внутриказначейских операций, суммы возвратов и перечислений в бюджеты, суммы перечислений, необходимые для осуществления взыскания, отражаются по соответствующим кодам бюджетной классификации в </w:t>
      </w:r>
      <w:hyperlink w:anchor="P2018">
        <w:r>
          <w:rPr>
            <w:color w:val="0000FF"/>
          </w:rPr>
          <w:t>разделе I</w:t>
        </w:r>
      </w:hyperlink>
      <w:r>
        <w:t xml:space="preserve"> "Поступило в бюджеты" Справки о перечислении поступлений в бюджеты (код формы по КФД 0533005), </w:t>
      </w:r>
      <w:hyperlink w:anchor="P5026">
        <w:r>
          <w:rPr>
            <w:color w:val="0000FF"/>
          </w:rPr>
          <w:t>Справки</w:t>
        </w:r>
      </w:hyperlink>
      <w:r>
        <w:t xml:space="preserve"> о перечислении поступлений в бюджеты (код формы по КФД 0531468) (далее при совместном упоминании - Справка о перечислении поступлений в бюджеты).</w:t>
      </w:r>
    </w:p>
    <w:p w:rsidR="00EA36A4" w:rsidRDefault="00EA36A4">
      <w:pPr>
        <w:pStyle w:val="ConsPlusNormal"/>
        <w:spacing w:before="220"/>
        <w:ind w:firstLine="540"/>
        <w:jc w:val="both"/>
      </w:pPr>
      <w:r>
        <w:t>Суммы платежей, поступившие в бюджеты минуя счет органа Федерального казначейства, суммы платежей, поступившие из иного органа Федерального казначейства, суммы уточнения невыясненных поступлений, поступивших на единые счета бюджетов, в том числе в иностранной валюте, отражаются в разделе III "Платежи, поступившие в бюджеты минуя счет органа Федерального казначейства" Справки о перечислении поступлений в бюджеты по соответствующим кодам бюджетной классификации.</w:t>
      </w:r>
    </w:p>
    <w:p w:rsidR="00EA36A4" w:rsidRDefault="00EA36A4">
      <w:pPr>
        <w:pStyle w:val="ConsPlusNormal"/>
        <w:spacing w:before="220"/>
        <w:ind w:firstLine="540"/>
        <w:jc w:val="both"/>
      </w:pPr>
      <w:r>
        <w:t>Суммы перечислений в местные бюджеты, сгруппированные по видам муниципальных образований, с учетом сумм платежей, поступивших на единые счета местных бюджетов минуя счет органа Федерального казначейства, отражаются в разделе IV "Перечислено в местные бюджеты" Справки о перечислении поступлений в бюджеты по соответствующим кодам бюджетной классификации.</w:t>
      </w:r>
    </w:p>
    <w:p w:rsidR="00EA36A4" w:rsidRDefault="00EA36A4">
      <w:pPr>
        <w:pStyle w:val="ConsPlusNormal"/>
        <w:spacing w:before="220"/>
        <w:ind w:firstLine="540"/>
        <w:jc w:val="both"/>
      </w:pPr>
      <w:r>
        <w:t xml:space="preserve">Если сумма поступлений подлежит распределению более чем в один консолидированный бюджет субъекта Российской Федерации, то сумма распределения в бюджет, код </w:t>
      </w:r>
      <w:hyperlink r:id="rId151">
        <w:r>
          <w:rPr>
            <w:color w:val="0000FF"/>
          </w:rPr>
          <w:t>ОКТМО</w:t>
        </w:r>
      </w:hyperlink>
      <w:r>
        <w:t xml:space="preserve"> которого указан в распоряжении администратора поступлений в бюджет, распоряжении плательщика, отражается органом Федерального казначейства в </w:t>
      </w:r>
      <w:hyperlink w:anchor="P2068">
        <w:r>
          <w:rPr>
            <w:color w:val="0000FF"/>
          </w:rPr>
          <w:t>графах 11</w:t>
        </w:r>
      </w:hyperlink>
      <w:r>
        <w:t xml:space="preserve"> - </w:t>
      </w:r>
      <w:hyperlink w:anchor="P2079">
        <w:r>
          <w:rPr>
            <w:color w:val="0000FF"/>
          </w:rPr>
          <w:t>22 раздела I</w:t>
        </w:r>
      </w:hyperlink>
      <w:r>
        <w:t xml:space="preserve"> "Поступило в бюджеты" Справки о перечислении поступлений в бюджеты (код формы по КФД 0533005), а сумма распределения в иные консолидированные бюджеты субъектов Российской Федерации - в </w:t>
      </w:r>
      <w:hyperlink w:anchor="P2032">
        <w:r>
          <w:rPr>
            <w:color w:val="0000FF"/>
          </w:rPr>
          <w:t>графе</w:t>
        </w:r>
      </w:hyperlink>
      <w:r>
        <w:t xml:space="preserve"> "Иные получатели" раздела I "Поступило в бюджеты" данной справки.</w:t>
      </w:r>
    </w:p>
    <w:p w:rsidR="00EA36A4" w:rsidRDefault="00EA36A4">
      <w:pPr>
        <w:pStyle w:val="ConsPlusNormal"/>
        <w:spacing w:before="220"/>
        <w:ind w:firstLine="540"/>
        <w:jc w:val="both"/>
      </w:pPr>
      <w:r>
        <w:t xml:space="preserve">При этом детализация распределения поступлений по иным бюджетам отражается в </w:t>
      </w:r>
      <w:hyperlink w:anchor="P2444">
        <w:r>
          <w:rPr>
            <w:color w:val="0000FF"/>
          </w:rPr>
          <w:t>разделе II</w:t>
        </w:r>
      </w:hyperlink>
      <w:r>
        <w:t xml:space="preserve"> "Перечислено иным получателям" Справки о перечислении поступлений в бюджеты (код формы </w:t>
      </w:r>
      <w:r>
        <w:lastRenderedPageBreak/>
        <w:t xml:space="preserve">по КФД 0533005) по соответствующим кодам бюджетной классификации и кодам </w:t>
      </w:r>
      <w:hyperlink r:id="rId152">
        <w:r>
          <w:rPr>
            <w:color w:val="0000FF"/>
          </w:rPr>
          <w:t>ОКТМО</w:t>
        </w:r>
      </w:hyperlink>
      <w:r>
        <w:t>.</w:t>
      </w:r>
    </w:p>
    <w:p w:rsidR="00EA36A4" w:rsidRDefault="00EA36A4">
      <w:pPr>
        <w:pStyle w:val="ConsPlusNormal"/>
        <w:spacing w:before="220"/>
        <w:ind w:firstLine="540"/>
        <w:jc w:val="both"/>
      </w:pPr>
      <w:r>
        <w:t xml:space="preserve">Суммы перечислений в бюджеты по результатам вторичного распределения платежей отражаются в </w:t>
      </w:r>
      <w:hyperlink w:anchor="P5792">
        <w:r>
          <w:rPr>
            <w:color w:val="0000FF"/>
          </w:rPr>
          <w:t>разделе V</w:t>
        </w:r>
      </w:hyperlink>
      <w:r>
        <w:t xml:space="preserve"> "Вторичное распределение" Справки о перечислении поступлений в бюджеты (код формы по КФД 0531468) по соответствующим кодам бюджетной классификации.</w:t>
      </w:r>
    </w:p>
    <w:p w:rsidR="00EA36A4" w:rsidRDefault="00EA36A4">
      <w:pPr>
        <w:pStyle w:val="ConsPlusNormal"/>
        <w:spacing w:before="220"/>
        <w:ind w:firstLine="540"/>
        <w:jc w:val="both"/>
      </w:pPr>
      <w:r>
        <w:t xml:space="preserve">37. При осуществлении органом Федерального казначейства учета и распределения поступлений с использованием информационной системы Федерального казначейства по итоговым данным всех проведенных за текущий операционный день операций, в том числе по платежам, поступившим в бюджеты минуя счет органа Федерального казначейства, платежам, поступившим из иного органа Федерального казначейства, формируется Сводная </w:t>
      </w:r>
      <w:hyperlink w:anchor="P5969">
        <w:r>
          <w:rPr>
            <w:color w:val="0000FF"/>
          </w:rPr>
          <w:t>ведомость</w:t>
        </w:r>
      </w:hyperlink>
      <w:r>
        <w:t xml:space="preserve"> учета поступлений.</w:t>
      </w:r>
    </w:p>
    <w:p w:rsidR="00EA36A4" w:rsidRDefault="00EA36A4">
      <w:pPr>
        <w:pStyle w:val="ConsPlusNormal"/>
        <w:spacing w:before="220"/>
        <w:ind w:firstLine="540"/>
        <w:jc w:val="both"/>
      </w:pPr>
      <w:r>
        <w:t xml:space="preserve">Сводная </w:t>
      </w:r>
      <w:hyperlink w:anchor="P5969">
        <w:r>
          <w:rPr>
            <w:color w:val="0000FF"/>
          </w:rPr>
          <w:t>ведомость</w:t>
        </w:r>
      </w:hyperlink>
      <w:r>
        <w:t xml:space="preserve"> учета поступлений формируется по кодам бюджетной классификации, в которой:</w:t>
      </w:r>
    </w:p>
    <w:p w:rsidR="00EA36A4" w:rsidRDefault="00EA36A4">
      <w:pPr>
        <w:pStyle w:val="ConsPlusNormal"/>
        <w:spacing w:before="220"/>
        <w:ind w:firstLine="540"/>
        <w:jc w:val="both"/>
      </w:pPr>
      <w:r>
        <w:t xml:space="preserve">показатели </w:t>
      </w:r>
      <w:hyperlink w:anchor="P6008">
        <w:r>
          <w:rPr>
            <w:color w:val="0000FF"/>
          </w:rPr>
          <w:t>графы</w:t>
        </w:r>
      </w:hyperlink>
      <w:r>
        <w:t xml:space="preserve"> "Остаток на конец дня" в разрезе кодов бюджетной классификации и аналитических кодов переносятся в </w:t>
      </w:r>
      <w:hyperlink w:anchor="P6003">
        <w:r>
          <w:rPr>
            <w:color w:val="0000FF"/>
          </w:rPr>
          <w:t>графу</w:t>
        </w:r>
      </w:hyperlink>
      <w:r>
        <w:t xml:space="preserve"> "Остаток на начало дня" Сводной ведомости учета поступлений следующего операционного дня;</w:t>
      </w:r>
    </w:p>
    <w:p w:rsidR="00EA36A4" w:rsidRDefault="00EA36A4">
      <w:pPr>
        <w:pStyle w:val="ConsPlusNormal"/>
        <w:spacing w:before="220"/>
        <w:ind w:firstLine="540"/>
        <w:jc w:val="both"/>
      </w:pPr>
      <w:r>
        <w:t xml:space="preserve">показатели граф </w:t>
      </w:r>
      <w:hyperlink w:anchor="P6004">
        <w:r>
          <w:rPr>
            <w:color w:val="0000FF"/>
          </w:rPr>
          <w:t>"Поступило"</w:t>
        </w:r>
      </w:hyperlink>
      <w:r>
        <w:t xml:space="preserve">, </w:t>
      </w:r>
      <w:hyperlink w:anchor="P6005">
        <w:r>
          <w:rPr>
            <w:color w:val="0000FF"/>
          </w:rPr>
          <w:t>"Перечислено в бюджеты"</w:t>
        </w:r>
      </w:hyperlink>
      <w:r>
        <w:t>, "</w:t>
      </w:r>
      <w:hyperlink w:anchor="P6006">
        <w:r>
          <w:rPr>
            <w:color w:val="0000FF"/>
          </w:rPr>
          <w:t>Возвращено платежей</w:t>
        </w:r>
      </w:hyperlink>
      <w:r>
        <w:t xml:space="preserve"> из бюджетов" формируются на основании данных Сводного </w:t>
      </w:r>
      <w:hyperlink w:anchor="P3435">
        <w:r>
          <w:rPr>
            <w:color w:val="0000FF"/>
          </w:rPr>
          <w:t>реестра</w:t>
        </w:r>
      </w:hyperlink>
      <w:r>
        <w:t xml:space="preserve"> поступлений и выбытий;</w:t>
      </w:r>
    </w:p>
    <w:p w:rsidR="00EA36A4" w:rsidRDefault="00EA36A4">
      <w:pPr>
        <w:pStyle w:val="ConsPlusNormal"/>
        <w:spacing w:before="220"/>
        <w:ind w:firstLine="540"/>
        <w:jc w:val="both"/>
      </w:pPr>
      <w:r>
        <w:t xml:space="preserve">показатели </w:t>
      </w:r>
      <w:hyperlink w:anchor="P6007">
        <w:r>
          <w:rPr>
            <w:color w:val="0000FF"/>
          </w:rPr>
          <w:t>графы</w:t>
        </w:r>
      </w:hyperlink>
      <w:r>
        <w:t xml:space="preserve"> "Внутриказначейские операции" формируются на основании данных </w:t>
      </w:r>
      <w:hyperlink w:anchor="P4215">
        <w:r>
          <w:rPr>
            <w:color w:val="0000FF"/>
          </w:rPr>
          <w:t>Ведомости</w:t>
        </w:r>
      </w:hyperlink>
      <w:r>
        <w:t xml:space="preserve"> учета внутриказначейских операций.</w:t>
      </w:r>
    </w:p>
    <w:p w:rsidR="00EA36A4" w:rsidRDefault="00EA36A4">
      <w:pPr>
        <w:pStyle w:val="ConsPlusNormal"/>
        <w:spacing w:before="220"/>
        <w:ind w:firstLine="540"/>
        <w:jc w:val="both"/>
      </w:pPr>
      <w:r>
        <w:t xml:space="preserve">Суммы платежей, поступивших в бюджеты за текущий операционный день минуя счет органа Федерального казначейства, платежей, поступивших из иного органа Федерального казначейства, отражаются в </w:t>
      </w:r>
      <w:hyperlink w:anchor="P6242">
        <w:r>
          <w:rPr>
            <w:color w:val="0000FF"/>
          </w:rPr>
          <w:t>разделе III</w:t>
        </w:r>
      </w:hyperlink>
      <w:r>
        <w:t xml:space="preserve"> "Платежи, поступившие в бюджеты минуя счет органа Федерального казначейства" Сводной ведомости учета поступлений по соответствующим кодам бюджетной классификации.</w:t>
      </w:r>
    </w:p>
    <w:p w:rsidR="00EA36A4" w:rsidRDefault="00EA36A4">
      <w:pPr>
        <w:pStyle w:val="ConsPlusNormal"/>
        <w:spacing w:before="220"/>
        <w:ind w:firstLine="540"/>
        <w:jc w:val="both"/>
      </w:pPr>
      <w:r>
        <w:t>38. Погашение межбюджетной задолженности прошлых лет производится следующим образом:</w:t>
      </w:r>
    </w:p>
    <w:p w:rsidR="00EA36A4" w:rsidRDefault="00EA36A4">
      <w:pPr>
        <w:pStyle w:val="ConsPlusNormal"/>
        <w:spacing w:before="220"/>
        <w:ind w:firstLine="540"/>
        <w:jc w:val="both"/>
      </w:pPr>
      <w:r>
        <w:t xml:space="preserve">орган Федерального казначейства, в котором возникла межбюджетная задолженность прошлых лет, формирует </w:t>
      </w:r>
      <w:hyperlink w:anchor="P811">
        <w:r>
          <w:rPr>
            <w:color w:val="0000FF"/>
          </w:rPr>
          <w:t>Справку</w:t>
        </w:r>
      </w:hyperlink>
      <w:r>
        <w:t xml:space="preserve"> о межбюджетной задолженности по доходам бюджетов, подписывает ее и направляет в финансовый орган (орган управления государственным внебюджетным фондом), перед бюджетом которого возникла задолженность;</w:t>
      </w:r>
    </w:p>
    <w:p w:rsidR="00EA36A4" w:rsidRDefault="00EA36A4">
      <w:pPr>
        <w:pStyle w:val="ConsPlusNormal"/>
        <w:spacing w:before="220"/>
        <w:ind w:firstLine="540"/>
        <w:jc w:val="both"/>
      </w:pPr>
      <w:r>
        <w:t xml:space="preserve">финансовый орган (орган управления государственным внебюджетным фондом), перед бюджетом которого возникла задолженность, не позднее трех рабочих дней со дня, следующего за днем получения от органа Федерального казначейства </w:t>
      </w:r>
      <w:hyperlink w:anchor="P811">
        <w:r>
          <w:rPr>
            <w:color w:val="0000FF"/>
          </w:rPr>
          <w:t>Справки</w:t>
        </w:r>
      </w:hyperlink>
      <w:r>
        <w:t xml:space="preserve"> о межбюджетной задолженности, подписывает указанный документ и направляет его в финансовый орган (орган управления государственным внебюджетным фондом), в бюджет которого в прошлые годы были излишне распределены суммы поступлений;</w:t>
      </w:r>
    </w:p>
    <w:p w:rsidR="00EA36A4" w:rsidRDefault="00EA36A4">
      <w:pPr>
        <w:pStyle w:val="ConsPlusNormal"/>
        <w:spacing w:before="220"/>
        <w:ind w:firstLine="540"/>
        <w:jc w:val="both"/>
      </w:pPr>
      <w:r>
        <w:t xml:space="preserve">финансовый орган (орган управления государственным внебюджетным фондом), в бюджет которого в прошлые годы были излишне распределены суммы поступлений, в случае согласия с суммой задолженности, указанной в </w:t>
      </w:r>
      <w:hyperlink w:anchor="P811">
        <w:r>
          <w:rPr>
            <w:color w:val="0000FF"/>
          </w:rPr>
          <w:t>Справке</w:t>
        </w:r>
      </w:hyperlink>
      <w:r>
        <w:t xml:space="preserve"> о межбюджетной задолженности, в течение трех рабочих дней со дня, следующего за днем получения </w:t>
      </w:r>
      <w:hyperlink w:anchor="P811">
        <w:r>
          <w:rPr>
            <w:color w:val="0000FF"/>
          </w:rPr>
          <w:t>Справки</w:t>
        </w:r>
      </w:hyperlink>
      <w:r>
        <w:t xml:space="preserve"> о межбюджетной задолженности, подписывает указанный документ и направляет его в орган Федерального казначейства по месту своего обслуживания вместе с Распоряжением на возврат, </w:t>
      </w:r>
      <w:hyperlink r:id="rId153">
        <w:r>
          <w:rPr>
            <w:color w:val="0000FF"/>
          </w:rPr>
          <w:t>Заявкой</w:t>
        </w:r>
      </w:hyperlink>
      <w:r>
        <w:t xml:space="preserve"> на возврат на сумму возникшей задолженности.</w:t>
      </w:r>
    </w:p>
    <w:p w:rsidR="00EA36A4" w:rsidRDefault="00EA36A4">
      <w:pPr>
        <w:pStyle w:val="ConsPlusNormal"/>
        <w:spacing w:before="220"/>
        <w:ind w:firstLine="540"/>
        <w:jc w:val="both"/>
      </w:pPr>
      <w:r>
        <w:t xml:space="preserve">В реквизите "КБК плательщика" Распоряжения на возврат, </w:t>
      </w:r>
      <w:hyperlink r:id="rId154">
        <w:r>
          <w:rPr>
            <w:color w:val="0000FF"/>
          </w:rPr>
          <w:t>Заявки</w:t>
        </w:r>
      </w:hyperlink>
      <w:r>
        <w:t xml:space="preserve"> на возврат указывается код </w:t>
      </w:r>
      <w:r>
        <w:lastRenderedPageBreak/>
        <w:t>бюджетной классификации для осуществления возврата, предусмотренный для отражения перечисления из бюджета по урегулированию расчетов между бюджетами по распределенным доходам, где в первых трех разрядах кода бюджетной классификации указывается код главного администратора доходов бюджета - финансового органа (органа управления государственным внебюджетным фондом), из бюджета которого перечисляются средства.</w:t>
      </w:r>
    </w:p>
    <w:p w:rsidR="00EA36A4" w:rsidRDefault="00EA36A4">
      <w:pPr>
        <w:pStyle w:val="ConsPlusNormal"/>
        <w:spacing w:before="220"/>
        <w:ind w:firstLine="540"/>
        <w:jc w:val="both"/>
      </w:pPr>
      <w:r>
        <w:t xml:space="preserve">В реквизите, предусмотренном для указания кода бюджетной классификации получателя платежа (далее - реквизит "КБК получателя"), Распоряжения на возврат, </w:t>
      </w:r>
      <w:hyperlink r:id="rId155">
        <w:r>
          <w:rPr>
            <w:color w:val="0000FF"/>
          </w:rPr>
          <w:t>Заявки</w:t>
        </w:r>
      </w:hyperlink>
      <w:r>
        <w:t xml:space="preserve"> на возврат указывается код бюджетной классификации, предусмотренный для отражения поступлений в бюджеты по урегулированию расчетов между бюджетами по распределенным доходам, где в первых трех разрядах кода бюджетной классификации указывается код главного администратора доходов бюджета - финансового органа (органа управления государственным внебюджетным фондом), в бюджет которого перечисляются средства.</w:t>
      </w:r>
    </w:p>
    <w:p w:rsidR="00EA36A4" w:rsidRDefault="00EA36A4">
      <w:pPr>
        <w:pStyle w:val="ConsPlusNormal"/>
        <w:spacing w:before="220"/>
        <w:ind w:firstLine="540"/>
        <w:jc w:val="both"/>
      </w:pPr>
      <w:r>
        <w:t xml:space="preserve">В кодовой </w:t>
      </w:r>
      <w:hyperlink w:anchor="P817">
        <w:r>
          <w:rPr>
            <w:color w:val="0000FF"/>
          </w:rPr>
          <w:t>зоне</w:t>
        </w:r>
      </w:hyperlink>
      <w:r>
        <w:t xml:space="preserve"> заголовочной части Справки о межбюджетной задолженности, а также в иных формах документов, установленных приложениями к настоящему Порядку, по строке "Наименование бюджета" отражается восьмизначный код </w:t>
      </w:r>
      <w:hyperlink r:id="rId156">
        <w:r>
          <w:rPr>
            <w:color w:val="0000FF"/>
          </w:rPr>
          <w:t>ОКТМО</w:t>
        </w:r>
      </w:hyperlink>
      <w:r>
        <w:t xml:space="preserve"> соответствующего бюджета.</w:t>
      </w:r>
    </w:p>
    <w:p w:rsidR="00EA36A4" w:rsidRDefault="00EA36A4">
      <w:pPr>
        <w:pStyle w:val="ConsPlusNormal"/>
        <w:spacing w:before="220"/>
        <w:ind w:firstLine="540"/>
        <w:jc w:val="both"/>
      </w:pPr>
      <w:r>
        <w:t xml:space="preserve">При этом для бюджета территориального фонда обязательного медицинского страхования применяется код </w:t>
      </w:r>
      <w:hyperlink r:id="rId157">
        <w:r>
          <w:rPr>
            <w:color w:val="0000FF"/>
          </w:rPr>
          <w:t>ОКТМО</w:t>
        </w:r>
      </w:hyperlink>
      <w:r>
        <w:t xml:space="preserve"> - "XX 000 009" ("XX X00 009"), где - первые два разряда кода (три разряда кода - для Ямало-Ненецкого и Ненецкого автономных округов, Ханты-Мансийского автономного округа - Югры) определяют принадлежность территориального фонда к субъекту Российской Федерации.</w:t>
      </w:r>
    </w:p>
    <w:p w:rsidR="00EA36A4" w:rsidRDefault="00EA36A4">
      <w:pPr>
        <w:pStyle w:val="ConsPlusNormal"/>
        <w:spacing w:before="220"/>
        <w:ind w:firstLine="540"/>
        <w:jc w:val="both"/>
      </w:pPr>
      <w:r>
        <w:t xml:space="preserve">39. Данные учета и распределения поступлений, сформированные согласно приложениям к настоящему Порядку, хранятся в системе "Электронный бюджет" или в информационной системе Федерального казначейства на основании решения, принятого в соответствии с </w:t>
      </w:r>
      <w:hyperlink w:anchor="P49">
        <w:r>
          <w:rPr>
            <w:color w:val="0000FF"/>
          </w:rPr>
          <w:t>пунктом 2</w:t>
        </w:r>
      </w:hyperlink>
      <w:r>
        <w:t xml:space="preserve"> настоящего Порядка.</w:t>
      </w:r>
    </w:p>
    <w:p w:rsidR="00EA36A4" w:rsidRDefault="00EA36A4">
      <w:pPr>
        <w:pStyle w:val="ConsPlusNormal"/>
        <w:spacing w:before="220"/>
        <w:ind w:firstLine="540"/>
        <w:jc w:val="both"/>
      </w:pPr>
      <w:r>
        <w:t>Внесение изменений в указанные информационные системы без оформления документального подтверждения операции не допускается.</w:t>
      </w:r>
    </w:p>
    <w:p w:rsidR="00EA36A4" w:rsidRDefault="00EA36A4">
      <w:pPr>
        <w:pStyle w:val="ConsPlusNormal"/>
        <w:spacing w:before="220"/>
        <w:ind w:firstLine="540"/>
        <w:jc w:val="both"/>
      </w:pPr>
      <w:r>
        <w:t xml:space="preserve">40. Ошибка, обнаруженная при учете поступлений, исправляется на основании Казначейской </w:t>
      </w:r>
      <w:hyperlink w:anchor="P1155">
        <w:r>
          <w:rPr>
            <w:color w:val="0000FF"/>
          </w:rPr>
          <w:t>справки</w:t>
        </w:r>
      </w:hyperlink>
      <w:r>
        <w:t xml:space="preserve">, </w:t>
      </w:r>
      <w:hyperlink w:anchor="P3254">
        <w:r>
          <w:rPr>
            <w:color w:val="0000FF"/>
          </w:rPr>
          <w:t>Справки</w:t>
        </w:r>
      </w:hyperlink>
      <w:r>
        <w:t xml:space="preserve"> органа Федерального казначейства не позднее рабочего дня, следующего за днем обнаружения ошибки.</w:t>
      </w:r>
    </w:p>
    <w:p w:rsidR="00EA36A4" w:rsidRDefault="00EA36A4">
      <w:pPr>
        <w:pStyle w:val="ConsPlusNormal"/>
        <w:spacing w:before="220"/>
        <w:ind w:firstLine="540"/>
        <w:jc w:val="both"/>
      </w:pPr>
      <w:r>
        <w:t xml:space="preserve">41. Орган Федерального казначейства ежемесячно, не позднее 5 рабочего дня каждого месяца, отражает невыясненные поступления, зачисленные в федеральный бюджет, по которым не осуществлен возврат (уточнение) по истечении трех лет со дня их зачисления на единый счет федерального бюджета, по коду бюджетной классификации, предусмотренному для учета прочих неналоговых доходов федерального бюджета, на основании Казначейской </w:t>
      </w:r>
      <w:hyperlink w:anchor="P1155">
        <w:r>
          <w:rPr>
            <w:color w:val="0000FF"/>
          </w:rPr>
          <w:t>справки</w:t>
        </w:r>
      </w:hyperlink>
      <w:r>
        <w:t xml:space="preserve">, </w:t>
      </w:r>
      <w:hyperlink w:anchor="P3254">
        <w:r>
          <w:rPr>
            <w:color w:val="0000FF"/>
          </w:rPr>
          <w:t>Справки</w:t>
        </w:r>
      </w:hyperlink>
      <w:r>
        <w:t xml:space="preserve"> органа Федерального казначейства.</w:t>
      </w:r>
    </w:p>
    <w:p w:rsidR="00EA36A4" w:rsidRDefault="00EA36A4">
      <w:pPr>
        <w:pStyle w:val="ConsPlusNormal"/>
        <w:spacing w:before="220"/>
        <w:ind w:firstLine="540"/>
        <w:jc w:val="both"/>
      </w:pPr>
      <w:r>
        <w:t xml:space="preserve">42. При осуществлении органом Федерального казначейства учета и распределения поступлений с использованием информационной системы Федерального казначейства ежеквартально, не позднее 30 числа последнего месяца квартала, орган Федерального казначейства выявляет и корректирует отклонения за счет округления фактически сложившихся по итогам распределения нормативов от законодательно установленных нормативов распределения поступлений между бюджетами на основании </w:t>
      </w:r>
      <w:hyperlink w:anchor="P3254">
        <w:r>
          <w:rPr>
            <w:color w:val="0000FF"/>
          </w:rPr>
          <w:t>Справки</w:t>
        </w:r>
      </w:hyperlink>
      <w:r>
        <w:t xml:space="preserve"> органа Федерального казначейства.</w:t>
      </w:r>
    </w:p>
    <w:p w:rsidR="00EA36A4" w:rsidRDefault="00EA36A4">
      <w:pPr>
        <w:pStyle w:val="ConsPlusNormal"/>
        <w:spacing w:before="220"/>
        <w:ind w:firstLine="540"/>
        <w:jc w:val="both"/>
      </w:pPr>
      <w:r>
        <w:t>43. Орган Федерального казначейства направляет в ГИС ГМП следующую информацию:</w:t>
      </w:r>
    </w:p>
    <w:p w:rsidR="00EA36A4" w:rsidRDefault="00EA36A4">
      <w:pPr>
        <w:pStyle w:val="ConsPlusNormal"/>
        <w:spacing w:before="220"/>
        <w:ind w:firstLine="540"/>
        <w:jc w:val="both"/>
      </w:pPr>
      <w:r>
        <w:t>о зачислении денежных средств на счет органа Федерального казначейства - с момента учета органом Федерального казначейства поступления по коду бюджетной классификации в соответствии с настоящим Порядком;</w:t>
      </w:r>
    </w:p>
    <w:p w:rsidR="00EA36A4" w:rsidRDefault="00EA36A4">
      <w:pPr>
        <w:pStyle w:val="ConsPlusNormal"/>
        <w:spacing w:before="220"/>
        <w:ind w:firstLine="540"/>
        <w:jc w:val="both"/>
      </w:pPr>
      <w:r>
        <w:lastRenderedPageBreak/>
        <w:t>о возврате денежных средств плательщику - с момента списания денежных средств со счета органа Федерального казначейства на основании соответствующего распоряжения;</w:t>
      </w:r>
    </w:p>
    <w:p w:rsidR="00EA36A4" w:rsidRDefault="00EA36A4">
      <w:pPr>
        <w:pStyle w:val="ConsPlusNormal"/>
        <w:spacing w:before="220"/>
        <w:ind w:firstLine="540"/>
        <w:jc w:val="both"/>
      </w:pPr>
      <w:r>
        <w:t xml:space="preserve">о зачете, об уточнении - с момента исполнения органом Федерального казначейства Распоряжения на уточнение, Распоряжения налогового органа, </w:t>
      </w:r>
      <w:hyperlink r:id="rId158">
        <w:r>
          <w:rPr>
            <w:color w:val="0000FF"/>
          </w:rPr>
          <w:t>Уведомления</w:t>
        </w:r>
      </w:hyperlink>
      <w:r>
        <w:t xml:space="preserve"> об уточнении вида и принадлежности платежа или Казначейской </w:t>
      </w:r>
      <w:hyperlink w:anchor="P1155">
        <w:r>
          <w:rPr>
            <w:color w:val="0000FF"/>
          </w:rPr>
          <w:t>справки</w:t>
        </w:r>
      </w:hyperlink>
      <w:r>
        <w:t xml:space="preserve">, </w:t>
      </w:r>
      <w:hyperlink w:anchor="P3254">
        <w:r>
          <w:rPr>
            <w:color w:val="0000FF"/>
          </w:rPr>
          <w:t>Справки</w:t>
        </w:r>
      </w:hyperlink>
      <w:r>
        <w:t xml:space="preserve"> органа Федерального казначейства.</w:t>
      </w:r>
    </w:p>
    <w:p w:rsidR="00EA36A4" w:rsidRDefault="00EA36A4">
      <w:pPr>
        <w:pStyle w:val="ConsPlusNormal"/>
        <w:ind w:firstLine="540"/>
        <w:jc w:val="both"/>
      </w:pPr>
    </w:p>
    <w:p w:rsidR="00EA36A4" w:rsidRDefault="00EA36A4">
      <w:pPr>
        <w:pStyle w:val="ConsPlusTitle"/>
        <w:jc w:val="center"/>
        <w:outlineLvl w:val="1"/>
      </w:pPr>
      <w:r>
        <w:t>IV. Учет поступлений в иностранной валюте</w:t>
      </w:r>
    </w:p>
    <w:p w:rsidR="00EA36A4" w:rsidRDefault="00EA36A4">
      <w:pPr>
        <w:pStyle w:val="ConsPlusNormal"/>
        <w:jc w:val="center"/>
      </w:pPr>
    </w:p>
    <w:p w:rsidR="00EA36A4" w:rsidRDefault="00EA36A4">
      <w:pPr>
        <w:pStyle w:val="ConsPlusNormal"/>
        <w:ind w:firstLine="540"/>
        <w:jc w:val="both"/>
      </w:pPr>
      <w:r>
        <w:t>44. Учет сумм поступлений, перечисленных на счета в иностранной валюте, осуществляется органами Федерального казначейства в валюте Российской Федерации, эквивалентной сумме в иностранной валюте, определяемой по курсу Центрального банка Российской Федерации, действовавшему на дату зачисления указанных поступлений на счета в иностранной валюте.</w:t>
      </w:r>
    </w:p>
    <w:p w:rsidR="00EA36A4" w:rsidRDefault="00EA36A4">
      <w:pPr>
        <w:pStyle w:val="ConsPlusNormal"/>
        <w:spacing w:before="220"/>
        <w:ind w:firstLine="540"/>
        <w:jc w:val="both"/>
      </w:pPr>
      <w:r>
        <w:t xml:space="preserve">45. Федеральное казначейство при зачислении на его счета в иностранной валюте поступлений не позднее рабочего дня, следующего за днем получения извещений по данным счетам, направляет в Межрегиональное операционное управление Федерального казначейства </w:t>
      </w:r>
      <w:hyperlink r:id="rId159">
        <w:r>
          <w:rPr>
            <w:color w:val="0000FF"/>
          </w:rPr>
          <w:t>Уведомления</w:t>
        </w:r>
      </w:hyperlink>
      <w:r>
        <w:t xml:space="preserve"> о поступлениях в иностранной валюте с приложением расчетных документов.</w:t>
      </w:r>
    </w:p>
    <w:p w:rsidR="00EA36A4" w:rsidRDefault="00EA36A4">
      <w:pPr>
        <w:pStyle w:val="ConsPlusNormal"/>
        <w:spacing w:before="220"/>
        <w:ind w:firstLine="540"/>
        <w:jc w:val="both"/>
      </w:pPr>
      <w:r>
        <w:t xml:space="preserve">Межрегиональное операционное управление Федерального казначейства регистрирует </w:t>
      </w:r>
      <w:hyperlink r:id="rId160">
        <w:r>
          <w:rPr>
            <w:color w:val="0000FF"/>
          </w:rPr>
          <w:t>Уведомления</w:t>
        </w:r>
      </w:hyperlink>
      <w:r>
        <w:t xml:space="preserve"> о поступлениях в иностранной валюте по кодам бюджетной классификации, указанным в расчетных документах, и осуществляет их учет в соответствии с </w:t>
      </w:r>
      <w:hyperlink w:anchor="P114">
        <w:r>
          <w:rPr>
            <w:color w:val="0000FF"/>
          </w:rPr>
          <w:t>главой III</w:t>
        </w:r>
      </w:hyperlink>
      <w:r>
        <w:t xml:space="preserve"> настоящего Порядка.</w:t>
      </w:r>
    </w:p>
    <w:p w:rsidR="00EA36A4" w:rsidRDefault="00EA36A4">
      <w:pPr>
        <w:pStyle w:val="ConsPlusNormal"/>
        <w:spacing w:before="220"/>
        <w:ind w:firstLine="540"/>
        <w:jc w:val="both"/>
      </w:pPr>
      <w:r>
        <w:t>46. Межрегиональное операционное управление Федерального казначейства при зачислении на его счета в иностранной валюте поступлений (при условии, что расчетные документы позволяют определить администратора доходов федерального бюджета (бюджета государственного внебюджетного фонда Российской Федерации) и администрируемый им код бюджетной классификации) учитывает данные поступления по соответствующему коду бюджетной классификации.</w:t>
      </w:r>
    </w:p>
    <w:p w:rsidR="00EA36A4" w:rsidRDefault="00EA36A4">
      <w:pPr>
        <w:pStyle w:val="ConsPlusNormal"/>
        <w:spacing w:before="220"/>
        <w:ind w:firstLine="540"/>
        <w:jc w:val="both"/>
      </w:pPr>
      <w:r>
        <w:t xml:space="preserve">В случае если администратор доходов федерального бюджета обслуживается в ином органе Федерального казначейства, Межрегиональное операционное управление Федерального казначейства не позднее рабочего дня, следующего за днем получения извещений по счетам в иностранной валюте, направляет соответствующему органу Федерального казначейства </w:t>
      </w:r>
      <w:hyperlink r:id="rId161">
        <w:r>
          <w:rPr>
            <w:color w:val="0000FF"/>
          </w:rPr>
          <w:t>Уведомление</w:t>
        </w:r>
      </w:hyperlink>
      <w:r>
        <w:t xml:space="preserve"> о поступлениях в иностранной валюте с приложением копий расчетных документов и (или) информации из расчетных документов.</w:t>
      </w:r>
    </w:p>
    <w:p w:rsidR="00EA36A4" w:rsidRDefault="00EA36A4">
      <w:pPr>
        <w:pStyle w:val="ConsPlusNormal"/>
        <w:spacing w:before="220"/>
        <w:ind w:firstLine="540"/>
        <w:jc w:val="both"/>
      </w:pPr>
      <w:r>
        <w:t>Поступления, зачисленные на счет Межрегионального операционного управления Федерального казначейства в иностранной валюте, учитываются органом Федерального казначейства по дате Уведомления о поступлении в иностранной валюте.</w:t>
      </w:r>
    </w:p>
    <w:p w:rsidR="00EA36A4" w:rsidRDefault="00EA36A4">
      <w:pPr>
        <w:pStyle w:val="ConsPlusNormal"/>
        <w:spacing w:before="220"/>
        <w:ind w:firstLine="540"/>
        <w:jc w:val="both"/>
      </w:pPr>
      <w:r>
        <w:t>47. Поступления на счета в иностранной валюте по расчетным документам, в которых не указан код бюджетной классификации (указан ошибочный код бюджетной классификации), либо не указаны значения ИНН (КПП) получателя (указаны ошибочные значения ИНН (КПП) - администратора доходов бюджета, либо платеж подлежит полностью или частично зачислению в бюджет, отличный от единого счета бюджета, на который поступил платеж), Межрегиональное операционное управление Федерального казначейства учитывает:</w:t>
      </w:r>
    </w:p>
    <w:p w:rsidR="00EA36A4" w:rsidRDefault="00EA36A4">
      <w:pPr>
        <w:pStyle w:val="ConsPlusNormal"/>
        <w:spacing w:before="220"/>
        <w:ind w:firstLine="540"/>
        <w:jc w:val="both"/>
      </w:pPr>
      <w:r>
        <w:t>по коду бюджетной классификации невыясненных поступлений, зачисляемых в федеральный бюджет, в случае зачисления поступлений на единый счет федерального бюджета в иностранной валюте;</w:t>
      </w:r>
    </w:p>
    <w:p w:rsidR="00EA36A4" w:rsidRDefault="00EA36A4">
      <w:pPr>
        <w:pStyle w:val="ConsPlusNormal"/>
        <w:spacing w:before="220"/>
        <w:ind w:firstLine="540"/>
        <w:jc w:val="both"/>
      </w:pPr>
      <w:r>
        <w:t xml:space="preserve">по коду бюджетной классификации невыясненных поступлений, зачисляемых в бюджет государственного внебюджетного фонда, в случае зачисления поступлений на единый счет </w:t>
      </w:r>
      <w:r>
        <w:lastRenderedPageBreak/>
        <w:t>бюджета государственного внебюджетного фонда в иностранной валюте.</w:t>
      </w:r>
    </w:p>
    <w:p w:rsidR="00EA36A4" w:rsidRDefault="00EA36A4">
      <w:pPr>
        <w:pStyle w:val="ConsPlusNormal"/>
        <w:spacing w:before="220"/>
        <w:ind w:firstLine="540"/>
        <w:jc w:val="both"/>
      </w:pPr>
      <w:r>
        <w:t xml:space="preserve">В случае если расчетные документы позволяют определить администратора доходов бюджета, Межрегиональное операционное управление Федерального казначейства для уточнения (выяснения) принадлежности платежей, отнесенных к невыясненным поступлениям, зачисляемым в федеральный бюджет, не позднее второго рабочего дня, следующего за днем получения извещений по счетам в иностранной валюте, составляет </w:t>
      </w:r>
      <w:hyperlink r:id="rId162">
        <w:r>
          <w:rPr>
            <w:color w:val="0000FF"/>
          </w:rPr>
          <w:t>Запрос</w:t>
        </w:r>
      </w:hyperlink>
      <w:r>
        <w:t xml:space="preserve"> на выяснение принадлежности платежа и направляет его предполагаемому администратору доходов бюджета.</w:t>
      </w:r>
    </w:p>
    <w:p w:rsidR="00EA36A4" w:rsidRDefault="00EA36A4">
      <w:pPr>
        <w:pStyle w:val="ConsPlusNormal"/>
        <w:spacing w:before="220"/>
        <w:ind w:firstLine="540"/>
        <w:jc w:val="both"/>
      </w:pPr>
      <w:r>
        <w:t xml:space="preserve">При уточнении администратором доходов бюджета, который обслуживается в ином органе Федерального казначейства, Межрегиональное операционное управление Федерального казначейства не позднее рабочего дня, следующего за днем представления администратором доходов бюджета в иной орган Федерального казначейства Распоряжения на уточнение, </w:t>
      </w:r>
      <w:hyperlink r:id="rId163">
        <w:r>
          <w:rPr>
            <w:color w:val="0000FF"/>
          </w:rPr>
          <w:t>Уведомления</w:t>
        </w:r>
      </w:hyperlink>
      <w:r>
        <w:t xml:space="preserve"> об уточнении вида и принадлежности платежа, направляет данному органу Федерального казначейства </w:t>
      </w:r>
      <w:hyperlink r:id="rId164">
        <w:r>
          <w:rPr>
            <w:color w:val="0000FF"/>
          </w:rPr>
          <w:t>Уведомление</w:t>
        </w:r>
      </w:hyperlink>
      <w:r>
        <w:t xml:space="preserve"> о поступлениях в иностранной валюте.</w:t>
      </w:r>
    </w:p>
    <w:p w:rsidR="00EA36A4" w:rsidRDefault="00EA36A4">
      <w:pPr>
        <w:pStyle w:val="ConsPlusNormal"/>
        <w:jc w:val="both"/>
      </w:pPr>
      <w:r>
        <w:t xml:space="preserve">(в ред. </w:t>
      </w:r>
      <w:hyperlink r:id="rId165">
        <w:r>
          <w:rPr>
            <w:color w:val="0000FF"/>
          </w:rPr>
          <w:t>Приказа</w:t>
        </w:r>
      </w:hyperlink>
      <w:r>
        <w:t xml:space="preserve"> Минфина России от 06.08.2025 N 106н)</w:t>
      </w:r>
    </w:p>
    <w:p w:rsidR="00EA36A4" w:rsidRDefault="00EA36A4">
      <w:pPr>
        <w:pStyle w:val="ConsPlusNormal"/>
        <w:spacing w:before="220"/>
        <w:ind w:firstLine="540"/>
        <w:jc w:val="both"/>
      </w:pPr>
      <w:r>
        <w:t>48. Возврат плательщикам излишне уплаченных сумм поступлений, перечисленных на счета в иностранной валюте, осуществляется органами Федерального казначейства в валюте Российской Федерации либо в иностранной валюте.</w:t>
      </w:r>
    </w:p>
    <w:p w:rsidR="00EA36A4" w:rsidRDefault="00EA36A4">
      <w:pPr>
        <w:pStyle w:val="ConsPlusNormal"/>
        <w:spacing w:before="220"/>
        <w:ind w:firstLine="540"/>
        <w:jc w:val="both"/>
      </w:pPr>
      <w:r>
        <w:t xml:space="preserve">Возврат плательщикам излишне уплаченных сумм поступлений в валюте Российской Федерации осуществляется органами Федерального казначейства в соответствии с </w:t>
      </w:r>
      <w:hyperlink w:anchor="P114">
        <w:r>
          <w:rPr>
            <w:color w:val="0000FF"/>
          </w:rPr>
          <w:t>главой III</w:t>
        </w:r>
      </w:hyperlink>
      <w:r>
        <w:t xml:space="preserve"> настоящего Порядка.</w:t>
      </w:r>
    </w:p>
    <w:p w:rsidR="00EA36A4" w:rsidRDefault="00EA36A4">
      <w:pPr>
        <w:pStyle w:val="ConsPlusNormal"/>
        <w:spacing w:before="220"/>
        <w:ind w:firstLine="540"/>
        <w:jc w:val="both"/>
      </w:pPr>
      <w:r>
        <w:t>Возврат плательщикам излишне уплаченных сумм поступлений в иностранной валюте осуществляется органом Федерального казначейства следующим образом:</w:t>
      </w:r>
    </w:p>
    <w:p w:rsidR="00EA36A4" w:rsidRDefault="00EA36A4">
      <w:pPr>
        <w:pStyle w:val="ConsPlusNormal"/>
        <w:spacing w:before="220"/>
        <w:ind w:firstLine="540"/>
        <w:jc w:val="both"/>
      </w:pPr>
      <w:r>
        <w:t>а) администратор доходов бюджета, лицевой счет которого открыт в органе Федерального казначейства (за исключением Межрегионального операционного управления Федерального казначейства), для возврата плательщику излишне уплаченных сумм поступлений в иностранной валюте представляет в орган Федерального казначейства Распоряжение на возврат, Заявку на возврат с указанием суммы возврата в иностранной валюте и ее рублевого эквивалента, исчисленного по курсу Центрального банка Российской Федерации на день подписания Распоряжения на возврат, Заявки на возврат, при этом в качестве банковских реквизитов получателя указываются реквизиты банковского счета, с которого кредитной организацией в соответствии с законодательством Российской Федерации будет осуществляться конверсионная операция на счет администратора доходов бюджета, открытый в соответствии с законодательством Российской Федерации в иностранной валюте (далее - банковский счет для осуществления конверсии). При этом в реквизите "Назначение платежа" указывается необходимая администратору доходов бюджета информация для возврата средств плательщику.</w:t>
      </w:r>
    </w:p>
    <w:p w:rsidR="00EA36A4" w:rsidRDefault="00EA36A4">
      <w:pPr>
        <w:pStyle w:val="ConsPlusNormal"/>
        <w:spacing w:before="220"/>
        <w:ind w:firstLine="540"/>
        <w:jc w:val="both"/>
      </w:pPr>
      <w:r>
        <w:t>Орган Федерального казначейства проверяет обоснованность возврата администратором доходов бюджета излишне или ошибочно уплаченных сумм по платежам, подлежащим проверке обоснованности возврата, в соответствии с настоящим Порядком, правильность заполнения Распоряжения на возврат, Заявки на возврат и составляет расчетный документ для перечисления средств в валюте Российской Федерации со счета органа Федерального казначейства на банковский счет для осуществления конверсии.</w:t>
      </w:r>
    </w:p>
    <w:p w:rsidR="00EA36A4" w:rsidRDefault="00EA36A4">
      <w:pPr>
        <w:pStyle w:val="ConsPlusNormal"/>
        <w:spacing w:before="220"/>
        <w:ind w:firstLine="540"/>
        <w:jc w:val="both"/>
      </w:pPr>
      <w:r>
        <w:t xml:space="preserve">В случае недостаточности поступлений в какой-либо бюджет за текущий операционный день средства, необходимые для осуществления возврата излишне уплаченных сумм поступлений в иностранной валюте, перечисляются органом Федерального казначейства с единых счетов соответствующих бюджетов на казначейский счет органа Федерального казначейства в соответствии с </w:t>
      </w:r>
      <w:hyperlink w:anchor="P114">
        <w:r>
          <w:rPr>
            <w:color w:val="0000FF"/>
          </w:rPr>
          <w:t>главой III</w:t>
        </w:r>
      </w:hyperlink>
      <w:r>
        <w:t xml:space="preserve"> настоящего Порядка.</w:t>
      </w:r>
    </w:p>
    <w:p w:rsidR="00EA36A4" w:rsidRDefault="00EA36A4">
      <w:pPr>
        <w:pStyle w:val="ConsPlusNormal"/>
        <w:spacing w:before="220"/>
        <w:ind w:firstLine="540"/>
        <w:jc w:val="both"/>
      </w:pPr>
      <w:r>
        <w:lastRenderedPageBreak/>
        <w:t>На основании исполненных Распоряжения на возврат, Заявки на возврат сумма возврата в валюте Российской Федерации отражается на соответствующем лицевом счете администратора доходов бюджета.</w:t>
      </w:r>
    </w:p>
    <w:p w:rsidR="00EA36A4" w:rsidRDefault="00EA36A4">
      <w:pPr>
        <w:pStyle w:val="ConsPlusNormal"/>
        <w:spacing w:before="220"/>
        <w:ind w:firstLine="540"/>
        <w:jc w:val="both"/>
      </w:pPr>
      <w:r>
        <w:t>Возврат средств плательщику в иностранной валюте осуществляет администратор доходов бюджета после проведения банком в соответствии с законодательством Российской Федерации конверсионной операции и зачисления средств на счет администратора доходов бюджета, открытый в соответствии с законодательством Российской Федерации в иностранной валюте.</w:t>
      </w:r>
    </w:p>
    <w:p w:rsidR="00EA36A4" w:rsidRDefault="00EA36A4">
      <w:pPr>
        <w:pStyle w:val="ConsPlusNormal"/>
        <w:spacing w:before="220"/>
        <w:ind w:firstLine="540"/>
        <w:jc w:val="both"/>
      </w:pPr>
      <w:r>
        <w:t>При образовании на банковском счете администратора доходов бюджета, открытом для осуществления возвратов в иностранной валюте, неиспользованных остатков администратор доходов бюджета составляет расчетный документ на перечисление остатка неиспользованных средств на счет органа Федерального казначейства с учетом следующих особенностей:</w:t>
      </w:r>
    </w:p>
    <w:p w:rsidR="00EA36A4" w:rsidRDefault="00EA36A4">
      <w:pPr>
        <w:pStyle w:val="ConsPlusNormal"/>
        <w:spacing w:before="220"/>
        <w:ind w:firstLine="540"/>
        <w:jc w:val="both"/>
      </w:pPr>
      <w:r>
        <w:t>в реквизитах "ИНН" и "КПП" получателя указываются соответственно ИНН и КПП администратора доходов бюджета;</w:t>
      </w:r>
    </w:p>
    <w:p w:rsidR="00EA36A4" w:rsidRDefault="00EA36A4">
      <w:pPr>
        <w:pStyle w:val="ConsPlusNormal"/>
        <w:spacing w:before="220"/>
        <w:ind w:firstLine="540"/>
        <w:jc w:val="both"/>
      </w:pPr>
      <w:r>
        <w:t>в реквизите "N сч." получателя указывается номер казначейского счета органа Федерального казначейства;</w:t>
      </w:r>
    </w:p>
    <w:p w:rsidR="00EA36A4" w:rsidRDefault="00EA36A4">
      <w:pPr>
        <w:pStyle w:val="ConsPlusNormal"/>
        <w:spacing w:before="220"/>
        <w:ind w:firstLine="540"/>
        <w:jc w:val="both"/>
      </w:pPr>
      <w:r>
        <w:t>в реквизите "Получатель" указывается сокращенное наименование органа Федерального казначейства и в скобках - краткое наименование (при его отсутствии сокращенное или полное наименование) администратора доходов бюджета;</w:t>
      </w:r>
    </w:p>
    <w:p w:rsidR="00EA36A4" w:rsidRDefault="00EA36A4">
      <w:pPr>
        <w:pStyle w:val="ConsPlusNormal"/>
        <w:spacing w:before="220"/>
        <w:ind w:firstLine="540"/>
        <w:jc w:val="both"/>
      </w:pPr>
      <w:r>
        <w:t>в реквизите "КБК" указывается код бюджетной классификации, по которому остаток неиспользованных средств подлежит учету;</w:t>
      </w:r>
    </w:p>
    <w:p w:rsidR="00EA36A4" w:rsidRDefault="00EA36A4">
      <w:pPr>
        <w:pStyle w:val="ConsPlusNormal"/>
        <w:spacing w:before="220"/>
        <w:ind w:firstLine="540"/>
        <w:jc w:val="both"/>
      </w:pPr>
      <w:r>
        <w:t>в реквизите "ОКТМО" указывается код ОКТМО территории муниципального образования (межселенной территории), на которой мобилизуется платеж;</w:t>
      </w:r>
    </w:p>
    <w:p w:rsidR="00EA36A4" w:rsidRDefault="00EA36A4">
      <w:pPr>
        <w:pStyle w:val="ConsPlusNormal"/>
        <w:spacing w:before="220"/>
        <w:ind w:firstLine="540"/>
        <w:jc w:val="both"/>
      </w:pPr>
      <w:r>
        <w:t>в реквизите "Назначение платежа" указывается: "Перечисление остатка неиспользованных средств, перечисленных для осуществления возврата по Распоряжению на возврат, Заявке на возврат (с указанием N и даты Распоряжения на возврат, Заявки на возврат)".</w:t>
      </w:r>
    </w:p>
    <w:p w:rsidR="00EA36A4" w:rsidRDefault="00EA36A4">
      <w:pPr>
        <w:pStyle w:val="ConsPlusNormal"/>
        <w:spacing w:before="220"/>
        <w:ind w:firstLine="540"/>
        <w:jc w:val="both"/>
      </w:pPr>
      <w:r>
        <w:t xml:space="preserve">Учет поступивших неиспользованных остатков средств и их распределение между бюджетами осуществляется органами Федерального казначейства в соответствии с </w:t>
      </w:r>
      <w:hyperlink w:anchor="P114">
        <w:r>
          <w:rPr>
            <w:color w:val="0000FF"/>
          </w:rPr>
          <w:t>главой III</w:t>
        </w:r>
      </w:hyperlink>
      <w:r>
        <w:t xml:space="preserve"> настоящего Порядка;</w:t>
      </w:r>
    </w:p>
    <w:p w:rsidR="00EA36A4" w:rsidRDefault="00EA36A4">
      <w:pPr>
        <w:pStyle w:val="ConsPlusNormal"/>
        <w:spacing w:before="220"/>
        <w:ind w:firstLine="540"/>
        <w:jc w:val="both"/>
      </w:pPr>
      <w:r>
        <w:t>б) администратор доходов федерального бюджета, лицевой счет которого открыт в Межрегиональном операционном управлении Федерального казначейства, для возврата плательщику излишне уплаченных сумм поступлений в иностранной валюте представляет в Межрегиональное операционное управление Федерального казначейства Распоряжение на возврат, Заявку на возврат с указанием суммы возврата в иностранной валюте без указания ее рублевого эквивалента.</w:t>
      </w:r>
    </w:p>
    <w:p w:rsidR="00EA36A4" w:rsidRDefault="00EA36A4">
      <w:pPr>
        <w:pStyle w:val="ConsPlusNormal"/>
        <w:spacing w:before="220"/>
        <w:ind w:firstLine="540"/>
        <w:jc w:val="both"/>
      </w:pPr>
      <w:r>
        <w:t>В качестве банковских реквизитов получателя указываются реквизиты банковского счета плательщика в соответствующей иностранной валюте. При этом в реквизите "Назначение платежа" указывается необходимая администратору доходов бюджета информация для возврата средств плательщику.</w:t>
      </w:r>
    </w:p>
    <w:p w:rsidR="00EA36A4" w:rsidRDefault="00EA36A4">
      <w:pPr>
        <w:pStyle w:val="ConsPlusNormal"/>
        <w:spacing w:before="220"/>
        <w:ind w:firstLine="540"/>
        <w:jc w:val="both"/>
      </w:pPr>
      <w:r>
        <w:t>Одновременно с Распоряжением на возврат, Заявкой на возврат администратор доходов бюджета направляет в Межрегиональное операционное управление Федерального казначейства заявление на проведение операций с иностранной валютой.</w:t>
      </w:r>
    </w:p>
    <w:p w:rsidR="00EA36A4" w:rsidRDefault="00EA36A4">
      <w:pPr>
        <w:pStyle w:val="ConsPlusNormal"/>
        <w:spacing w:before="220"/>
        <w:ind w:firstLine="540"/>
        <w:jc w:val="both"/>
      </w:pPr>
      <w:r>
        <w:t>Межрегиональное операционное управление Федерального казначейства:</w:t>
      </w:r>
    </w:p>
    <w:p w:rsidR="00EA36A4" w:rsidRDefault="00EA36A4">
      <w:pPr>
        <w:pStyle w:val="ConsPlusNormal"/>
        <w:spacing w:before="220"/>
        <w:ind w:firstLine="540"/>
        <w:jc w:val="both"/>
      </w:pPr>
      <w:r>
        <w:lastRenderedPageBreak/>
        <w:t>проверяет правильность заполнения Распоряжения на возврат, Заявки на возврат и заявления на проведение операций с иностранной валютой, а также их идентичность по соответствующим реквизитам;</w:t>
      </w:r>
    </w:p>
    <w:p w:rsidR="00EA36A4" w:rsidRDefault="00EA36A4">
      <w:pPr>
        <w:pStyle w:val="ConsPlusNormal"/>
        <w:spacing w:before="220"/>
        <w:ind w:firstLine="540"/>
        <w:jc w:val="both"/>
      </w:pPr>
      <w:r>
        <w:t>проверяет обоснованность возврата администратором доходов бюджета излишне или ошибочно уплаченных сумм по платежам, подлежащим проверке обоснованности возврата, в соответствии с настоящим Порядком;</w:t>
      </w:r>
    </w:p>
    <w:p w:rsidR="00EA36A4" w:rsidRDefault="00EA36A4">
      <w:pPr>
        <w:pStyle w:val="ConsPlusNormal"/>
        <w:spacing w:before="220"/>
        <w:ind w:firstLine="540"/>
        <w:jc w:val="both"/>
      </w:pPr>
      <w:r>
        <w:t xml:space="preserve">отражает </w:t>
      </w:r>
      <w:hyperlink r:id="rId166">
        <w:r>
          <w:rPr>
            <w:color w:val="0000FF"/>
          </w:rPr>
          <w:t>Заявку</w:t>
        </w:r>
      </w:hyperlink>
      <w:r>
        <w:t xml:space="preserve"> на возврат в </w:t>
      </w:r>
      <w:hyperlink r:id="rId167">
        <w:r>
          <w:rPr>
            <w:color w:val="0000FF"/>
          </w:rPr>
          <w:t>разделе II</w:t>
        </w:r>
      </w:hyperlink>
      <w:r>
        <w:t xml:space="preserve"> "Возвраты (перечисления) со счета органа Федерального казначейства в иностранной валюте" Ведомости учета возвратов (перечислений);</w:t>
      </w:r>
    </w:p>
    <w:p w:rsidR="00EA36A4" w:rsidRDefault="00EA36A4">
      <w:pPr>
        <w:pStyle w:val="ConsPlusNormal"/>
        <w:spacing w:before="220"/>
        <w:ind w:firstLine="540"/>
        <w:jc w:val="both"/>
      </w:pPr>
      <w:r>
        <w:t xml:space="preserve">исполняет Распоряжение на возврат, </w:t>
      </w:r>
      <w:hyperlink r:id="rId168">
        <w:r>
          <w:rPr>
            <w:color w:val="0000FF"/>
          </w:rPr>
          <w:t>Заявку</w:t>
        </w:r>
      </w:hyperlink>
      <w:r>
        <w:t xml:space="preserve"> на возврат в срок, не превышающий трех рабочих дней, следующих за днем его поступления.</w:t>
      </w:r>
    </w:p>
    <w:p w:rsidR="00EA36A4" w:rsidRDefault="00EA36A4">
      <w:pPr>
        <w:pStyle w:val="ConsPlusNormal"/>
        <w:spacing w:before="220"/>
        <w:ind w:firstLine="540"/>
        <w:jc w:val="both"/>
      </w:pPr>
      <w:r>
        <w:t>В случае недостаточности денежных средств на соответствующем счете в иностранной валюте Межрегиональное операционное управление Федерального казначейства обеспечивает покупку (перевод) денежных средств в иностранной валюте, необходимых для исполнения возврата денежных средств плательщику. При этом срок исполнения возврата денежных средств плательщику увеличивается на срок, необходимый для покупки (перевода) денежных средств в иностранной валюте.</w:t>
      </w:r>
    </w:p>
    <w:p w:rsidR="00EA36A4" w:rsidRDefault="00EA36A4">
      <w:pPr>
        <w:pStyle w:val="ConsPlusNormal"/>
        <w:spacing w:before="220"/>
        <w:ind w:firstLine="540"/>
        <w:jc w:val="both"/>
      </w:pPr>
      <w:r>
        <w:t xml:space="preserve">Учет сумм возвратов, перечисленных со счета в иностранной валюте Межрегионального операционного управления Федерального казначейства, осуществляется в валюте Российской Федерации, эквивалентной сумме в иностранной валюте, указанной в заявлении на проведение операций с иностранной валютой, определяемой по курсу Центрального банка Российской Федерации в соответствии со </w:t>
      </w:r>
      <w:hyperlink r:id="rId169">
        <w:r>
          <w:rPr>
            <w:color w:val="0000FF"/>
          </w:rPr>
          <w:t>статьей 53</w:t>
        </w:r>
      </w:hyperlink>
      <w:r>
        <w:t xml:space="preserve"> Федерального закона от 10 июля 2002 г. N 86-ФЗ "О Центральном банке Российской Федерации (Банке России)", действовавшему на дату списания указанных сумм со счета в иностранной валюте Межрегионального операционного управления Федерального казначейства.</w:t>
      </w:r>
    </w:p>
    <w:p w:rsidR="00EA36A4" w:rsidRDefault="00EA36A4">
      <w:pPr>
        <w:pStyle w:val="ConsPlusNormal"/>
        <w:spacing w:before="220"/>
        <w:ind w:firstLine="540"/>
        <w:jc w:val="both"/>
      </w:pPr>
      <w:r>
        <w:t xml:space="preserve">Операции по возврату плательщикам излишне уплаченных сумм поступлений в иностранной валюте, осуществленные со счета в иностранной валюте Межрегионального операционного управления Федерального казначейства, отражаются со знаком "минус" в графах "Поступило" </w:t>
      </w:r>
      <w:hyperlink w:anchor="P5399">
        <w:r>
          <w:rPr>
            <w:color w:val="0000FF"/>
          </w:rPr>
          <w:t>раздела III</w:t>
        </w:r>
      </w:hyperlink>
      <w:r>
        <w:t xml:space="preserve"> "Платежи, поступившие в бюджеты минуя счет органа Федерального казначейства" Справки о перечислении поступлений в бюджеты по соответствующим кодам бюджетной классификации.</w:t>
      </w:r>
    </w:p>
    <w:p w:rsidR="00EA36A4" w:rsidRDefault="00EA36A4">
      <w:pPr>
        <w:pStyle w:val="ConsPlusNormal"/>
        <w:spacing w:before="220"/>
        <w:ind w:firstLine="540"/>
        <w:jc w:val="both"/>
      </w:pPr>
      <w:r>
        <w:t>При осуществлении Межрегиональным операционным управлением Федерального казначейства учета и распределения поступлений с использованием информационной системы Федерального казначейства операции по возврату плательщикам излишне уплаченных сумм поступлений в иностранной валюте, осуществленных со счета в иностранной валюте Межрегионального операционного управления Федерального казначейства, также отражаются в Сводной ведомости учета поступлений по соответствующим кодам бюджетной классификации.</w:t>
      </w:r>
    </w:p>
    <w:p w:rsidR="00EA36A4" w:rsidRDefault="00EA36A4">
      <w:pPr>
        <w:pStyle w:val="ConsPlusNormal"/>
        <w:jc w:val="both"/>
      </w:pPr>
      <w:r>
        <w:t xml:space="preserve">(п. 48 в ред. </w:t>
      </w:r>
      <w:hyperlink r:id="rId170">
        <w:r>
          <w:rPr>
            <w:color w:val="0000FF"/>
          </w:rPr>
          <w:t>Приказа</w:t>
        </w:r>
      </w:hyperlink>
      <w:r>
        <w:t xml:space="preserve"> Минфина России от 06.08.2025 N 106н)</w:t>
      </w:r>
    </w:p>
    <w:p w:rsidR="00EA36A4" w:rsidRDefault="00EA36A4">
      <w:pPr>
        <w:pStyle w:val="ConsPlusNormal"/>
        <w:ind w:firstLine="540"/>
        <w:jc w:val="both"/>
      </w:pPr>
    </w:p>
    <w:p w:rsidR="00EA36A4" w:rsidRDefault="00EA36A4">
      <w:pPr>
        <w:pStyle w:val="ConsPlusTitle"/>
        <w:jc w:val="center"/>
        <w:outlineLvl w:val="1"/>
      </w:pPr>
      <w:r>
        <w:t>V. Взаимодействие органов Федерального казначейства</w:t>
      </w:r>
    </w:p>
    <w:p w:rsidR="00EA36A4" w:rsidRDefault="00EA36A4">
      <w:pPr>
        <w:pStyle w:val="ConsPlusTitle"/>
        <w:jc w:val="center"/>
      </w:pPr>
      <w:r>
        <w:t>с администраторами поступлений в бюджеты, финансовыми</w:t>
      </w:r>
    </w:p>
    <w:p w:rsidR="00EA36A4" w:rsidRDefault="00EA36A4">
      <w:pPr>
        <w:pStyle w:val="ConsPlusTitle"/>
        <w:jc w:val="center"/>
      </w:pPr>
      <w:r>
        <w:t>органами и органами управления государственными</w:t>
      </w:r>
    </w:p>
    <w:p w:rsidR="00EA36A4" w:rsidRDefault="00EA36A4">
      <w:pPr>
        <w:pStyle w:val="ConsPlusTitle"/>
        <w:jc w:val="center"/>
      </w:pPr>
      <w:r>
        <w:t>внебюджетными фондами</w:t>
      </w:r>
    </w:p>
    <w:p w:rsidR="00EA36A4" w:rsidRDefault="00EA36A4">
      <w:pPr>
        <w:pStyle w:val="ConsPlusNormal"/>
        <w:jc w:val="center"/>
      </w:pPr>
    </w:p>
    <w:p w:rsidR="00EA36A4" w:rsidRDefault="00EA36A4">
      <w:pPr>
        <w:pStyle w:val="ConsPlusNormal"/>
        <w:ind w:firstLine="540"/>
        <w:jc w:val="both"/>
      </w:pPr>
      <w:r>
        <w:t xml:space="preserve">49. Взаимодействие органов Федерального казначейства с администраторами поступлений в бюджеты, финансовыми органами и органами управления государственными внебюджетными фондами осуществляется путем направления органами Федерального казначейства указанным органам документов о проведенных операциях по учету (перечислению) поступлений в бюджеты, а также получения органами Федерального казначейства от администраторов поступлений в </w:t>
      </w:r>
      <w:r>
        <w:lastRenderedPageBreak/>
        <w:t>бюджет, финансовых органов предусмотренных настоящим Порядком документов в пределах возложенных на них бюджетных полномочий.</w:t>
      </w:r>
    </w:p>
    <w:p w:rsidR="00EA36A4" w:rsidRDefault="00EA36A4">
      <w:pPr>
        <w:pStyle w:val="ConsPlusNormal"/>
        <w:spacing w:before="220"/>
        <w:ind w:firstLine="540"/>
        <w:jc w:val="both"/>
      </w:pPr>
      <w:bookmarkStart w:id="14" w:name="P425"/>
      <w:bookmarkEnd w:id="14"/>
      <w:r>
        <w:t xml:space="preserve">50. Для администратора поступлений в бюджет органом Федерального казначейства формируются информация о проведенных операциях по учету поступлений в бюджет, отраженных на лицевом счете данного администратора поступлений в бюджет, </w:t>
      </w:r>
      <w:hyperlink r:id="rId171">
        <w:r>
          <w:rPr>
            <w:color w:val="0000FF"/>
          </w:rPr>
          <w:t>Справка</w:t>
        </w:r>
      </w:hyperlink>
      <w:r>
        <w:t xml:space="preserve"> о перечислении поступлений в бюджеты с учетом следующего:</w:t>
      </w:r>
    </w:p>
    <w:p w:rsidR="00EA36A4" w:rsidRDefault="00EA36A4">
      <w:pPr>
        <w:pStyle w:val="ConsPlusNormal"/>
        <w:spacing w:before="220"/>
        <w:ind w:firstLine="540"/>
        <w:jc w:val="both"/>
      </w:pPr>
      <w:r>
        <w:t xml:space="preserve">Справка о перечислении поступлений в бюджеты (код формы по КФД 0533005), </w:t>
      </w:r>
      <w:hyperlink r:id="rId172">
        <w:r>
          <w:rPr>
            <w:color w:val="0000FF"/>
          </w:rPr>
          <w:t>разделы I</w:t>
        </w:r>
      </w:hyperlink>
      <w:r>
        <w:t xml:space="preserve">, </w:t>
      </w:r>
      <w:hyperlink r:id="rId173">
        <w:r>
          <w:rPr>
            <w:color w:val="0000FF"/>
          </w:rPr>
          <w:t>III</w:t>
        </w:r>
      </w:hyperlink>
      <w:r>
        <w:t xml:space="preserve">, </w:t>
      </w:r>
      <w:hyperlink r:id="rId174">
        <w:r>
          <w:rPr>
            <w:color w:val="0000FF"/>
          </w:rPr>
          <w:t>IV</w:t>
        </w:r>
      </w:hyperlink>
      <w:r>
        <w:t xml:space="preserve"> и </w:t>
      </w:r>
      <w:hyperlink r:id="rId175">
        <w:r>
          <w:rPr>
            <w:color w:val="0000FF"/>
          </w:rPr>
          <w:t>V</w:t>
        </w:r>
      </w:hyperlink>
      <w:r>
        <w:t xml:space="preserve"> Справки о перечислении поступлений в бюджеты (код формы по КФД 0531468) формируются по администрируемым администратором поступлений в бюджет поступлениям в электронном виде один раз в месяц по состоянию на первое число месяца, следующего за отчетным, или ежедневно в случае поступления в орган Федерального казначейства соответствующего обращения администратора поступлений в бюджет. В случае необходимости администратор поступлений в бюджет направляет в орган Федерального казначейства обращение о получении Справки о перечислении поступлений в бюджеты (код формы по КФД 0533005) или </w:t>
      </w:r>
      <w:hyperlink r:id="rId176">
        <w:r>
          <w:rPr>
            <w:color w:val="0000FF"/>
          </w:rPr>
          <w:t>разделов I</w:t>
        </w:r>
      </w:hyperlink>
      <w:r>
        <w:t xml:space="preserve">, </w:t>
      </w:r>
      <w:hyperlink r:id="rId177">
        <w:r>
          <w:rPr>
            <w:color w:val="0000FF"/>
          </w:rPr>
          <w:t>III</w:t>
        </w:r>
      </w:hyperlink>
      <w:r>
        <w:t xml:space="preserve">, </w:t>
      </w:r>
      <w:hyperlink r:id="rId178">
        <w:r>
          <w:rPr>
            <w:color w:val="0000FF"/>
          </w:rPr>
          <w:t>IV</w:t>
        </w:r>
      </w:hyperlink>
      <w:r>
        <w:t xml:space="preserve"> и </w:t>
      </w:r>
      <w:hyperlink r:id="rId179">
        <w:r>
          <w:rPr>
            <w:color w:val="0000FF"/>
          </w:rPr>
          <w:t>V</w:t>
        </w:r>
      </w:hyperlink>
      <w:r>
        <w:t xml:space="preserve"> Справки о перечислении поступлений в бюджеты (код формы по КФД 0531468) по состоянию на первое число месяца, следующего за отчетным, на бумажном носителе, но не чаще одного раза в месяц.</w:t>
      </w:r>
    </w:p>
    <w:p w:rsidR="00EA36A4" w:rsidRDefault="00EA36A4">
      <w:pPr>
        <w:pStyle w:val="ConsPlusNormal"/>
        <w:spacing w:before="220"/>
        <w:ind w:firstLine="540"/>
        <w:jc w:val="both"/>
      </w:pPr>
      <w:r>
        <w:t>Справки о перечислении поступлений в бюджеты направляются администраторам поступлений в бюджет не позднее рабочего дня, следующего за днем их формирования.</w:t>
      </w:r>
    </w:p>
    <w:p w:rsidR="00EA36A4" w:rsidRDefault="00EA36A4">
      <w:pPr>
        <w:pStyle w:val="ConsPlusNormal"/>
        <w:spacing w:before="220"/>
        <w:ind w:firstLine="540"/>
        <w:jc w:val="both"/>
      </w:pPr>
      <w:hyperlink r:id="rId180">
        <w:r>
          <w:rPr>
            <w:color w:val="0000FF"/>
          </w:rPr>
          <w:t>Разделы I</w:t>
        </w:r>
      </w:hyperlink>
      <w:r>
        <w:t xml:space="preserve">, </w:t>
      </w:r>
      <w:hyperlink r:id="rId181">
        <w:r>
          <w:rPr>
            <w:color w:val="0000FF"/>
          </w:rPr>
          <w:t>II</w:t>
        </w:r>
      </w:hyperlink>
      <w:r>
        <w:t xml:space="preserve">, </w:t>
      </w:r>
      <w:hyperlink r:id="rId182">
        <w:r>
          <w:rPr>
            <w:color w:val="0000FF"/>
          </w:rPr>
          <w:t>III</w:t>
        </w:r>
      </w:hyperlink>
      <w:r>
        <w:t xml:space="preserve"> Справки о перечислении поступлений в бюджеты (код формы по КФД 0533005), </w:t>
      </w:r>
      <w:hyperlink r:id="rId183">
        <w:r>
          <w:rPr>
            <w:color w:val="0000FF"/>
          </w:rPr>
          <w:t>разделы I</w:t>
        </w:r>
      </w:hyperlink>
      <w:r>
        <w:t xml:space="preserve"> и </w:t>
      </w:r>
      <w:hyperlink r:id="rId184">
        <w:r>
          <w:rPr>
            <w:color w:val="0000FF"/>
          </w:rPr>
          <w:t>III</w:t>
        </w:r>
      </w:hyperlink>
      <w:r>
        <w:t xml:space="preserve"> Справки о перечислении поступлений в бюджеты (код формы по КФД 0531468) формируются в соответствии с кодами бюджетной классификации и кодами ОКТМО.</w:t>
      </w:r>
    </w:p>
    <w:p w:rsidR="00EA36A4" w:rsidRDefault="00EA36A4">
      <w:pPr>
        <w:pStyle w:val="ConsPlusNormal"/>
        <w:spacing w:before="220"/>
        <w:ind w:firstLine="540"/>
        <w:jc w:val="both"/>
      </w:pPr>
      <w:hyperlink r:id="rId185">
        <w:r>
          <w:rPr>
            <w:color w:val="0000FF"/>
          </w:rPr>
          <w:t>Раздел IV</w:t>
        </w:r>
      </w:hyperlink>
      <w:r>
        <w:t xml:space="preserve"> Справки о перечислении поступлений в бюджеты формируется в соответствии с кодами бюджетной классификации и видами муниципальных образований.</w:t>
      </w:r>
    </w:p>
    <w:p w:rsidR="00EA36A4" w:rsidRDefault="00EA36A4">
      <w:pPr>
        <w:pStyle w:val="ConsPlusNormal"/>
        <w:spacing w:before="220"/>
        <w:ind w:firstLine="540"/>
        <w:jc w:val="both"/>
      </w:pPr>
      <w:r>
        <w:t xml:space="preserve">Для главного администратора поступлений в бюджет органом Федерального казначейства формируется </w:t>
      </w:r>
      <w:hyperlink r:id="rId186">
        <w:r>
          <w:rPr>
            <w:color w:val="0000FF"/>
          </w:rPr>
          <w:t>Справка</w:t>
        </w:r>
      </w:hyperlink>
      <w:r>
        <w:t xml:space="preserve"> о перечислении поступлений в бюджеты (код формы по КФД 0533005) с использованием системы "Электронный бюджет" по данным подведомственных ему администраторов поступлений в бюджет, казначейское обслуживание которых осуществляется в системе "Электронный бюджет", в электронном виде один раз в месяц по состоянию на первое число месяца, следующего за отчетным, или ежедневно в случае поступления в орган Федерального казначейства соответствующего обращения главного администратора поступлений в бюджет.</w:t>
      </w:r>
    </w:p>
    <w:p w:rsidR="00EA36A4" w:rsidRDefault="00EA36A4">
      <w:pPr>
        <w:pStyle w:val="ConsPlusNormal"/>
        <w:jc w:val="both"/>
      </w:pPr>
      <w:r>
        <w:t xml:space="preserve">(п. 50 в ред. </w:t>
      </w:r>
      <w:hyperlink r:id="rId187">
        <w:r>
          <w:rPr>
            <w:color w:val="0000FF"/>
          </w:rPr>
          <w:t>Приказа</w:t>
        </w:r>
      </w:hyperlink>
      <w:r>
        <w:t xml:space="preserve"> Минфина России от 06.08.2025 N 106н)</w:t>
      </w:r>
    </w:p>
    <w:p w:rsidR="00EA36A4" w:rsidRDefault="00EA36A4">
      <w:pPr>
        <w:pStyle w:val="ConsPlusNormal"/>
        <w:spacing w:before="220"/>
        <w:ind w:firstLine="540"/>
        <w:jc w:val="both"/>
      </w:pPr>
      <w:r>
        <w:t>51. Органом Федерального казначейства соответствующим финансовым органам (органам управления государственным внебюджетным фондом) направляются не позднее рабочего дня, следующего за днем формирования:</w:t>
      </w:r>
    </w:p>
    <w:p w:rsidR="00EA36A4" w:rsidRDefault="00EA36A4">
      <w:pPr>
        <w:pStyle w:val="ConsPlusNormal"/>
        <w:spacing w:before="220"/>
        <w:ind w:firstLine="540"/>
        <w:jc w:val="both"/>
      </w:pPr>
      <w:hyperlink w:anchor="P535">
        <w:r>
          <w:rPr>
            <w:color w:val="0000FF"/>
          </w:rPr>
          <w:t>Реестры</w:t>
        </w:r>
      </w:hyperlink>
      <w:r>
        <w:t xml:space="preserve"> перечисленных поступлений;</w:t>
      </w:r>
    </w:p>
    <w:p w:rsidR="00EA36A4" w:rsidRDefault="00EA36A4">
      <w:pPr>
        <w:pStyle w:val="ConsPlusNormal"/>
        <w:spacing w:before="220"/>
        <w:ind w:firstLine="540"/>
        <w:jc w:val="both"/>
      </w:pPr>
      <w:r>
        <w:t>Справка о перечисленных поступлениях в бюджет.</w:t>
      </w:r>
    </w:p>
    <w:p w:rsidR="00EA36A4" w:rsidRDefault="00EA36A4">
      <w:pPr>
        <w:pStyle w:val="ConsPlusNormal"/>
        <w:spacing w:before="220"/>
        <w:ind w:firstLine="540"/>
        <w:jc w:val="both"/>
      </w:pPr>
      <w:bookmarkStart w:id="15" w:name="P435"/>
      <w:bookmarkEnd w:id="15"/>
      <w:r>
        <w:t>52. При поступлении в орган Федерального казначейства обращения от финансового органа (органа управления государственным внебюджетным фондом) финансовому органу (органу управления государственным внебюджетным фондом) направляются:</w:t>
      </w:r>
    </w:p>
    <w:p w:rsidR="00EA36A4" w:rsidRDefault="00EA36A4">
      <w:pPr>
        <w:pStyle w:val="ConsPlusNormal"/>
        <w:spacing w:before="220"/>
        <w:ind w:firstLine="540"/>
        <w:jc w:val="both"/>
      </w:pPr>
      <w:r>
        <w:t>а) при осуществлении органом Федерального казначейства учета и распределения поступлений с использованием системы "Электронный бюджет":</w:t>
      </w:r>
    </w:p>
    <w:p w:rsidR="00EA36A4" w:rsidRDefault="00EA36A4">
      <w:pPr>
        <w:pStyle w:val="ConsPlusNormal"/>
        <w:spacing w:before="220"/>
        <w:ind w:firstLine="540"/>
        <w:jc w:val="both"/>
      </w:pPr>
      <w:hyperlink w:anchor="P2444">
        <w:r>
          <w:rPr>
            <w:color w:val="0000FF"/>
          </w:rPr>
          <w:t>раздел II</w:t>
        </w:r>
      </w:hyperlink>
      <w:r>
        <w:t xml:space="preserve">, сформированный по соответствующим кодам бюджетной классификации и </w:t>
      </w:r>
      <w:hyperlink r:id="rId188">
        <w:r>
          <w:rPr>
            <w:color w:val="0000FF"/>
          </w:rPr>
          <w:t>ОКТМО</w:t>
        </w:r>
      </w:hyperlink>
      <w:r>
        <w:t xml:space="preserve">, </w:t>
      </w:r>
      <w:r>
        <w:lastRenderedPageBreak/>
        <w:t xml:space="preserve">и </w:t>
      </w:r>
      <w:hyperlink w:anchor="P2989">
        <w:r>
          <w:rPr>
            <w:color w:val="0000FF"/>
          </w:rPr>
          <w:t>раздел IV</w:t>
        </w:r>
      </w:hyperlink>
      <w:r>
        <w:t xml:space="preserve">, сформированный в соответствии с кодами бюджетной классификации и видами муниципальных образований, </w:t>
      </w:r>
      <w:hyperlink w:anchor="P1983">
        <w:r>
          <w:rPr>
            <w:color w:val="0000FF"/>
          </w:rPr>
          <w:t>Справки</w:t>
        </w:r>
      </w:hyperlink>
      <w:r>
        <w:t xml:space="preserve"> о перечислении поступлений в бюджеты (код формы по КФД 0533005);</w:t>
      </w:r>
    </w:p>
    <w:p w:rsidR="00EA36A4" w:rsidRDefault="00EA36A4">
      <w:pPr>
        <w:pStyle w:val="ConsPlusNormal"/>
        <w:spacing w:before="220"/>
        <w:ind w:firstLine="540"/>
        <w:jc w:val="both"/>
      </w:pPr>
      <w:r>
        <w:t>информация из Распоряжения налогового органа о зачете единого налогового платежа в счет уплаты налогов, авансовых платежей по налогам, сборов, страховых взносов, пеней, штрафов, процентов, предусмотренных законодательством Российской Федерации о налогах и сборах (далее - налоговые платежи), а также о зачете налоговых платежей в счет единого налогового платежа, а также предварительная расчетная сумма, подлежащая зачислению либо списанию с единого счета соответствующего бюджета в рамках исполнения Распоряжения налогового органа;</w:t>
      </w:r>
    </w:p>
    <w:p w:rsidR="00EA36A4" w:rsidRDefault="00EA36A4">
      <w:pPr>
        <w:pStyle w:val="ConsPlusNormal"/>
        <w:spacing w:before="220"/>
        <w:ind w:firstLine="540"/>
        <w:jc w:val="both"/>
      </w:pPr>
      <w:r>
        <w:t>б) при осуществлении органом Федерального казначейства учета и распределения поступлений с использованием информационной системы Федерального казначейства:</w:t>
      </w:r>
    </w:p>
    <w:p w:rsidR="00EA36A4" w:rsidRDefault="00EA36A4">
      <w:pPr>
        <w:pStyle w:val="ConsPlusNormal"/>
        <w:spacing w:before="220"/>
        <w:ind w:firstLine="540"/>
        <w:jc w:val="both"/>
      </w:pPr>
      <w:r>
        <w:t xml:space="preserve">Сводная </w:t>
      </w:r>
      <w:hyperlink w:anchor="P4741">
        <w:r>
          <w:rPr>
            <w:color w:val="0000FF"/>
          </w:rPr>
          <w:t>ведомость</w:t>
        </w:r>
      </w:hyperlink>
      <w:r>
        <w:t xml:space="preserve"> поступлений, подлежащих перечислению в бюджеты (код формы по КФД 0531464);</w:t>
      </w:r>
    </w:p>
    <w:p w:rsidR="00EA36A4" w:rsidRDefault="00EA36A4">
      <w:pPr>
        <w:pStyle w:val="ConsPlusNormal"/>
        <w:spacing w:before="220"/>
        <w:ind w:firstLine="540"/>
        <w:jc w:val="both"/>
      </w:pPr>
      <w:hyperlink w:anchor="P5589">
        <w:r>
          <w:rPr>
            <w:color w:val="0000FF"/>
          </w:rPr>
          <w:t>раздел IV</w:t>
        </w:r>
      </w:hyperlink>
      <w:r>
        <w:t xml:space="preserve"> Справки о перечислении поступлений в бюджеты (код формы по КФД 0531468), сформированный в соответствии с кодами бюджетной классификации и видами муниципальных образований;</w:t>
      </w:r>
    </w:p>
    <w:p w:rsidR="00EA36A4" w:rsidRDefault="00EA36A4">
      <w:pPr>
        <w:pStyle w:val="ConsPlusNormal"/>
        <w:spacing w:before="220"/>
        <w:ind w:firstLine="540"/>
        <w:jc w:val="both"/>
      </w:pPr>
      <w:r>
        <w:t xml:space="preserve">в) </w:t>
      </w:r>
      <w:hyperlink w:anchor="P655">
        <w:r>
          <w:rPr>
            <w:color w:val="0000FF"/>
          </w:rPr>
          <w:t>Сведения</w:t>
        </w:r>
      </w:hyperlink>
      <w:r>
        <w:t xml:space="preserve"> о поступивших от юридических лиц платежах.</w:t>
      </w:r>
    </w:p>
    <w:p w:rsidR="00EA36A4" w:rsidRDefault="00EA36A4">
      <w:pPr>
        <w:pStyle w:val="ConsPlusNormal"/>
        <w:spacing w:before="220"/>
        <w:ind w:firstLine="540"/>
        <w:jc w:val="both"/>
      </w:pPr>
      <w:hyperlink w:anchor="P655">
        <w:r>
          <w:rPr>
            <w:color w:val="0000FF"/>
          </w:rPr>
          <w:t>Сведения</w:t>
        </w:r>
      </w:hyperlink>
      <w:r>
        <w:t xml:space="preserve"> о поступивших от юридических лиц платежах предоставляются финансовым органам по поступлениям, являющимся источниками формирования доходов соответствующего бюджета, в том числе консолидированного бюджета субъекта Российской Федерации, консолидированного бюджета муниципального района, консолидированного бюджета городского округа с внутригородским делением, за исключением информации об операциях, связанных с единым налоговым платежом, и формируются органом Федерального казначейства за период, указанный в обращении финансового органа.</w:t>
      </w:r>
    </w:p>
    <w:p w:rsidR="00EA36A4" w:rsidRDefault="00EA36A4">
      <w:pPr>
        <w:pStyle w:val="ConsPlusNormal"/>
        <w:spacing w:before="220"/>
        <w:ind w:firstLine="540"/>
        <w:jc w:val="both"/>
      </w:pPr>
      <w:hyperlink w:anchor="P682">
        <w:r>
          <w:rPr>
            <w:color w:val="0000FF"/>
          </w:rPr>
          <w:t>Строка</w:t>
        </w:r>
      </w:hyperlink>
      <w:r>
        <w:t xml:space="preserve"> "Наименование субъекта Российской Федерации (муниципального района, городского округа с внутригородским делением)" в заголовочной части Сведений о поступивших от юридических лиц платежах заполняется в случае представления сведений финансовому органу субъекта Российской Федерации (муниципального района, городского округа с внутригородским делением) по доходам консолидированного бюджета субъекта Российской Федерации (муниципального района, городского округа с внутригородским делением) с указанием в кодовой зоне соответствующего ему кода </w:t>
      </w:r>
      <w:hyperlink r:id="rId189">
        <w:r>
          <w:rPr>
            <w:color w:val="0000FF"/>
          </w:rPr>
          <w:t>ОКТМО</w:t>
        </w:r>
      </w:hyperlink>
      <w:r>
        <w:t xml:space="preserve"> субъекта Российской Федерации (муниципального района, городского округа с внутригородским делением).</w:t>
      </w:r>
    </w:p>
    <w:p w:rsidR="00EA36A4" w:rsidRDefault="00EA36A4">
      <w:pPr>
        <w:pStyle w:val="ConsPlusNormal"/>
        <w:spacing w:before="220"/>
        <w:ind w:firstLine="540"/>
        <w:jc w:val="both"/>
      </w:pPr>
      <w:r>
        <w:t xml:space="preserve">В </w:t>
      </w:r>
      <w:hyperlink w:anchor="P726">
        <w:r>
          <w:rPr>
            <w:color w:val="0000FF"/>
          </w:rPr>
          <w:t>графе 14</w:t>
        </w:r>
      </w:hyperlink>
      <w:r>
        <w:t xml:space="preserve"> "Примечание" табличной части Сведений о поступивших от юридических лиц платежах указывается информация из реквизита "Назначение платежа" распоряжения плательщика.</w:t>
      </w:r>
    </w:p>
    <w:p w:rsidR="00EA36A4" w:rsidRDefault="00EA36A4">
      <w:pPr>
        <w:pStyle w:val="ConsPlusNormal"/>
        <w:spacing w:before="220"/>
        <w:ind w:firstLine="540"/>
        <w:jc w:val="both"/>
      </w:pPr>
      <w:bookmarkStart w:id="16" w:name="P446"/>
      <w:bookmarkEnd w:id="16"/>
      <w:r>
        <w:t>53. При поступлении в орган Федерального казначейства обращения от финансового органа субъекта Российской Федерации (муниципального района, городского округа с внутригородским делением) органом Федерального казначейства направляются в электронном виде финансовому органу субъекта Российской Федерации (муниципального района, городского округа с внутригородским делением) Справки о перечисленных поступлениях в бюджет, сформированные по бюджетам муниципальных образований, находящихся на территории данного субъекта Российской Федерации (муниципального района, городского округа с внутригородским делением).</w:t>
      </w:r>
    </w:p>
    <w:p w:rsidR="00EA36A4" w:rsidRDefault="00EA36A4">
      <w:pPr>
        <w:pStyle w:val="ConsPlusNormal"/>
        <w:spacing w:before="220"/>
        <w:ind w:firstLine="540"/>
        <w:jc w:val="both"/>
      </w:pPr>
      <w:bookmarkStart w:id="17" w:name="P447"/>
      <w:bookmarkEnd w:id="17"/>
      <w:r>
        <w:t xml:space="preserve">54. В случае отсутствия у администраторов поступлений в бюджет, финансовых органов, органов управления государственными внебюджетными фондами технической возможности получения от органов Федерального казначейства, осуществляющих учет и распределение поступлений с использованием системы "Электронный бюджет", </w:t>
      </w:r>
      <w:hyperlink w:anchor="P1801">
        <w:r>
          <w:rPr>
            <w:color w:val="0000FF"/>
          </w:rPr>
          <w:t>Справки</w:t>
        </w:r>
      </w:hyperlink>
      <w:r>
        <w:t xml:space="preserve"> о перечисленных </w:t>
      </w:r>
      <w:r>
        <w:lastRenderedPageBreak/>
        <w:t xml:space="preserve">поступлениях в бюджет (код формы по КФД 0533004), </w:t>
      </w:r>
      <w:hyperlink w:anchor="P1983">
        <w:r>
          <w:rPr>
            <w:color w:val="0000FF"/>
          </w:rPr>
          <w:t>Справки</w:t>
        </w:r>
      </w:hyperlink>
      <w:r>
        <w:t xml:space="preserve"> о перечислении поступлений в бюджеты (код формы по КФД 0533005) и наличия потребности в их получении в электронном виде (до реализации соответствующих доработок программного обеспечения) орган Федерального казначейства, осуществляющий учет и распределение поступлений с использованием системы "Электронный бюджет", направляет в адрес таких администраторов поступлений в бюджет, финансовых органов, органов управления государственными внебюджетными фондами по их обращению в электронном виде </w:t>
      </w:r>
      <w:hyperlink w:anchor="P4893">
        <w:r>
          <w:rPr>
            <w:color w:val="0000FF"/>
          </w:rPr>
          <w:t>Справку</w:t>
        </w:r>
      </w:hyperlink>
      <w:r>
        <w:t xml:space="preserve"> о перечисленных поступлениях в бюджет (код формы по КФД 0531467), </w:t>
      </w:r>
      <w:hyperlink w:anchor="P5026">
        <w:r>
          <w:rPr>
            <w:color w:val="0000FF"/>
          </w:rPr>
          <w:t>Справку</w:t>
        </w:r>
      </w:hyperlink>
      <w:r>
        <w:t xml:space="preserve"> о перечислении поступлений в бюджеты (код формы по КФД 0531468).</w:t>
      </w:r>
    </w:p>
    <w:p w:rsidR="00EA36A4" w:rsidRDefault="00EA36A4">
      <w:pPr>
        <w:pStyle w:val="ConsPlusNormal"/>
        <w:spacing w:before="220"/>
        <w:ind w:firstLine="540"/>
        <w:jc w:val="both"/>
      </w:pPr>
      <w:r>
        <w:t xml:space="preserve">55. Финансовые органы субъектов Российской Федерации (муниципальных образований), а также органы управления государственными внебюджетными фондами представляют в органы Федерального казначейства по месту их обслуживания </w:t>
      </w:r>
      <w:hyperlink w:anchor="P1021">
        <w:r>
          <w:rPr>
            <w:color w:val="0000FF"/>
          </w:rPr>
          <w:t>Сведения</w:t>
        </w:r>
      </w:hyperlink>
      <w:r>
        <w:t xml:space="preserve"> о нормативах распределения поступлений между бюджетами в электронном виде, а при отсутствии у финансового органа технической возможности - на бумажном носителе с одновременным представлением на съемном машинном носителе.</w:t>
      </w:r>
    </w:p>
    <w:p w:rsidR="00EA36A4" w:rsidRDefault="00EA36A4">
      <w:pPr>
        <w:pStyle w:val="ConsPlusNormal"/>
        <w:spacing w:before="220"/>
        <w:ind w:firstLine="540"/>
        <w:jc w:val="both"/>
      </w:pPr>
      <w:r>
        <w:t xml:space="preserve">В случае представления финансовым органом (органом управления государственным внебюджетным фондом) </w:t>
      </w:r>
      <w:hyperlink w:anchor="P1021">
        <w:r>
          <w:rPr>
            <w:color w:val="0000FF"/>
          </w:rPr>
          <w:t>Сведений</w:t>
        </w:r>
      </w:hyperlink>
      <w:r>
        <w:t xml:space="preserve"> о нормативах орган Федерального казначейства проверяет их на соответствие законодательно установленным нормативам распределения поступлений.</w:t>
      </w:r>
    </w:p>
    <w:p w:rsidR="00EA36A4" w:rsidRDefault="00EA36A4">
      <w:pPr>
        <w:pStyle w:val="ConsPlusNormal"/>
        <w:spacing w:before="220"/>
        <w:ind w:firstLine="540"/>
        <w:jc w:val="both"/>
      </w:pPr>
      <w:r>
        <w:t xml:space="preserve">Если нормативы, указанные в </w:t>
      </w:r>
      <w:hyperlink w:anchor="P1021">
        <w:r>
          <w:rPr>
            <w:color w:val="0000FF"/>
          </w:rPr>
          <w:t>Сведениях</w:t>
        </w:r>
      </w:hyperlink>
      <w:r>
        <w:t xml:space="preserve"> о нормативах, не соответствуют законодательно установленным нормативам распределения поступлений, поступления распределяются органом Федерального казначейства по законодательно установленным нормативам распределения поступлений.</w:t>
      </w:r>
    </w:p>
    <w:p w:rsidR="00EA36A4" w:rsidRDefault="00EA36A4">
      <w:pPr>
        <w:pStyle w:val="ConsPlusNormal"/>
        <w:spacing w:before="220"/>
        <w:ind w:firstLine="540"/>
        <w:jc w:val="both"/>
      </w:pPr>
      <w:bookmarkStart w:id="18" w:name="P451"/>
      <w:bookmarkEnd w:id="18"/>
      <w:r>
        <w:t xml:space="preserve">56. В случае реорганизации администратора доходов бюджета, передачи полномочий по администрированию источника дохода бюджета в соответствии с законодательством Российской Федерации для возврата сумм по платежам, зачисленным в бюджетную систему Российской Федерации в период до реорганизации администратора доходов бюджета, передачи полномочий по администрированию источника дохода бюджета в соответствии с законодательством Российской Федерации, на счета иных органов Федерального казначейства, его правопреемник не менее чем за пять рабочих дней до дня представления Распоряжения на возврат, </w:t>
      </w:r>
      <w:hyperlink r:id="rId190">
        <w:r>
          <w:rPr>
            <w:color w:val="0000FF"/>
          </w:rPr>
          <w:t>Заявки</w:t>
        </w:r>
      </w:hyperlink>
      <w:r>
        <w:t xml:space="preserve"> на возврат направляет в орган Федерального казначейства, в котором ему открыт соответствующий лицевой счет, обращение о подтверждении факта зачисления платежа на счета органов Федерального казначейства с приложением копии распоряжения (распоряжения физического лица) либо с указанием информации о платеже (номер, дата расчетного документа, ИНН и КПП плательщика (при их наличии), наименование плательщика, сумма платежа, код бюджетной классификации, иной информации, достаточной для идентификации платежа).</w:t>
      </w:r>
    </w:p>
    <w:p w:rsidR="00EA36A4" w:rsidRDefault="00EA36A4">
      <w:pPr>
        <w:pStyle w:val="ConsPlusNormal"/>
        <w:spacing w:before="220"/>
        <w:ind w:firstLine="540"/>
        <w:jc w:val="both"/>
      </w:pPr>
      <w:r>
        <w:t>Орган Федерального казначейства, в котором открыт соответствующий лицевой счет правопреемника, не позднее рабочего дня, следующего за днем получения обращения от правопреемника, направляет обращение в орган Федерального казначейства по месту зачисления платежа о необходимости подтверждения зачисления данного платежа.</w:t>
      </w:r>
    </w:p>
    <w:p w:rsidR="00EA36A4" w:rsidRDefault="00EA36A4">
      <w:pPr>
        <w:pStyle w:val="ConsPlusNormal"/>
        <w:spacing w:before="220"/>
        <w:ind w:firstLine="540"/>
        <w:jc w:val="both"/>
      </w:pPr>
      <w:r>
        <w:t>Орган Федерального казначейства по месту зачисления платежа не позднее рабочего дня, следующего за днем получения данного обращения:</w:t>
      </w:r>
    </w:p>
    <w:p w:rsidR="00EA36A4" w:rsidRDefault="00EA36A4">
      <w:pPr>
        <w:pStyle w:val="ConsPlusNormal"/>
        <w:spacing w:before="220"/>
        <w:ind w:firstLine="540"/>
        <w:jc w:val="both"/>
      </w:pPr>
      <w:r>
        <w:t>а) при осуществлении учета и распределения поступлений с использованием системы "Электронный бюджет":</w:t>
      </w:r>
    </w:p>
    <w:p w:rsidR="00EA36A4" w:rsidRDefault="00EA36A4">
      <w:pPr>
        <w:pStyle w:val="ConsPlusNormal"/>
        <w:spacing w:before="220"/>
        <w:ind w:firstLine="540"/>
        <w:jc w:val="both"/>
      </w:pPr>
      <w:r>
        <w:t xml:space="preserve">направляет в орган Федерального казначейства, осуществляющий учет и распределение поступлений с использованием информационной системы Федерального казначейства, в котором открыт лицевой счет правопреемника, </w:t>
      </w:r>
      <w:hyperlink w:anchor="P1480">
        <w:r>
          <w:rPr>
            <w:color w:val="0000FF"/>
          </w:rPr>
          <w:t>Реестр</w:t>
        </w:r>
      </w:hyperlink>
      <w:r>
        <w:t xml:space="preserve"> передаваемых (принимаемых) платежей (код формы по КФД 0533002);</w:t>
      </w:r>
    </w:p>
    <w:p w:rsidR="00EA36A4" w:rsidRDefault="00EA36A4">
      <w:pPr>
        <w:pStyle w:val="ConsPlusNormal"/>
        <w:spacing w:before="220"/>
        <w:ind w:firstLine="540"/>
        <w:jc w:val="both"/>
      </w:pPr>
      <w:r>
        <w:lastRenderedPageBreak/>
        <w:t>направляет органу Федерального казначейства, осуществляющему учет и распределение поступлений с использованием системы "Электронный бюджет", в котором открыт лицевой счет правопреемника, запрашиваемое распоряжение;</w:t>
      </w:r>
    </w:p>
    <w:p w:rsidR="00EA36A4" w:rsidRDefault="00EA36A4">
      <w:pPr>
        <w:pStyle w:val="ConsPlusNormal"/>
        <w:spacing w:before="220"/>
        <w:ind w:firstLine="540"/>
        <w:jc w:val="both"/>
      </w:pPr>
      <w:r>
        <w:t xml:space="preserve">б) при осуществлении учета и распределения поступлений с использованием информационной системы Федерального казначейства направляет в орган Федерального казначейства, в котором открыт лицевой счет правопреемника, </w:t>
      </w:r>
      <w:hyperlink w:anchor="P3645">
        <w:r>
          <w:rPr>
            <w:color w:val="0000FF"/>
          </w:rPr>
          <w:t>Реестр</w:t>
        </w:r>
      </w:hyperlink>
      <w:r>
        <w:t xml:space="preserve"> передаваемых (принимаемых) платежей (код формы по КФД 0531477) с приложением распоряжений.</w:t>
      </w:r>
    </w:p>
    <w:p w:rsidR="00EA36A4" w:rsidRDefault="00EA36A4">
      <w:pPr>
        <w:pStyle w:val="ConsPlusNormal"/>
        <w:spacing w:before="220"/>
        <w:ind w:firstLine="540"/>
        <w:jc w:val="both"/>
      </w:pPr>
      <w:r>
        <w:t>Орган Федерального казначейства, осуществляющий учет и распределение поступлений с использованием информационной системы Федерального казначейства, в котором открыт соответствующий лицевой счет правопреемника, не позднее рабочего дня, следующего за днем получения Реестра передаваемых (принимаемых) платежей с приложением распоряжений, направляет правопреемнику информацию из расчетных документов, подтверждающую зачисление платежа с приложением соответствующих распоряжений.</w:t>
      </w:r>
    </w:p>
    <w:p w:rsidR="00EA36A4" w:rsidRDefault="00EA36A4">
      <w:pPr>
        <w:pStyle w:val="ConsPlusNormal"/>
        <w:spacing w:before="220"/>
        <w:ind w:firstLine="540"/>
        <w:jc w:val="both"/>
      </w:pPr>
      <w:r>
        <w:t>В случае отсутствия платежа или ранее произведенного возврата по данному платежу орган Федерального казначейства по месту зачисления платежа отказывает в исполнении обращения, полученного от органа Федерального казначейства, в котором открыт соответствующий лицевой счет правопреемника.</w:t>
      </w:r>
    </w:p>
    <w:p w:rsidR="00EA36A4" w:rsidRDefault="00EA36A4">
      <w:pPr>
        <w:pStyle w:val="ConsPlusNormal"/>
        <w:spacing w:before="220"/>
        <w:ind w:firstLine="540"/>
        <w:jc w:val="both"/>
      </w:pPr>
      <w:r>
        <w:t>Положения настоящего пункта распространяются на уточнение сумм по платежам, зачисленным в бюджетную систему Российской Федерации на счета иных органов Федерального казначейства в период до реорганизации администратора доходов бюджета, передачи полномочий по администрированию источников доходов бюджета в соответствии с законодательством Российской Федерации.</w:t>
      </w:r>
    </w:p>
    <w:p w:rsidR="00EA36A4" w:rsidRDefault="00EA36A4">
      <w:pPr>
        <w:pStyle w:val="ConsPlusNormal"/>
        <w:spacing w:before="220"/>
        <w:ind w:firstLine="540"/>
        <w:jc w:val="both"/>
      </w:pPr>
      <w:r>
        <w:t xml:space="preserve">57. Орган Федерального казначейства для уточнения (выяснения) принадлежности платежей, отнесенных к невыясненным поступлениям, зачисляемым в федеральный бюджет, не позднее рабочего дня, следующего за днем поступления платежа, составляет </w:t>
      </w:r>
      <w:hyperlink r:id="rId191">
        <w:r>
          <w:rPr>
            <w:color w:val="0000FF"/>
          </w:rPr>
          <w:t>Запрос</w:t>
        </w:r>
      </w:hyperlink>
      <w:r>
        <w:t xml:space="preserve"> на выяснение принадлежности платежа и направляет его администратору поступлений в бюджет следующим образом:</w:t>
      </w:r>
    </w:p>
    <w:p w:rsidR="00EA36A4" w:rsidRDefault="00EA36A4">
      <w:pPr>
        <w:pStyle w:val="ConsPlusNormal"/>
        <w:spacing w:before="220"/>
        <w:ind w:firstLine="540"/>
        <w:jc w:val="both"/>
      </w:pPr>
      <w:bookmarkStart w:id="19" w:name="P462"/>
      <w:bookmarkEnd w:id="19"/>
      <w:r>
        <w:t xml:space="preserve">а) по значениям ИНН (ИНН и КПП) получателя, кода </w:t>
      </w:r>
      <w:hyperlink r:id="rId192">
        <w:r>
          <w:rPr>
            <w:color w:val="0000FF"/>
          </w:rPr>
          <w:t>ОКТМО</w:t>
        </w:r>
      </w:hyperlink>
      <w:r>
        <w:t xml:space="preserve">, если в распоряжении указаны значения ИНН и КПП получателя - администратора поступлений в бюджет и кода </w:t>
      </w:r>
      <w:hyperlink r:id="rId193">
        <w:r>
          <w:rPr>
            <w:color w:val="0000FF"/>
          </w:rPr>
          <w:t>ОКТМО</w:t>
        </w:r>
      </w:hyperlink>
      <w:r>
        <w:t>;</w:t>
      </w:r>
    </w:p>
    <w:p w:rsidR="00EA36A4" w:rsidRDefault="00EA36A4">
      <w:pPr>
        <w:pStyle w:val="ConsPlusNormal"/>
        <w:spacing w:before="220"/>
        <w:ind w:firstLine="540"/>
        <w:jc w:val="both"/>
      </w:pPr>
      <w:r>
        <w:t xml:space="preserve">по значениям ИНН (ИНН и КПП) получателя-правопреемника, кода </w:t>
      </w:r>
      <w:hyperlink r:id="rId194">
        <w:r>
          <w:rPr>
            <w:color w:val="0000FF"/>
          </w:rPr>
          <w:t>ОКТМО</w:t>
        </w:r>
      </w:hyperlink>
      <w:r>
        <w:t xml:space="preserve">, если в распоряжении указаны значения ИНН и КПП получателя-правопреемника и кода </w:t>
      </w:r>
      <w:hyperlink r:id="rId195">
        <w:r>
          <w:rPr>
            <w:color w:val="0000FF"/>
          </w:rPr>
          <w:t>ОКТМО</w:t>
        </w:r>
      </w:hyperlink>
      <w:r>
        <w:t>;</w:t>
      </w:r>
    </w:p>
    <w:p w:rsidR="00EA36A4" w:rsidRDefault="00EA36A4">
      <w:pPr>
        <w:pStyle w:val="ConsPlusNormal"/>
        <w:spacing w:before="220"/>
        <w:ind w:firstLine="540"/>
        <w:jc w:val="both"/>
      </w:pPr>
      <w:bookmarkStart w:id="20" w:name="P464"/>
      <w:bookmarkEnd w:id="20"/>
      <w:r>
        <w:t xml:space="preserve">б) по коду бюджетной классификации либо коду главного администратора поступлений в бюджет и виду дохода (в том числе с учетом значений ИНН (ИНН и КПП) получателя и (или) кода </w:t>
      </w:r>
      <w:hyperlink r:id="rId196">
        <w:r>
          <w:rPr>
            <w:color w:val="0000FF"/>
          </w:rPr>
          <w:t>ОКТМО</w:t>
        </w:r>
      </w:hyperlink>
      <w:r>
        <w:t xml:space="preserve">, указанных в распоряжении), если в распоряжении указан код бюджетной классификации либо код главного администратора поступлений в бюджет и вид дохода, но при этом в соответствии с </w:t>
      </w:r>
      <w:hyperlink w:anchor="P462">
        <w:r>
          <w:rPr>
            <w:color w:val="0000FF"/>
          </w:rPr>
          <w:t>подпунктом "а"</w:t>
        </w:r>
      </w:hyperlink>
      <w:r>
        <w:t xml:space="preserve"> настоящего пункта не удалось определить администратора поступлений в бюджет, которому необходимо направить </w:t>
      </w:r>
      <w:hyperlink r:id="rId197">
        <w:r>
          <w:rPr>
            <w:color w:val="0000FF"/>
          </w:rPr>
          <w:t>Запрос</w:t>
        </w:r>
      </w:hyperlink>
      <w:r>
        <w:t xml:space="preserve"> на выяснение принадлежности платежа, либо администратор поступлений в бюджет, которому ранее был направлен </w:t>
      </w:r>
      <w:hyperlink r:id="rId198">
        <w:r>
          <w:rPr>
            <w:color w:val="0000FF"/>
          </w:rPr>
          <w:t>Запрос</w:t>
        </w:r>
      </w:hyperlink>
      <w:r>
        <w:t xml:space="preserve"> на выяснение принадлежности платежа в соответствии с </w:t>
      </w:r>
      <w:hyperlink w:anchor="P462">
        <w:r>
          <w:rPr>
            <w:color w:val="0000FF"/>
          </w:rPr>
          <w:t>подпунктами "а"</w:t>
        </w:r>
      </w:hyperlink>
      <w:r>
        <w:t xml:space="preserve"> настоящего пункта, не представил в установленный срок </w:t>
      </w:r>
      <w:hyperlink r:id="rId199">
        <w:r>
          <w:rPr>
            <w:color w:val="0000FF"/>
          </w:rPr>
          <w:t>Уведомление</w:t>
        </w:r>
      </w:hyperlink>
      <w:r>
        <w:t xml:space="preserve"> об уточнении вида и принадлежности платежа, Распоряжение на уточнение, Распоряжение налогового органа или представил </w:t>
      </w:r>
      <w:hyperlink r:id="rId200">
        <w:r>
          <w:rPr>
            <w:color w:val="0000FF"/>
          </w:rPr>
          <w:t>Уведомление</w:t>
        </w:r>
      </w:hyperlink>
      <w:r>
        <w:t xml:space="preserve"> об уточнении вида и принадлежности платежа, Распоряжение на уточнение, Распоряжение налогового органа с отказом от указанных в </w:t>
      </w:r>
      <w:hyperlink r:id="rId201">
        <w:r>
          <w:rPr>
            <w:color w:val="0000FF"/>
          </w:rPr>
          <w:t>Запросе</w:t>
        </w:r>
      </w:hyperlink>
      <w:r>
        <w:t xml:space="preserve"> на выяснение принадлежности платежа.</w:t>
      </w:r>
    </w:p>
    <w:p w:rsidR="00EA36A4" w:rsidRDefault="00EA36A4">
      <w:pPr>
        <w:pStyle w:val="ConsPlusNormal"/>
        <w:spacing w:before="220"/>
        <w:ind w:firstLine="540"/>
        <w:jc w:val="both"/>
      </w:pPr>
      <w:r>
        <w:t xml:space="preserve">В случае если в соответствии с </w:t>
      </w:r>
      <w:hyperlink w:anchor="P462">
        <w:r>
          <w:rPr>
            <w:color w:val="0000FF"/>
          </w:rPr>
          <w:t>подпунктами "а"</w:t>
        </w:r>
      </w:hyperlink>
      <w:r>
        <w:t xml:space="preserve">, </w:t>
      </w:r>
      <w:hyperlink w:anchor="P464">
        <w:r>
          <w:rPr>
            <w:color w:val="0000FF"/>
          </w:rPr>
          <w:t>"б"</w:t>
        </w:r>
      </w:hyperlink>
      <w:r>
        <w:t xml:space="preserve"> настоящего пункта невозможно определить администратора поступлений в бюджет, которому необходимо направить </w:t>
      </w:r>
      <w:hyperlink r:id="rId202">
        <w:r>
          <w:rPr>
            <w:color w:val="0000FF"/>
          </w:rPr>
          <w:t>Запрос</w:t>
        </w:r>
      </w:hyperlink>
      <w:r>
        <w:t xml:space="preserve"> на выяснение принадлежности платежа, либо администратор поступлений в бюджет, которому ранее </w:t>
      </w:r>
      <w:r>
        <w:lastRenderedPageBreak/>
        <w:t xml:space="preserve">был направлен </w:t>
      </w:r>
      <w:hyperlink r:id="rId203">
        <w:r>
          <w:rPr>
            <w:color w:val="0000FF"/>
          </w:rPr>
          <w:t>Запрос</w:t>
        </w:r>
      </w:hyperlink>
      <w:r>
        <w:t xml:space="preserve"> на выяснение принадлежности платежа в соответствии с </w:t>
      </w:r>
      <w:hyperlink w:anchor="P462">
        <w:r>
          <w:rPr>
            <w:color w:val="0000FF"/>
          </w:rPr>
          <w:t>подпунктами "а"</w:t>
        </w:r>
      </w:hyperlink>
      <w:r>
        <w:t xml:space="preserve">, </w:t>
      </w:r>
      <w:hyperlink w:anchor="P464">
        <w:r>
          <w:rPr>
            <w:color w:val="0000FF"/>
          </w:rPr>
          <w:t>"б"</w:t>
        </w:r>
      </w:hyperlink>
      <w:r>
        <w:t xml:space="preserve"> настоящего пункта, не представил в установленный срок </w:t>
      </w:r>
      <w:hyperlink r:id="rId204">
        <w:r>
          <w:rPr>
            <w:color w:val="0000FF"/>
          </w:rPr>
          <w:t>Уведомление</w:t>
        </w:r>
      </w:hyperlink>
      <w:r>
        <w:t xml:space="preserve"> об уточнении вида и принадлежности платежа, Распоряжение на уточнение, Распоряжение налогового органа или представил </w:t>
      </w:r>
      <w:hyperlink r:id="rId205">
        <w:r>
          <w:rPr>
            <w:color w:val="0000FF"/>
          </w:rPr>
          <w:t>Уведомление</w:t>
        </w:r>
      </w:hyperlink>
      <w:r>
        <w:t xml:space="preserve"> об уточнении вида и принадлежности платежа, Распоряжение на уточнение, Распоряжение налогового органа с отказом от указанных в </w:t>
      </w:r>
      <w:hyperlink r:id="rId206">
        <w:r>
          <w:rPr>
            <w:color w:val="0000FF"/>
          </w:rPr>
          <w:t>Запросе</w:t>
        </w:r>
      </w:hyperlink>
      <w:r>
        <w:t xml:space="preserve"> на выяснение принадлежности платежа поступлений, и при этом иная информация, указанная в распоряжении (в том числе уникальный идентификатор начисления), позволяет определить администратора поступлений в бюджет, </w:t>
      </w:r>
      <w:hyperlink r:id="rId207">
        <w:r>
          <w:rPr>
            <w:color w:val="0000FF"/>
          </w:rPr>
          <w:t>Запрос</w:t>
        </w:r>
      </w:hyperlink>
      <w:r>
        <w:t xml:space="preserve"> на выяснение принадлежности платежа направляется данному администратору поступлений в бюджет.</w:t>
      </w:r>
    </w:p>
    <w:p w:rsidR="00EA36A4" w:rsidRDefault="00EA36A4">
      <w:pPr>
        <w:pStyle w:val="ConsPlusNormal"/>
        <w:spacing w:before="220"/>
        <w:ind w:firstLine="540"/>
        <w:jc w:val="both"/>
      </w:pPr>
      <w:r>
        <w:t xml:space="preserve">Поступления, по распоряжениям которых невозможно определить администратора поступлений в бюджет, которому необходимо направить </w:t>
      </w:r>
      <w:hyperlink r:id="rId208">
        <w:r>
          <w:rPr>
            <w:color w:val="0000FF"/>
          </w:rPr>
          <w:t>Запрос</w:t>
        </w:r>
      </w:hyperlink>
      <w:r>
        <w:t xml:space="preserve"> на выяснение принадлежности платежа, либо при получении </w:t>
      </w:r>
      <w:hyperlink r:id="rId209">
        <w:r>
          <w:rPr>
            <w:color w:val="0000FF"/>
          </w:rPr>
          <w:t>Уведомления</w:t>
        </w:r>
      </w:hyperlink>
      <w:r>
        <w:t xml:space="preserve"> об уточнении вида и принадлежности платежа, Распоряжения на уточнение, Распоряжения налогового органа с отказом от поступления, включенного в </w:t>
      </w:r>
      <w:hyperlink r:id="rId210">
        <w:r>
          <w:rPr>
            <w:color w:val="0000FF"/>
          </w:rPr>
          <w:t>выписку</w:t>
        </w:r>
      </w:hyperlink>
      <w:r>
        <w:t xml:space="preserve"> из лицевого счета (код формы по КФД 0531761) &lt;14&gt;, учитываются органом Федерального казначейства по коду бюджетной классификации невыясненных поступлений, зачисляемых в федеральный бюджет.</w:t>
      </w:r>
    </w:p>
    <w:p w:rsidR="00EA36A4" w:rsidRDefault="00EA36A4">
      <w:pPr>
        <w:pStyle w:val="ConsPlusNormal"/>
        <w:spacing w:before="220"/>
        <w:ind w:firstLine="540"/>
        <w:jc w:val="both"/>
      </w:pPr>
      <w:r>
        <w:t>--------------------------------</w:t>
      </w:r>
    </w:p>
    <w:p w:rsidR="00EA36A4" w:rsidRDefault="00EA36A4">
      <w:pPr>
        <w:pStyle w:val="ConsPlusNormal"/>
        <w:spacing w:before="220"/>
        <w:ind w:firstLine="540"/>
        <w:jc w:val="both"/>
      </w:pPr>
      <w:r>
        <w:t xml:space="preserve">&lt;14&gt; </w:t>
      </w:r>
      <w:hyperlink r:id="rId211">
        <w:r>
          <w:rPr>
            <w:color w:val="0000FF"/>
          </w:rPr>
          <w:t>Приложение N 11</w:t>
        </w:r>
      </w:hyperlink>
      <w:r>
        <w:t xml:space="preserve"> к Порядку открытия и ведения лицевых счетов территориальными органами Федерального казначейства, утвержденному приказом Федерального казначейства от 17 октября 2016 г. N 21н (зарегистрирован Министерством юстиции Российской Федерации 1 декабря 2016 г., регистрационный N 44513), с изменениями, внесенными приказами Федерального казначейства от 28 декабря 2017 г. N 36н (зарегистрирован Министерством юстиции Российской Федерации 13 марта 2018 г., регистрационный N 50327), от 1 апреля 2020 г. N 16н (зарегистрирован Министерством юстиции Российской Федерации 20 июля 2020 г., регистрационный N 59029), от 28 июня 2021 г. N 23н (зарегистрирован Министерством юстиции Российской Федерации 29 июля 2021 г., регистрационный N 64462), от 13 октября 2021 г. N 29н (зарегистрирован Министерством юстиции Российской Федерации 19 ноября 2021 г., регистрационный N 65906), от 28 декабря 2022 г. N 38н (зарегистрирован Министерством юстиции Российской Федерации 24 января 2023 г., регистрационный N 72119).</w:t>
      </w:r>
    </w:p>
    <w:p w:rsidR="00EA36A4" w:rsidRDefault="00EA36A4">
      <w:pPr>
        <w:pStyle w:val="ConsPlusNormal"/>
        <w:jc w:val="both"/>
      </w:pPr>
    </w:p>
    <w:p w:rsidR="00EA36A4" w:rsidRDefault="00EA36A4">
      <w:pPr>
        <w:pStyle w:val="ConsPlusNormal"/>
        <w:ind w:firstLine="540"/>
        <w:jc w:val="both"/>
      </w:pPr>
      <w:r>
        <w:t>Запросы на выяснение принадлежности платежа, составляемые органом Федерального казначейства в автоматическом режиме и направляемые в адрес администраторов поступлений в бюджет в электронном виде, подписываются усиленной квалифицированной электронной подписью органа Федерального казначейства (Федерального казначейства), квалифицированный сертификат ключа проверки которой содержит указание только на орган Федерального казначейства (Федеральное казначейство) в качестве владельца данного сертификата. При этом информация об ответственном исполнителе органа Федерального казначейства в соответствующих реквизитах Запроса на выяснение принадлежности платежа указывается только в случае его направления на бумажном носителе.</w:t>
      </w:r>
    </w:p>
    <w:p w:rsidR="00EA36A4" w:rsidRDefault="00EA36A4">
      <w:pPr>
        <w:pStyle w:val="ConsPlusNormal"/>
        <w:jc w:val="both"/>
      </w:pPr>
      <w:r>
        <w:t xml:space="preserve">(в ред. </w:t>
      </w:r>
      <w:hyperlink r:id="rId212">
        <w:r>
          <w:rPr>
            <w:color w:val="0000FF"/>
          </w:rPr>
          <w:t>Приказа</w:t>
        </w:r>
      </w:hyperlink>
      <w:r>
        <w:t xml:space="preserve"> Минфина России от 06.08.2025 N 106н)</w:t>
      </w:r>
    </w:p>
    <w:p w:rsidR="00EA36A4" w:rsidRDefault="00EA36A4">
      <w:pPr>
        <w:pStyle w:val="ConsPlusNormal"/>
        <w:spacing w:before="220"/>
        <w:ind w:firstLine="540"/>
        <w:jc w:val="both"/>
      </w:pPr>
      <w:bookmarkStart w:id="21" w:name="P472"/>
      <w:bookmarkEnd w:id="21"/>
      <w:r>
        <w:t xml:space="preserve">58. Администратор поступлений в бюджет в срок, не превышающий двадцати рабочих дней (если законодательством Российской Федерации не установлен иной срок) со дня представления в его адрес </w:t>
      </w:r>
      <w:hyperlink r:id="rId213">
        <w:r>
          <w:rPr>
            <w:color w:val="0000FF"/>
          </w:rPr>
          <w:t>Запроса</w:t>
        </w:r>
      </w:hyperlink>
      <w:r>
        <w:t xml:space="preserve"> на выяснение принадлежности платежа по невыясненным поступлениям, зачисляемым в федеральный бюджет, уточняет или отказывается от указанных в </w:t>
      </w:r>
      <w:hyperlink r:id="rId214">
        <w:r>
          <w:rPr>
            <w:color w:val="0000FF"/>
          </w:rPr>
          <w:t>Запросе</w:t>
        </w:r>
      </w:hyperlink>
      <w:r>
        <w:t xml:space="preserve"> на выяснение принадлежности платежа поступлений </w:t>
      </w:r>
      <w:hyperlink r:id="rId215">
        <w:r>
          <w:rPr>
            <w:color w:val="0000FF"/>
          </w:rPr>
          <w:t>Уведомлением</w:t>
        </w:r>
      </w:hyperlink>
      <w:r>
        <w:t xml:space="preserve"> об уточнении вида и принадлежности платежа, Распоряжением на уточнение, Распоряжением налогового органа.</w:t>
      </w:r>
    </w:p>
    <w:p w:rsidR="00EA36A4" w:rsidRDefault="00EA36A4">
      <w:pPr>
        <w:pStyle w:val="ConsPlusNormal"/>
        <w:spacing w:before="220"/>
        <w:ind w:firstLine="540"/>
        <w:jc w:val="both"/>
      </w:pPr>
      <w:r>
        <w:t xml:space="preserve">При получении от администратора поступлений в бюджет </w:t>
      </w:r>
      <w:hyperlink r:id="rId216">
        <w:r>
          <w:rPr>
            <w:color w:val="0000FF"/>
          </w:rPr>
          <w:t>Уведомления</w:t>
        </w:r>
      </w:hyperlink>
      <w:r>
        <w:t xml:space="preserve"> об уточнении вида и принадлежности платежа, Распоряжения на уточнение, Распоряжения налогового органа по невыясненным поступлениям, зачисляемым в федеральный бюджет, по которым администратору поступлений в бюджет органом Федерального казначейства направлялся </w:t>
      </w:r>
      <w:hyperlink r:id="rId217">
        <w:r>
          <w:rPr>
            <w:color w:val="0000FF"/>
          </w:rPr>
          <w:t>Запрос</w:t>
        </w:r>
      </w:hyperlink>
      <w:r>
        <w:t xml:space="preserve"> на выяснение </w:t>
      </w:r>
      <w:r>
        <w:lastRenderedPageBreak/>
        <w:t>принадлежности платежа, орган Федерального казначейства отражает указанные поступления на соответствующем лицевом счете администратора поступлений в бюджет по уточненному коду бюджетной классификации.</w:t>
      </w:r>
    </w:p>
    <w:p w:rsidR="00EA36A4" w:rsidRDefault="00EA36A4">
      <w:pPr>
        <w:pStyle w:val="ConsPlusNormal"/>
        <w:spacing w:before="220"/>
        <w:ind w:firstLine="540"/>
        <w:jc w:val="both"/>
      </w:pPr>
      <w:hyperlink r:id="rId218">
        <w:r>
          <w:rPr>
            <w:color w:val="0000FF"/>
          </w:rPr>
          <w:t>Уведомление</w:t>
        </w:r>
      </w:hyperlink>
      <w:r>
        <w:t xml:space="preserve"> об уточнении вида и принадлежности платежа, Распоряжение на уточнение, Распоряжение налогового органа по невыясненным поступлениям, зачисляемым в федеральный бюджет, направленные администратором поступлений в бюджет, которому </w:t>
      </w:r>
      <w:hyperlink r:id="rId219">
        <w:r>
          <w:rPr>
            <w:color w:val="0000FF"/>
          </w:rPr>
          <w:t>Запрос</w:t>
        </w:r>
      </w:hyperlink>
      <w:r>
        <w:t xml:space="preserve"> на выяснение принадлежности платежа не направлялся, не принимаются к исполнению, за исключением платежей, зачисленных на отдельный казначейский счет для учета таможенных платежей.</w:t>
      </w:r>
    </w:p>
    <w:p w:rsidR="00EA36A4" w:rsidRDefault="00EA36A4">
      <w:pPr>
        <w:pStyle w:val="ConsPlusNormal"/>
        <w:spacing w:before="220"/>
        <w:ind w:firstLine="540"/>
        <w:jc w:val="both"/>
      </w:pPr>
      <w:r>
        <w:t xml:space="preserve">Формирование и направление </w:t>
      </w:r>
      <w:hyperlink r:id="rId220">
        <w:r>
          <w:rPr>
            <w:color w:val="0000FF"/>
          </w:rPr>
          <w:t>Запроса</w:t>
        </w:r>
      </w:hyperlink>
      <w:r>
        <w:t xml:space="preserve"> на выяснение принадлежности платежа по невыясненным поступлениям, зачисляемым в федеральный бюджет, администратору поступлений в бюджет допускается в случае наличия в реквизите "Назначение платежа" распоряжения информации, позволяющей отнести данный платеж к платежам, администрируемым данным администратором поступлений в бюджет.</w:t>
      </w:r>
    </w:p>
    <w:p w:rsidR="00EA36A4" w:rsidRDefault="00EA36A4">
      <w:pPr>
        <w:pStyle w:val="ConsPlusNormal"/>
        <w:spacing w:before="220"/>
        <w:ind w:firstLine="540"/>
        <w:jc w:val="both"/>
      </w:pPr>
      <w:r>
        <w:t xml:space="preserve">Формирование и направление </w:t>
      </w:r>
      <w:hyperlink r:id="rId221">
        <w:r>
          <w:rPr>
            <w:color w:val="0000FF"/>
          </w:rPr>
          <w:t>Запроса</w:t>
        </w:r>
      </w:hyperlink>
      <w:r>
        <w:t xml:space="preserve"> на выяснение принадлежности платежа по невыясненным поступлениям, зачисляемым в федеральный бюджет, администратору поступлений в бюджет не осуществляется в случае отсутствия в распоряжении информации, позволяющей отнести данный платеж к администрируемым данным администратором поступлений в бюджет платежам.</w:t>
      </w:r>
    </w:p>
    <w:p w:rsidR="00EA36A4" w:rsidRDefault="00EA36A4">
      <w:pPr>
        <w:pStyle w:val="ConsPlusNormal"/>
        <w:spacing w:before="220"/>
        <w:ind w:firstLine="540"/>
        <w:jc w:val="both"/>
      </w:pPr>
      <w:r>
        <w:t xml:space="preserve">В случае необходимости уточнения вида и принадлежности платежа по невыясненным поступлениям, зачисляемым в федеральный бюджет, администратором поступлений в бюджет, которому </w:t>
      </w:r>
      <w:hyperlink r:id="rId222">
        <w:r>
          <w:rPr>
            <w:color w:val="0000FF"/>
          </w:rPr>
          <w:t>Запрос</w:t>
        </w:r>
      </w:hyperlink>
      <w:r>
        <w:t xml:space="preserve"> на выяснение принадлежности платежа не подлежит направлению, администратор поступлений в бюджет направляет в орган Федерального казначейства письменное обращение с приложением копии заявления плательщика или иного документа, подтверждающего администрирование им данного платежа, для последующего формирования и направления ему </w:t>
      </w:r>
      <w:hyperlink r:id="rId223">
        <w:r>
          <w:rPr>
            <w:color w:val="0000FF"/>
          </w:rPr>
          <w:t>Запроса</w:t>
        </w:r>
      </w:hyperlink>
      <w:r>
        <w:t xml:space="preserve"> на выяснение принадлежности платежа.</w:t>
      </w:r>
    </w:p>
    <w:p w:rsidR="00EA36A4" w:rsidRDefault="00EA36A4">
      <w:pPr>
        <w:pStyle w:val="ConsPlusNormal"/>
        <w:spacing w:before="220"/>
        <w:ind w:firstLine="540"/>
        <w:jc w:val="both"/>
      </w:pPr>
      <w:r>
        <w:t>59. Для уточнения (выяснения) принадлежности платежей, отнесенных к невыясненным поступлениям, зачисляемым в бюджет субъекта Российской Федерации, местный бюджет, администратор доходов бюджета, за которым закреплены бюджетные полномочия в отношении невыясненных поступлений, зачисляемых в бюджет соответствующего субъекта Российской Федерации, соответствующего местного бюджета (далее - администратор невыясненных поступлений бюджета субъекта Российской Федерации, местного бюджета), осуществляет взаимодействие с предполагаемыми администраторами доходов бюджета данного субъекта Российской Федерации, данного местного бюджета.</w:t>
      </w:r>
    </w:p>
    <w:p w:rsidR="00EA36A4" w:rsidRDefault="00EA36A4">
      <w:pPr>
        <w:pStyle w:val="ConsPlusNormal"/>
        <w:spacing w:before="220"/>
        <w:ind w:firstLine="540"/>
        <w:jc w:val="both"/>
      </w:pPr>
      <w:r>
        <w:t xml:space="preserve">При получении органом Федерального казначейства от администратора невыясненных поступлений бюджета субъекта Российской Федерации (местного бюджета) </w:t>
      </w:r>
      <w:hyperlink r:id="rId224">
        <w:r>
          <w:rPr>
            <w:color w:val="0000FF"/>
          </w:rPr>
          <w:t>Уведомления</w:t>
        </w:r>
      </w:hyperlink>
      <w:r>
        <w:t xml:space="preserve"> об уточнении вида и принадлежности платежа, Распоряжения на уточнение по невыясненным поступлениям, зачисляемым в бюджет субъекта Российской Федерации (местный бюджет), указанные поступления отражаются на соответствующем лицевом счете администратора доходов бюджета субъекта Российской Федерации (местный бюджет), указанного в </w:t>
      </w:r>
      <w:hyperlink r:id="rId225">
        <w:r>
          <w:rPr>
            <w:color w:val="0000FF"/>
          </w:rPr>
          <w:t>Уведомлении</w:t>
        </w:r>
      </w:hyperlink>
      <w:r>
        <w:t xml:space="preserve"> об уточнении вида и принадлежности платежа, Распоряжении на уточнение по уточненному коду бюджетной классификации.</w:t>
      </w:r>
    </w:p>
    <w:p w:rsidR="00EA36A4" w:rsidRDefault="00EA36A4">
      <w:pPr>
        <w:pStyle w:val="ConsPlusNormal"/>
        <w:spacing w:before="220"/>
        <w:ind w:firstLine="540"/>
        <w:jc w:val="both"/>
      </w:pPr>
      <w:r>
        <w:t>Администратор доходов бюджета вправе в пределах текущего финансового года уточнить код бюджетной классификации (аналитический код), по которому операция по возврату сумм поступлений из бюджета была отражена на лицевом счете администратора доходов бюджета, при условии, что возврат указанных денежных средств был осуществлен на счета, открытые органам Федерального казначейства, и при этом уточнение вида и принадлежности платежа не влечет за собой изменение нормативов распределения по произведенному возврату сумм поступлений из бюджета.</w:t>
      </w:r>
    </w:p>
    <w:p w:rsidR="00EA36A4" w:rsidRDefault="00EA36A4">
      <w:pPr>
        <w:pStyle w:val="ConsPlusNormal"/>
        <w:spacing w:before="220"/>
        <w:ind w:firstLine="540"/>
        <w:jc w:val="both"/>
      </w:pPr>
      <w:r>
        <w:lastRenderedPageBreak/>
        <w:t xml:space="preserve">Администратор доходов бюджета вправе представить </w:t>
      </w:r>
      <w:hyperlink r:id="rId226">
        <w:r>
          <w:rPr>
            <w:color w:val="0000FF"/>
          </w:rPr>
          <w:t>Уведомление</w:t>
        </w:r>
      </w:hyperlink>
      <w:r>
        <w:t xml:space="preserve"> об уточнении вида и принадлежности платежа, Распоряжение на уточнение по поступлениям, зачисленным на единый счет бюджета государственного внебюджетного фонда (бюджета субъекта Российской Федерации (местного бюджета), для уточнения на код бюджетной классификации невыясненных поступлений, зачисляемых в федеральный бюджет, только по распоряжениям, в которых по реквизиту "КБК плательщика" и (или) реквизиту "Назначение платежа" есть основания для отнесения такого платежа к налогам, сборам и иным платежам, подлежащим перечислению в соответствующий бюджет.</w:t>
      </w:r>
    </w:p>
    <w:p w:rsidR="00EA36A4" w:rsidRDefault="00EA36A4">
      <w:pPr>
        <w:pStyle w:val="ConsPlusNormal"/>
        <w:spacing w:before="220"/>
        <w:ind w:firstLine="540"/>
        <w:jc w:val="both"/>
      </w:pPr>
      <w:r>
        <w:t xml:space="preserve">Орган Федерального казначейства возвращает </w:t>
      </w:r>
      <w:hyperlink r:id="rId227">
        <w:r>
          <w:rPr>
            <w:color w:val="0000FF"/>
          </w:rPr>
          <w:t>Уведомление</w:t>
        </w:r>
      </w:hyperlink>
      <w:r>
        <w:t xml:space="preserve"> об уточнении вида и принадлежности платежа, Распоряжение на уточнение по невыясненным поступлениям, зачисляемым в бюджет государственного внебюджетного фонда (бюджет субъекта Российской Федерации, местный бюджет) администратору невыясненных поступлений бюджета государственного внебюджетного фонда (бюджета субъекта Российской Федерации, местного бюджета) без исполнения, если администратор доходов бюджета (бюджет субъекта Российской Федерации, местный бюджет), указанный в </w:t>
      </w:r>
      <w:hyperlink r:id="rId228">
        <w:r>
          <w:rPr>
            <w:color w:val="0000FF"/>
          </w:rPr>
          <w:t>Уведомлении</w:t>
        </w:r>
      </w:hyperlink>
      <w:r>
        <w:t xml:space="preserve"> об уточнении вида и принадлежности платежа, Распоряжении на уточнение, не наделен полномочиями администратора доходов бюджета в отношении уточняемых поступлений.</w:t>
      </w:r>
    </w:p>
    <w:p w:rsidR="00EA36A4" w:rsidRDefault="00EA36A4">
      <w:pPr>
        <w:pStyle w:val="ConsPlusNormal"/>
        <w:spacing w:before="220"/>
        <w:ind w:firstLine="540"/>
        <w:jc w:val="both"/>
      </w:pPr>
      <w:r>
        <w:t>Положения настоящего пункта не распространяются на взаимодействие администратора невыясненных поступлений бюджета государственного внебюджетного фонда (бюджета субъекта Российской Федерации, местного бюджета) с администраторами поступлений в бюджет государственного внебюджетного фонда (бюджет субъекта Российской Федерации, местный бюджет), являющимися федеральными органами государственной власти (государственными органами), и (или) находящимися в их ведении казенными учреждениями, а также государственными корпорациями, публично-правовыми компаниями и Центральным банком Российской Федерации.</w:t>
      </w:r>
    </w:p>
    <w:p w:rsidR="00EA36A4" w:rsidRDefault="00EA36A4">
      <w:pPr>
        <w:pStyle w:val="ConsPlusNormal"/>
        <w:spacing w:before="220"/>
        <w:ind w:firstLine="540"/>
        <w:jc w:val="both"/>
      </w:pPr>
      <w:r>
        <w:t xml:space="preserve">60. В целях осуществления зачета платежа, предусмотренного законодательством о таможенном регулировании Российской Федерации, законодательством Российской Федерации о налогах и сборах, законодательством Российской Федерации об обязательном социальном страховании от несчастных случаев на производстве и профессиональных заболеваний, администратор поступлений в бюджет направляет в орган Федерального казначейства по месту его обслуживания </w:t>
      </w:r>
      <w:hyperlink r:id="rId229">
        <w:r>
          <w:rPr>
            <w:color w:val="0000FF"/>
          </w:rPr>
          <w:t>Уведомление</w:t>
        </w:r>
      </w:hyperlink>
      <w:r>
        <w:t xml:space="preserve"> об уточнении вида и принадлежности платежа, Распоряжение на уточнение, Распоряжение налогового органа на общую сумму такого платежа по коду бюджетной классификации и коду </w:t>
      </w:r>
      <w:hyperlink r:id="rId230">
        <w:r>
          <w:rPr>
            <w:color w:val="0000FF"/>
          </w:rPr>
          <w:t>ОКТМО</w:t>
        </w:r>
      </w:hyperlink>
      <w:r>
        <w:t xml:space="preserve"> без указания реквизитов распоряжения и плательщика.</w:t>
      </w:r>
    </w:p>
    <w:p w:rsidR="00EA36A4" w:rsidRDefault="00EA36A4">
      <w:pPr>
        <w:pStyle w:val="ConsPlusNormal"/>
        <w:spacing w:before="220"/>
        <w:ind w:firstLine="540"/>
        <w:jc w:val="both"/>
      </w:pPr>
      <w:r>
        <w:t>61. Платежи, подлежащие зачислению в полном объеме в тот бюджет, на единый счет которого они были перечислены, учитываются на соответствующих лицевых счетах администраторов доходов бюджета без их перечисления на счета органов Федерального казначейства.</w:t>
      </w:r>
    </w:p>
    <w:p w:rsidR="00EA36A4" w:rsidRDefault="00EA36A4">
      <w:pPr>
        <w:pStyle w:val="ConsPlusNormal"/>
        <w:spacing w:before="220"/>
        <w:ind w:firstLine="540"/>
        <w:jc w:val="both"/>
      </w:pPr>
      <w:r>
        <w:t>Платежи, подлежащие перечислению в бюджетную систему Российской Федерации и зачисленные на единые счета бюджетов минуя счет органа Федерального казначейства, которые полностью или частично подлежат зачислению в иной бюджет либо которые являются платежами, администрируемыми налоговыми органами, учитываются как невыясненные поступления соответствующего бюджета и:</w:t>
      </w:r>
    </w:p>
    <w:p w:rsidR="00EA36A4" w:rsidRDefault="00EA36A4">
      <w:pPr>
        <w:pStyle w:val="ConsPlusNormal"/>
        <w:spacing w:before="220"/>
        <w:ind w:firstLine="540"/>
        <w:jc w:val="both"/>
      </w:pPr>
      <w:r>
        <w:t>при осуществлении органом Федерального казначейства учета и распределения поступлений с использованием системы "Электронный бюджет" перечисляются (передаются в случае зачисления на единый счет федерального бюджета) по принадлежности на казначейский счет органа Федерального казначейства с приложением распоряжения плательщика для их дальнейшего учета в соответствии с настоящим Порядком;</w:t>
      </w:r>
    </w:p>
    <w:p w:rsidR="00EA36A4" w:rsidRDefault="00EA36A4">
      <w:pPr>
        <w:pStyle w:val="ConsPlusNormal"/>
        <w:spacing w:before="220"/>
        <w:ind w:firstLine="540"/>
        <w:jc w:val="both"/>
      </w:pPr>
      <w:r>
        <w:t xml:space="preserve">при осуществлении органом Федерального казначейства учета и распределения поступлений </w:t>
      </w:r>
      <w:r>
        <w:lastRenderedPageBreak/>
        <w:t xml:space="preserve">с использованием информационной системы Федерального казначейства орган Федерального казначейства не позднее рабочего дня, следующего за днем поступления денежных средств на соответствующие единые счета бюджетов, формирует </w:t>
      </w:r>
      <w:hyperlink w:anchor="P3645">
        <w:r>
          <w:rPr>
            <w:color w:val="0000FF"/>
          </w:rPr>
          <w:t>Реестр</w:t>
        </w:r>
      </w:hyperlink>
      <w:r>
        <w:t xml:space="preserve"> передаваемых (принимаемых) платежей (код формы по КФД 0531477) и направляет его в адрес финансового органа (органа управления государственным внебюджетным фондом), а также оформляет Требование для перечисления итоговой суммы, указанной в </w:t>
      </w:r>
      <w:hyperlink w:anchor="P3645">
        <w:r>
          <w:rPr>
            <w:color w:val="0000FF"/>
          </w:rPr>
          <w:t>Реестре</w:t>
        </w:r>
      </w:hyperlink>
      <w:r>
        <w:t xml:space="preserve"> передаваемых (принимаемых) платежей (код формы по КФД 0531477), с единого счета соответствующего бюджета на казначейский счет органа Федерального казначейства.</w:t>
      </w:r>
    </w:p>
    <w:p w:rsidR="00EA36A4" w:rsidRDefault="00EA36A4">
      <w:pPr>
        <w:pStyle w:val="ConsPlusNormal"/>
        <w:spacing w:before="220"/>
        <w:ind w:firstLine="540"/>
        <w:jc w:val="both"/>
      </w:pPr>
      <w:r>
        <w:t>При этом в Требовании для перечисления итоговой суммы на счет органа Федерального казначейства указываются код бюджетной классификации получателя - невыясненные поступления, зачисляемые в федеральный бюджет, и код бюджетной классификации плательщика - невыясненные поступления соответствующего бюджета.</w:t>
      </w:r>
    </w:p>
    <w:p w:rsidR="00EA36A4" w:rsidRDefault="00EA36A4">
      <w:pPr>
        <w:pStyle w:val="ConsPlusNormal"/>
        <w:spacing w:before="220"/>
        <w:ind w:firstLine="540"/>
        <w:jc w:val="both"/>
      </w:pPr>
      <w:r>
        <w:t>Поступления, зачисленные на единые счета бюджетов государственных внебюджетных фондов, единый счет бюджета субъекта Российской Федерации, единые счета местных бюджетов, орган Федерального казначейства отражает на лицевом счете администратора доходов бюджета - финансового органа (органа управления государственным внебюджетным фондом), на счет которого они поступили.</w:t>
      </w:r>
    </w:p>
    <w:p w:rsidR="00EA36A4" w:rsidRDefault="00EA36A4">
      <w:pPr>
        <w:pStyle w:val="ConsPlusNormal"/>
        <w:spacing w:before="220"/>
        <w:ind w:firstLine="540"/>
        <w:jc w:val="both"/>
      </w:pPr>
      <w:r>
        <w:t>Уточнение (возврат) платежей, поступивших в бюджет минуя счет органа Федерального казначейства, осуществляется в соответствии с настоящим Порядком.</w:t>
      </w:r>
    </w:p>
    <w:p w:rsidR="00EA36A4" w:rsidRDefault="00EA36A4">
      <w:pPr>
        <w:pStyle w:val="ConsPlusNormal"/>
        <w:spacing w:before="220"/>
        <w:ind w:firstLine="540"/>
        <w:jc w:val="both"/>
      </w:pPr>
      <w:r>
        <w:t xml:space="preserve">62. Прием и проверка документов, указанных в </w:t>
      </w:r>
      <w:hyperlink w:anchor="P56">
        <w:r>
          <w:rPr>
            <w:color w:val="0000FF"/>
          </w:rPr>
          <w:t>главе II</w:t>
        </w:r>
      </w:hyperlink>
      <w:r>
        <w:t xml:space="preserve"> настоящего Порядка, осуществляются органом Федерального казначейства в соответствии с настоящим Порядком, </w:t>
      </w:r>
      <w:hyperlink r:id="rId231">
        <w:r>
          <w:rPr>
            <w:color w:val="0000FF"/>
          </w:rPr>
          <w:t>Правилами</w:t>
        </w:r>
      </w:hyperlink>
      <w:r>
        <w:t xml:space="preserve"> организации и функционирования системы казначейских платежей и </w:t>
      </w:r>
      <w:hyperlink r:id="rId232">
        <w:r>
          <w:rPr>
            <w:color w:val="0000FF"/>
          </w:rPr>
          <w:t>Порядком</w:t>
        </w:r>
      </w:hyperlink>
      <w:r>
        <w:t xml:space="preserve"> казначейского обслуживания.</w:t>
      </w:r>
    </w:p>
    <w:p w:rsidR="00EA36A4" w:rsidRDefault="00EA36A4">
      <w:pPr>
        <w:pStyle w:val="ConsPlusNormal"/>
        <w:spacing w:before="220"/>
        <w:ind w:firstLine="540"/>
        <w:jc w:val="both"/>
      </w:pPr>
      <w:r>
        <w:t xml:space="preserve">Обращения главных администраторов поступлений в бюджет, администраторов поступлений в бюджет, финансовых органов, органов управления государственных внебюджетных фондов, указанные в </w:t>
      </w:r>
      <w:hyperlink w:anchor="P425">
        <w:r>
          <w:rPr>
            <w:color w:val="0000FF"/>
          </w:rPr>
          <w:t>пунктах 50</w:t>
        </w:r>
      </w:hyperlink>
      <w:r>
        <w:t xml:space="preserve">, </w:t>
      </w:r>
      <w:hyperlink w:anchor="P435">
        <w:r>
          <w:rPr>
            <w:color w:val="0000FF"/>
          </w:rPr>
          <w:t>52</w:t>
        </w:r>
      </w:hyperlink>
      <w:r>
        <w:t xml:space="preserve">, </w:t>
      </w:r>
      <w:hyperlink w:anchor="P446">
        <w:r>
          <w:rPr>
            <w:color w:val="0000FF"/>
          </w:rPr>
          <w:t>53</w:t>
        </w:r>
      </w:hyperlink>
      <w:r>
        <w:t xml:space="preserve">, </w:t>
      </w:r>
      <w:hyperlink w:anchor="P447">
        <w:r>
          <w:rPr>
            <w:color w:val="0000FF"/>
          </w:rPr>
          <w:t>54</w:t>
        </w:r>
      </w:hyperlink>
      <w:r>
        <w:t xml:space="preserve">, </w:t>
      </w:r>
      <w:hyperlink w:anchor="P451">
        <w:r>
          <w:rPr>
            <w:color w:val="0000FF"/>
          </w:rPr>
          <w:t>56</w:t>
        </w:r>
      </w:hyperlink>
      <w:r>
        <w:t xml:space="preserve"> и </w:t>
      </w:r>
      <w:hyperlink w:anchor="P472">
        <w:r>
          <w:rPr>
            <w:color w:val="0000FF"/>
          </w:rPr>
          <w:t>58</w:t>
        </w:r>
      </w:hyperlink>
      <w:r>
        <w:t xml:space="preserve"> настоящего Порядка, подписываются руководителем (уполномоченным им лицом).</w:t>
      </w:r>
    </w:p>
    <w:p w:rsidR="00EA36A4" w:rsidRDefault="00EA36A4">
      <w:pPr>
        <w:pStyle w:val="ConsPlusNormal"/>
        <w:spacing w:before="220"/>
        <w:ind w:firstLine="540"/>
        <w:jc w:val="both"/>
      </w:pPr>
      <w:r>
        <w:t>63. При формировании форм документов, установленных настоящим Порядком, следует учитывать следующее:</w:t>
      </w:r>
    </w:p>
    <w:p w:rsidR="00EA36A4" w:rsidRDefault="00EA36A4">
      <w:pPr>
        <w:pStyle w:val="ConsPlusNormal"/>
        <w:spacing w:before="220"/>
        <w:ind w:firstLine="540"/>
        <w:jc w:val="both"/>
      </w:pPr>
      <w:r>
        <w:t>в наименовании форм документов указывается порядковый номер документа (при его наличии);</w:t>
      </w:r>
    </w:p>
    <w:p w:rsidR="00EA36A4" w:rsidRDefault="00EA36A4">
      <w:pPr>
        <w:pStyle w:val="ConsPlusNormal"/>
        <w:spacing w:before="220"/>
        <w:ind w:firstLine="540"/>
        <w:jc w:val="both"/>
      </w:pPr>
      <w:r>
        <w:t>в кодовой зоне заголовочной части и в содержательной (табличной) части форм документов показатели, содержащие дату, указываются в формате "день, месяц, год" (00.00.0000);</w:t>
      </w:r>
    </w:p>
    <w:p w:rsidR="00EA36A4" w:rsidRDefault="00EA36A4">
      <w:pPr>
        <w:pStyle w:val="ConsPlusNormal"/>
        <w:spacing w:before="220"/>
        <w:ind w:firstLine="540"/>
        <w:jc w:val="both"/>
      </w:pPr>
      <w:r>
        <w:t>дата, указанная в заголовочной части форм документов, и дата подписания документов заполняется словесно-цифровым способом;</w:t>
      </w:r>
    </w:p>
    <w:p w:rsidR="00EA36A4" w:rsidRDefault="00EA36A4">
      <w:pPr>
        <w:pStyle w:val="ConsPlusNormal"/>
        <w:spacing w:before="220"/>
        <w:ind w:firstLine="540"/>
        <w:jc w:val="both"/>
      </w:pPr>
      <w:r>
        <w:t>при формировании документа, имеющего требуемый период формирования документа, в кодовой зоне документа указывается:</w:t>
      </w:r>
    </w:p>
    <w:p w:rsidR="00EA36A4" w:rsidRDefault="00EA36A4">
      <w:pPr>
        <w:pStyle w:val="ConsPlusNormal"/>
        <w:spacing w:before="220"/>
        <w:ind w:firstLine="540"/>
        <w:jc w:val="both"/>
      </w:pPr>
      <w:r>
        <w:t>"Дата начала периода" - дата начала формирования документа;</w:t>
      </w:r>
    </w:p>
    <w:p w:rsidR="00EA36A4" w:rsidRDefault="00EA36A4">
      <w:pPr>
        <w:pStyle w:val="ConsPlusNormal"/>
        <w:spacing w:before="220"/>
        <w:ind w:firstLine="540"/>
        <w:jc w:val="both"/>
      </w:pPr>
      <w:r>
        <w:t>"Дата окончания периода" - текущая дата формирования документа или требуемая дата формирования документа (но не ранее даты, следующей за датой начала формирования документа);</w:t>
      </w:r>
    </w:p>
    <w:p w:rsidR="00EA36A4" w:rsidRDefault="00EA36A4">
      <w:pPr>
        <w:pStyle w:val="ConsPlusNormal"/>
        <w:spacing w:before="220"/>
        <w:ind w:firstLine="540"/>
        <w:jc w:val="both"/>
      </w:pPr>
      <w:r>
        <w:t>суммы в валюте Российской Федерации (иностранной валюте) указываются в рублях (в иностранной валюте) с точностью до второго десятичного знака после запятой;</w:t>
      </w:r>
    </w:p>
    <w:p w:rsidR="00EA36A4" w:rsidRDefault="00EA36A4">
      <w:pPr>
        <w:pStyle w:val="ConsPlusNormal"/>
        <w:spacing w:before="220"/>
        <w:ind w:firstLine="540"/>
        <w:jc w:val="both"/>
      </w:pPr>
      <w:r>
        <w:lastRenderedPageBreak/>
        <w:t>если документ имеет более одной страницы, последующие страницы нумеруются с указанием:</w:t>
      </w:r>
    </w:p>
    <w:p w:rsidR="00EA36A4" w:rsidRDefault="00EA36A4">
      <w:pPr>
        <w:pStyle w:val="ConsPlusNormal"/>
        <w:spacing w:before="220"/>
        <w:ind w:firstLine="540"/>
        <w:jc w:val="both"/>
      </w:pPr>
      <w:r>
        <w:t>в правом верхнем углу - кода формы документа;</w:t>
      </w:r>
    </w:p>
    <w:p w:rsidR="00EA36A4" w:rsidRDefault="00EA36A4">
      <w:pPr>
        <w:pStyle w:val="ConsPlusNormal"/>
        <w:spacing w:before="220"/>
        <w:ind w:firstLine="540"/>
        <w:jc w:val="both"/>
      </w:pPr>
      <w:r>
        <w:t>в нижнем правом углу - номера страницы и общего числа страниц документа.</w:t>
      </w:r>
    </w:p>
    <w:p w:rsidR="00EA36A4" w:rsidRDefault="00EA36A4">
      <w:pPr>
        <w:pStyle w:val="ConsPlusNormal"/>
        <w:spacing w:before="220"/>
        <w:ind w:firstLine="540"/>
        <w:jc w:val="both"/>
      </w:pPr>
      <w:r>
        <w:t>Документы, формы которых установлены настоящим Порядком, направляются органом Федерального казначейства администраторам поступлений в бюджеты, финансовым органам и органам управления государственными внебюджетными фондами не позднее дня, следующего за днем обработки распоряжений и выписки из счета органа Федерального казначейства, если иное не установлено настоящим Порядком.</w:t>
      </w:r>
    </w:p>
    <w:p w:rsidR="00EA36A4" w:rsidRDefault="00EA36A4">
      <w:pPr>
        <w:pStyle w:val="ConsPlusNormal"/>
        <w:spacing w:before="220"/>
        <w:ind w:firstLine="540"/>
        <w:jc w:val="both"/>
      </w:pPr>
      <w:r>
        <w:t xml:space="preserve">Сводный </w:t>
      </w:r>
      <w:hyperlink w:anchor="P3435">
        <w:r>
          <w:rPr>
            <w:color w:val="0000FF"/>
          </w:rPr>
          <w:t>реестр</w:t>
        </w:r>
      </w:hyperlink>
      <w:r>
        <w:t xml:space="preserve"> поступлений и выбытий, выписка из счета органа Федерального казначейства по отдельному казначейскому счету для учета таможенных платежей, </w:t>
      </w:r>
      <w:hyperlink w:anchor="P535">
        <w:r>
          <w:rPr>
            <w:color w:val="0000FF"/>
          </w:rPr>
          <w:t>Реестр</w:t>
        </w:r>
      </w:hyperlink>
      <w:r>
        <w:t xml:space="preserve"> перечисленных поступлений, Реестр передаваемых (принимаемых) платежей, Сводная ведомость поступлений, подлежащих перечислению в бюджеты, Справка о перечисленных поступлениях в бюджет, Справка о перечислении поступлений в бюджеты, Казначейская </w:t>
      </w:r>
      <w:hyperlink w:anchor="P1155">
        <w:r>
          <w:rPr>
            <w:color w:val="0000FF"/>
          </w:rPr>
          <w:t>справка</w:t>
        </w:r>
      </w:hyperlink>
      <w:r>
        <w:t xml:space="preserve">, </w:t>
      </w:r>
      <w:hyperlink w:anchor="P3254">
        <w:r>
          <w:rPr>
            <w:color w:val="0000FF"/>
          </w:rPr>
          <w:t>Справка</w:t>
        </w:r>
      </w:hyperlink>
      <w:r>
        <w:t xml:space="preserve"> органа Федерального казначейства, </w:t>
      </w:r>
      <w:hyperlink w:anchor="P655">
        <w:r>
          <w:rPr>
            <w:color w:val="0000FF"/>
          </w:rPr>
          <w:t>Сведения</w:t>
        </w:r>
      </w:hyperlink>
      <w:r>
        <w:t xml:space="preserve"> о поступивших от юридических лиц платежах направляются в электронном виде и подписываются усиленной квалифицированной электронной подписью органа Федерального казначейства (Федерального казначейства), квалифицированный сертификат ключа проверки которой содержит указание только на орган Федерального казначейства (Федеральное казначейство) в качестве владельца данного сертификата.</w:t>
      </w:r>
    </w:p>
    <w:p w:rsidR="00EA36A4" w:rsidRDefault="00EA36A4">
      <w:pPr>
        <w:pStyle w:val="ConsPlusNormal"/>
        <w:spacing w:before="220"/>
        <w:ind w:firstLine="540"/>
        <w:jc w:val="both"/>
      </w:pPr>
      <w:r>
        <w:t>При этом в Справке о перечислении поступлений в бюджеты информация о руководителе (уполномоченном лице) в соответствующих реквизитах данной Справки указывается только в случае направления документа на бумажном носителе.</w:t>
      </w:r>
    </w:p>
    <w:p w:rsidR="00EA36A4" w:rsidRDefault="00EA36A4">
      <w:pPr>
        <w:pStyle w:val="ConsPlusNormal"/>
        <w:spacing w:before="220"/>
        <w:ind w:firstLine="540"/>
        <w:jc w:val="both"/>
      </w:pPr>
      <w:r>
        <w:t>64. Сверка отчетных данных органов Федерального казначейства с отчетными данными администраторов поступлений в бюджет, а также с финансовыми органами (органами управления государственными внебюджетными фондами) осуществляется по мере обращения администратора поступлений в бюджет или финансового органа (органа управления государственным внебюджетным фондом) в органы Федерального казначейства, но не чаще одного раза в месяц.</w:t>
      </w:r>
    </w:p>
    <w:p w:rsidR="00EA36A4" w:rsidRDefault="00EA36A4">
      <w:pPr>
        <w:pStyle w:val="ConsPlusNormal"/>
        <w:spacing w:before="220"/>
        <w:ind w:firstLine="540"/>
        <w:jc w:val="both"/>
      </w:pPr>
      <w:r>
        <w:t>В случае выявления расхождений между отчетными данными органа Федерального казначейства и администратора поступлений в бюджет (финансового органа, органа управления государственным внебюджетным фондом) устанавливаются причины указанного расхождения и принимаются меры по их устранению.</w:t>
      </w:r>
    </w:p>
    <w:p w:rsidR="00EA36A4" w:rsidRDefault="00EA36A4">
      <w:pPr>
        <w:pStyle w:val="ConsPlusNormal"/>
        <w:ind w:firstLine="540"/>
        <w:jc w:val="both"/>
      </w:pPr>
    </w:p>
    <w:p w:rsidR="00EA36A4" w:rsidRDefault="00EA36A4">
      <w:pPr>
        <w:pStyle w:val="ConsPlusTitle"/>
        <w:jc w:val="center"/>
        <w:outlineLvl w:val="1"/>
      </w:pPr>
      <w:r>
        <w:t>VI. Завершение операций органами Федерального казначейства</w:t>
      </w:r>
    </w:p>
    <w:p w:rsidR="00EA36A4" w:rsidRDefault="00EA36A4">
      <w:pPr>
        <w:pStyle w:val="ConsPlusTitle"/>
        <w:jc w:val="center"/>
      </w:pPr>
      <w:r>
        <w:t>по распределению поступлений отчетного финансового года</w:t>
      </w:r>
    </w:p>
    <w:p w:rsidR="00EA36A4" w:rsidRDefault="00EA36A4">
      <w:pPr>
        <w:pStyle w:val="ConsPlusTitle"/>
        <w:jc w:val="center"/>
      </w:pPr>
      <w:r>
        <w:t>между бюджетами и их зачисление в соответствующие бюджеты</w:t>
      </w:r>
    </w:p>
    <w:p w:rsidR="00EA36A4" w:rsidRDefault="00EA36A4">
      <w:pPr>
        <w:pStyle w:val="ConsPlusNormal"/>
        <w:jc w:val="center"/>
      </w:pPr>
    </w:p>
    <w:p w:rsidR="00EA36A4" w:rsidRDefault="00EA36A4">
      <w:pPr>
        <w:pStyle w:val="ConsPlusNormal"/>
        <w:ind w:firstLine="540"/>
        <w:jc w:val="both"/>
      </w:pPr>
      <w:bookmarkStart w:id="22" w:name="P515"/>
      <w:bookmarkEnd w:id="22"/>
      <w:r>
        <w:t xml:space="preserve">65. В заключительной сессии последнего рабочего дня финансового года, предусмотренной </w:t>
      </w:r>
      <w:hyperlink r:id="rId233">
        <w:r>
          <w:rPr>
            <w:color w:val="0000FF"/>
          </w:rPr>
          <w:t>Правилами</w:t>
        </w:r>
      </w:hyperlink>
      <w:r>
        <w:t xml:space="preserve"> организации и функционирования системы казначейских платежей, орган Федерального казначейства распределяет весь остаток средств на счете органа Федерального казначейства и не позднее пятого рабочего дня текущего финансового года составляет Поручения о перечислении на счет для перечисления распределенных поступлений на единые счета бюджетов. Межрегиональное операционное управление Федерального казначейства распределяет весь остаток средств на счетах органа Федерального казначейства и не позднее пятого рабочего дня текущего финансового года составляет Поручения о перечислении на счет для перечисления распределенных поступлений на единые счета бюджетов, а также на корреспондентские счета, открытые национальным банкам государств - членам Евразийского экономического союза в валюте Российской Федерации.</w:t>
      </w:r>
    </w:p>
    <w:p w:rsidR="00EA36A4" w:rsidRDefault="00EA36A4">
      <w:pPr>
        <w:pStyle w:val="ConsPlusNormal"/>
        <w:spacing w:before="220"/>
        <w:ind w:firstLine="540"/>
        <w:jc w:val="both"/>
      </w:pPr>
      <w:r>
        <w:lastRenderedPageBreak/>
        <w:t xml:space="preserve">66. Орган Федерального казначейства обеспечивает исполнение Поручений о перечислении на счет, предусмотренных </w:t>
      </w:r>
      <w:hyperlink w:anchor="P515">
        <w:r>
          <w:rPr>
            <w:color w:val="0000FF"/>
          </w:rPr>
          <w:t>пунктом 65</w:t>
        </w:r>
      </w:hyperlink>
      <w:r>
        <w:t xml:space="preserve"> настоящего Порядка, в день их составления.</w:t>
      </w:r>
    </w:p>
    <w:p w:rsidR="00EA36A4" w:rsidRDefault="00EA36A4">
      <w:pPr>
        <w:pStyle w:val="ConsPlusNormal"/>
        <w:spacing w:before="220"/>
        <w:ind w:firstLine="540"/>
        <w:jc w:val="both"/>
      </w:pPr>
      <w:r>
        <w:t xml:space="preserve">67. Операции, проводимые в соответствии с </w:t>
      </w:r>
      <w:hyperlink w:anchor="P515">
        <w:r>
          <w:rPr>
            <w:color w:val="0000FF"/>
          </w:rPr>
          <w:t>пунктом 65</w:t>
        </w:r>
      </w:hyperlink>
      <w:r>
        <w:t xml:space="preserve"> настоящего Порядка, отражаются на счете органа Федерального казначейства датой отчетного финансового года.</w:t>
      </w:r>
    </w:p>
    <w:p w:rsidR="00EA36A4" w:rsidRDefault="00EA36A4">
      <w:pPr>
        <w:pStyle w:val="ConsPlusNormal"/>
        <w:jc w:val="both"/>
      </w:pPr>
    </w:p>
    <w:p w:rsidR="00EA36A4" w:rsidRDefault="00EA36A4">
      <w:pPr>
        <w:pStyle w:val="ConsPlusNormal"/>
        <w:jc w:val="both"/>
      </w:pPr>
    </w:p>
    <w:p w:rsidR="00EA36A4" w:rsidRDefault="00EA36A4">
      <w:pPr>
        <w:pStyle w:val="ConsPlusNormal"/>
        <w:jc w:val="both"/>
      </w:pPr>
    </w:p>
    <w:p w:rsidR="00EA36A4" w:rsidRDefault="00EA36A4">
      <w:pPr>
        <w:pStyle w:val="ConsPlusNormal"/>
        <w:jc w:val="both"/>
      </w:pPr>
    </w:p>
    <w:p w:rsidR="00EA36A4" w:rsidRDefault="00EA36A4">
      <w:pPr>
        <w:pStyle w:val="ConsPlusNormal"/>
        <w:jc w:val="both"/>
      </w:pPr>
    </w:p>
    <w:p w:rsidR="00EA36A4" w:rsidRDefault="00EA36A4">
      <w:pPr>
        <w:pStyle w:val="ConsPlusNormal"/>
        <w:jc w:val="right"/>
        <w:outlineLvl w:val="1"/>
      </w:pPr>
      <w:r>
        <w:t>Приложение N 1</w:t>
      </w:r>
    </w:p>
    <w:p w:rsidR="00EA36A4" w:rsidRDefault="00EA36A4">
      <w:pPr>
        <w:pStyle w:val="ConsPlusNormal"/>
        <w:jc w:val="right"/>
      </w:pPr>
      <w:r>
        <w:t>к Порядку учета Федеральным</w:t>
      </w:r>
    </w:p>
    <w:p w:rsidR="00EA36A4" w:rsidRDefault="00EA36A4">
      <w:pPr>
        <w:pStyle w:val="ConsPlusNormal"/>
        <w:jc w:val="right"/>
      </w:pPr>
      <w:r>
        <w:t>казначейством поступлений</w:t>
      </w:r>
    </w:p>
    <w:p w:rsidR="00EA36A4" w:rsidRDefault="00EA36A4">
      <w:pPr>
        <w:pStyle w:val="ConsPlusNormal"/>
        <w:jc w:val="right"/>
      </w:pPr>
      <w:r>
        <w:t>в бюджетную систему Российской</w:t>
      </w:r>
    </w:p>
    <w:p w:rsidR="00EA36A4" w:rsidRDefault="00EA36A4">
      <w:pPr>
        <w:pStyle w:val="ConsPlusNormal"/>
        <w:jc w:val="right"/>
      </w:pPr>
      <w:r>
        <w:t>Федерации и их распределения между</w:t>
      </w:r>
    </w:p>
    <w:p w:rsidR="00EA36A4" w:rsidRDefault="00EA36A4">
      <w:pPr>
        <w:pStyle w:val="ConsPlusNormal"/>
        <w:jc w:val="right"/>
      </w:pPr>
      <w:r>
        <w:t>бюджетами бюджетной системы</w:t>
      </w:r>
    </w:p>
    <w:p w:rsidR="00EA36A4" w:rsidRDefault="00EA36A4">
      <w:pPr>
        <w:pStyle w:val="ConsPlusNormal"/>
        <w:jc w:val="right"/>
      </w:pPr>
      <w:r>
        <w:t>Российской Федерации, утвержденному</w:t>
      </w:r>
    </w:p>
    <w:p w:rsidR="00EA36A4" w:rsidRDefault="00EA36A4">
      <w:pPr>
        <w:pStyle w:val="ConsPlusNormal"/>
        <w:jc w:val="right"/>
      </w:pPr>
      <w:r>
        <w:t>приказом Министерства финансов</w:t>
      </w:r>
    </w:p>
    <w:p w:rsidR="00EA36A4" w:rsidRDefault="00EA36A4">
      <w:pPr>
        <w:pStyle w:val="ConsPlusNormal"/>
        <w:jc w:val="right"/>
      </w:pPr>
      <w:r>
        <w:t>Российской Федерации</w:t>
      </w:r>
    </w:p>
    <w:p w:rsidR="00EA36A4" w:rsidRDefault="00EA36A4">
      <w:pPr>
        <w:pStyle w:val="ConsPlusNormal"/>
        <w:jc w:val="right"/>
      </w:pPr>
      <w:r>
        <w:t>от 15.11.2024 N 172н</w:t>
      </w:r>
    </w:p>
    <w:p w:rsidR="00EA36A4" w:rsidRDefault="00EA36A4">
      <w:pPr>
        <w:pStyle w:val="ConsPlusNormal"/>
        <w:jc w:val="both"/>
      </w:pPr>
    </w:p>
    <w:tbl>
      <w:tblPr>
        <w:tblW w:w="0" w:type="auto"/>
        <w:tblBorders>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402"/>
        <w:gridCol w:w="1247"/>
        <w:gridCol w:w="1020"/>
        <w:gridCol w:w="3402"/>
      </w:tblGrid>
      <w:tr w:rsidR="00EA36A4">
        <w:tc>
          <w:tcPr>
            <w:tcW w:w="3402" w:type="dxa"/>
            <w:tcBorders>
              <w:top w:val="nil"/>
              <w:left w:val="nil"/>
              <w:bottom w:val="nil"/>
              <w:right w:val="nil"/>
            </w:tcBorders>
          </w:tcPr>
          <w:p w:rsidR="00EA36A4" w:rsidRDefault="00EA36A4">
            <w:pPr>
              <w:pStyle w:val="ConsPlusNormal"/>
            </w:pPr>
          </w:p>
        </w:tc>
        <w:tc>
          <w:tcPr>
            <w:tcW w:w="1247" w:type="dxa"/>
            <w:tcBorders>
              <w:top w:val="nil"/>
              <w:left w:val="nil"/>
              <w:bottom w:val="nil"/>
            </w:tcBorders>
            <w:vAlign w:val="bottom"/>
          </w:tcPr>
          <w:p w:rsidR="00EA36A4" w:rsidRDefault="00EA36A4">
            <w:pPr>
              <w:pStyle w:val="ConsPlusNormal"/>
              <w:jc w:val="center"/>
            </w:pPr>
            <w:bookmarkStart w:id="23" w:name="P535"/>
            <w:bookmarkEnd w:id="23"/>
            <w:r>
              <w:t>Реестр N</w:t>
            </w:r>
          </w:p>
        </w:tc>
        <w:tc>
          <w:tcPr>
            <w:tcW w:w="1020" w:type="dxa"/>
            <w:tcBorders>
              <w:top w:val="single" w:sz="4" w:space="0" w:color="auto"/>
              <w:bottom w:val="single" w:sz="4" w:space="0" w:color="auto"/>
            </w:tcBorders>
          </w:tcPr>
          <w:p w:rsidR="00EA36A4" w:rsidRDefault="00EA36A4">
            <w:pPr>
              <w:pStyle w:val="ConsPlusNormal"/>
            </w:pPr>
          </w:p>
        </w:tc>
        <w:tc>
          <w:tcPr>
            <w:tcW w:w="3402" w:type="dxa"/>
            <w:tcBorders>
              <w:top w:val="nil"/>
              <w:bottom w:val="nil"/>
              <w:right w:val="nil"/>
            </w:tcBorders>
          </w:tcPr>
          <w:p w:rsidR="00EA36A4" w:rsidRDefault="00EA36A4">
            <w:pPr>
              <w:pStyle w:val="ConsPlusNormal"/>
            </w:pPr>
          </w:p>
        </w:tc>
      </w:tr>
      <w:tr w:rsidR="00EA36A4">
        <w:tc>
          <w:tcPr>
            <w:tcW w:w="9071" w:type="dxa"/>
            <w:gridSpan w:val="4"/>
            <w:tcBorders>
              <w:top w:val="nil"/>
              <w:left w:val="nil"/>
              <w:bottom w:val="nil"/>
              <w:right w:val="nil"/>
            </w:tcBorders>
          </w:tcPr>
          <w:p w:rsidR="00EA36A4" w:rsidRDefault="00EA36A4">
            <w:pPr>
              <w:pStyle w:val="ConsPlusNormal"/>
              <w:jc w:val="center"/>
            </w:pPr>
            <w:r>
              <w:t>перечисленных поступлений</w:t>
            </w:r>
          </w:p>
        </w:tc>
      </w:tr>
    </w:tbl>
    <w:p w:rsidR="00EA36A4" w:rsidRDefault="00EA36A4">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891"/>
        <w:gridCol w:w="3231"/>
        <w:gridCol w:w="1814"/>
        <w:gridCol w:w="1134"/>
      </w:tblGrid>
      <w:tr w:rsidR="00EA36A4">
        <w:tc>
          <w:tcPr>
            <w:tcW w:w="2891" w:type="dxa"/>
            <w:tcBorders>
              <w:top w:val="nil"/>
              <w:left w:val="nil"/>
              <w:bottom w:val="nil"/>
              <w:right w:val="nil"/>
            </w:tcBorders>
          </w:tcPr>
          <w:p w:rsidR="00EA36A4" w:rsidRDefault="00EA36A4">
            <w:pPr>
              <w:pStyle w:val="ConsPlusNormal"/>
            </w:pPr>
          </w:p>
        </w:tc>
        <w:tc>
          <w:tcPr>
            <w:tcW w:w="3231" w:type="dxa"/>
            <w:tcBorders>
              <w:top w:val="nil"/>
              <w:left w:val="nil"/>
              <w:bottom w:val="nil"/>
              <w:right w:val="nil"/>
            </w:tcBorders>
            <w:vAlign w:val="bottom"/>
          </w:tcPr>
          <w:p w:rsidR="00EA36A4" w:rsidRDefault="00EA36A4">
            <w:pPr>
              <w:pStyle w:val="ConsPlusNormal"/>
            </w:pPr>
          </w:p>
        </w:tc>
        <w:tc>
          <w:tcPr>
            <w:tcW w:w="1814" w:type="dxa"/>
            <w:tcBorders>
              <w:top w:val="nil"/>
              <w:left w:val="nil"/>
              <w:bottom w:val="nil"/>
              <w:right w:val="single" w:sz="4" w:space="0" w:color="auto"/>
            </w:tcBorders>
            <w:vAlign w:val="bottom"/>
          </w:tcPr>
          <w:p w:rsidR="00EA36A4" w:rsidRDefault="00EA36A4">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EA36A4" w:rsidRDefault="00EA36A4">
            <w:pPr>
              <w:pStyle w:val="ConsPlusNormal"/>
              <w:jc w:val="center"/>
            </w:pPr>
            <w:r>
              <w:t>Коды</w:t>
            </w:r>
          </w:p>
        </w:tc>
      </w:tr>
      <w:tr w:rsidR="00EA36A4">
        <w:tc>
          <w:tcPr>
            <w:tcW w:w="2891" w:type="dxa"/>
            <w:tcBorders>
              <w:top w:val="nil"/>
              <w:left w:val="nil"/>
              <w:bottom w:val="nil"/>
              <w:right w:val="nil"/>
            </w:tcBorders>
          </w:tcPr>
          <w:p w:rsidR="00EA36A4" w:rsidRDefault="00EA36A4">
            <w:pPr>
              <w:pStyle w:val="ConsPlusNormal"/>
            </w:pPr>
          </w:p>
        </w:tc>
        <w:tc>
          <w:tcPr>
            <w:tcW w:w="3231" w:type="dxa"/>
            <w:tcBorders>
              <w:top w:val="nil"/>
              <w:left w:val="nil"/>
              <w:bottom w:val="nil"/>
              <w:right w:val="nil"/>
            </w:tcBorders>
          </w:tcPr>
          <w:p w:rsidR="00EA36A4" w:rsidRDefault="00EA36A4">
            <w:pPr>
              <w:pStyle w:val="ConsPlusNormal"/>
            </w:pPr>
          </w:p>
        </w:tc>
        <w:tc>
          <w:tcPr>
            <w:tcW w:w="1814" w:type="dxa"/>
            <w:tcBorders>
              <w:top w:val="nil"/>
              <w:left w:val="nil"/>
              <w:bottom w:val="nil"/>
              <w:right w:val="single" w:sz="4" w:space="0" w:color="auto"/>
            </w:tcBorders>
            <w:vAlign w:val="bottom"/>
          </w:tcPr>
          <w:p w:rsidR="00EA36A4" w:rsidRDefault="00EA36A4">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EA36A4" w:rsidRDefault="00EA36A4">
            <w:pPr>
              <w:pStyle w:val="ConsPlusNormal"/>
              <w:jc w:val="center"/>
            </w:pPr>
            <w:r>
              <w:t>0531465</w:t>
            </w:r>
          </w:p>
        </w:tc>
      </w:tr>
      <w:tr w:rsidR="00EA36A4">
        <w:tc>
          <w:tcPr>
            <w:tcW w:w="2891" w:type="dxa"/>
            <w:tcBorders>
              <w:top w:val="nil"/>
              <w:left w:val="nil"/>
              <w:bottom w:val="nil"/>
              <w:right w:val="nil"/>
            </w:tcBorders>
          </w:tcPr>
          <w:p w:rsidR="00EA36A4" w:rsidRDefault="00EA36A4">
            <w:pPr>
              <w:pStyle w:val="ConsPlusNormal"/>
            </w:pPr>
          </w:p>
        </w:tc>
        <w:tc>
          <w:tcPr>
            <w:tcW w:w="3231" w:type="dxa"/>
            <w:tcBorders>
              <w:top w:val="nil"/>
              <w:left w:val="nil"/>
              <w:bottom w:val="nil"/>
              <w:right w:val="nil"/>
            </w:tcBorders>
            <w:vAlign w:val="bottom"/>
          </w:tcPr>
          <w:p w:rsidR="00EA36A4" w:rsidRDefault="00EA36A4">
            <w:pPr>
              <w:pStyle w:val="ConsPlusNormal"/>
            </w:pPr>
            <w:r>
              <w:t>от "__" _________ 20__ г.</w:t>
            </w:r>
          </w:p>
        </w:tc>
        <w:tc>
          <w:tcPr>
            <w:tcW w:w="1814" w:type="dxa"/>
            <w:tcBorders>
              <w:top w:val="nil"/>
              <w:left w:val="nil"/>
              <w:bottom w:val="nil"/>
              <w:right w:val="single" w:sz="4" w:space="0" w:color="auto"/>
            </w:tcBorders>
            <w:vAlign w:val="bottom"/>
          </w:tcPr>
          <w:p w:rsidR="00EA36A4" w:rsidRDefault="00EA36A4">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EA36A4" w:rsidRDefault="00EA36A4">
            <w:pPr>
              <w:pStyle w:val="ConsPlusNormal"/>
              <w:jc w:val="center"/>
            </w:pPr>
          </w:p>
        </w:tc>
      </w:tr>
      <w:tr w:rsidR="00EA36A4">
        <w:tc>
          <w:tcPr>
            <w:tcW w:w="2891" w:type="dxa"/>
            <w:tcBorders>
              <w:top w:val="nil"/>
              <w:left w:val="nil"/>
              <w:bottom w:val="nil"/>
              <w:right w:val="nil"/>
            </w:tcBorders>
            <w:vAlign w:val="bottom"/>
          </w:tcPr>
          <w:p w:rsidR="00EA36A4" w:rsidRDefault="00EA36A4">
            <w:pPr>
              <w:pStyle w:val="ConsPlusNormal"/>
            </w:pPr>
            <w:r>
              <w:t>Наименование органа Федерального казначейства</w:t>
            </w:r>
          </w:p>
        </w:tc>
        <w:tc>
          <w:tcPr>
            <w:tcW w:w="3231" w:type="dxa"/>
            <w:tcBorders>
              <w:top w:val="nil"/>
              <w:left w:val="nil"/>
              <w:bottom w:val="single" w:sz="4" w:space="0" w:color="auto"/>
              <w:right w:val="nil"/>
            </w:tcBorders>
          </w:tcPr>
          <w:p w:rsidR="00EA36A4" w:rsidRDefault="00EA36A4">
            <w:pPr>
              <w:pStyle w:val="ConsPlusNormal"/>
            </w:pPr>
          </w:p>
        </w:tc>
        <w:tc>
          <w:tcPr>
            <w:tcW w:w="1814" w:type="dxa"/>
            <w:tcBorders>
              <w:top w:val="nil"/>
              <w:left w:val="nil"/>
              <w:bottom w:val="nil"/>
              <w:right w:val="single" w:sz="4" w:space="0" w:color="auto"/>
            </w:tcBorders>
            <w:vAlign w:val="bottom"/>
          </w:tcPr>
          <w:p w:rsidR="00EA36A4" w:rsidRDefault="00EA36A4">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EA36A4" w:rsidRDefault="00EA36A4">
            <w:pPr>
              <w:pStyle w:val="ConsPlusNormal"/>
              <w:jc w:val="center"/>
            </w:pPr>
          </w:p>
        </w:tc>
      </w:tr>
      <w:tr w:rsidR="00EA36A4">
        <w:tc>
          <w:tcPr>
            <w:tcW w:w="2891" w:type="dxa"/>
            <w:tcBorders>
              <w:top w:val="nil"/>
              <w:left w:val="nil"/>
              <w:bottom w:val="nil"/>
              <w:right w:val="nil"/>
            </w:tcBorders>
          </w:tcPr>
          <w:p w:rsidR="00EA36A4" w:rsidRDefault="00EA36A4">
            <w:pPr>
              <w:pStyle w:val="ConsPlusNormal"/>
            </w:pPr>
          </w:p>
        </w:tc>
        <w:tc>
          <w:tcPr>
            <w:tcW w:w="3231" w:type="dxa"/>
            <w:tcBorders>
              <w:top w:val="single" w:sz="4" w:space="0" w:color="auto"/>
              <w:left w:val="nil"/>
              <w:bottom w:val="single" w:sz="4" w:space="0" w:color="auto"/>
              <w:right w:val="nil"/>
            </w:tcBorders>
          </w:tcPr>
          <w:p w:rsidR="00EA36A4" w:rsidRDefault="00EA36A4">
            <w:pPr>
              <w:pStyle w:val="ConsPlusNormal"/>
            </w:pPr>
          </w:p>
        </w:tc>
        <w:tc>
          <w:tcPr>
            <w:tcW w:w="1814" w:type="dxa"/>
            <w:tcBorders>
              <w:top w:val="nil"/>
              <w:left w:val="nil"/>
              <w:bottom w:val="nil"/>
              <w:right w:val="single" w:sz="4" w:space="0" w:color="auto"/>
            </w:tcBorders>
            <w:vAlign w:val="bottom"/>
          </w:tcPr>
          <w:p w:rsidR="00EA36A4" w:rsidRDefault="00EA36A4">
            <w:pPr>
              <w:pStyle w:val="ConsPlusNormal"/>
              <w:jc w:val="right"/>
            </w:pPr>
            <w:r>
              <w:t>Номер счета</w:t>
            </w:r>
          </w:p>
        </w:tc>
        <w:tc>
          <w:tcPr>
            <w:tcW w:w="1134" w:type="dxa"/>
            <w:tcBorders>
              <w:top w:val="single" w:sz="4" w:space="0" w:color="auto"/>
              <w:left w:val="single" w:sz="4" w:space="0" w:color="auto"/>
              <w:bottom w:val="single" w:sz="4" w:space="0" w:color="auto"/>
              <w:right w:val="single" w:sz="4" w:space="0" w:color="auto"/>
            </w:tcBorders>
            <w:vAlign w:val="bottom"/>
          </w:tcPr>
          <w:p w:rsidR="00EA36A4" w:rsidRDefault="00EA36A4">
            <w:pPr>
              <w:pStyle w:val="ConsPlusNormal"/>
              <w:jc w:val="center"/>
            </w:pPr>
          </w:p>
        </w:tc>
      </w:tr>
      <w:tr w:rsidR="00EA36A4">
        <w:tc>
          <w:tcPr>
            <w:tcW w:w="2891" w:type="dxa"/>
            <w:tcBorders>
              <w:top w:val="nil"/>
              <w:left w:val="nil"/>
              <w:bottom w:val="nil"/>
              <w:right w:val="nil"/>
            </w:tcBorders>
            <w:vAlign w:val="bottom"/>
          </w:tcPr>
          <w:p w:rsidR="00EA36A4" w:rsidRDefault="00EA36A4">
            <w:pPr>
              <w:pStyle w:val="ConsPlusNormal"/>
            </w:pPr>
            <w:r>
              <w:t>Наименование органа Федерального казначейства по месту открытия единого счета бюджета</w:t>
            </w:r>
          </w:p>
        </w:tc>
        <w:tc>
          <w:tcPr>
            <w:tcW w:w="3231" w:type="dxa"/>
            <w:tcBorders>
              <w:top w:val="single" w:sz="4" w:space="0" w:color="auto"/>
              <w:left w:val="nil"/>
              <w:bottom w:val="single" w:sz="4" w:space="0" w:color="auto"/>
              <w:right w:val="nil"/>
            </w:tcBorders>
          </w:tcPr>
          <w:p w:rsidR="00EA36A4" w:rsidRDefault="00EA36A4">
            <w:pPr>
              <w:pStyle w:val="ConsPlusNormal"/>
            </w:pPr>
          </w:p>
        </w:tc>
        <w:tc>
          <w:tcPr>
            <w:tcW w:w="1814" w:type="dxa"/>
            <w:tcBorders>
              <w:top w:val="nil"/>
              <w:left w:val="nil"/>
              <w:bottom w:val="nil"/>
              <w:right w:val="single" w:sz="4" w:space="0" w:color="auto"/>
            </w:tcBorders>
            <w:vAlign w:val="bottom"/>
          </w:tcPr>
          <w:p w:rsidR="00EA36A4" w:rsidRDefault="00EA36A4">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EA36A4" w:rsidRDefault="00EA36A4">
            <w:pPr>
              <w:pStyle w:val="ConsPlusNormal"/>
              <w:jc w:val="center"/>
            </w:pPr>
          </w:p>
        </w:tc>
      </w:tr>
      <w:tr w:rsidR="00EA36A4">
        <w:tc>
          <w:tcPr>
            <w:tcW w:w="2891" w:type="dxa"/>
            <w:tcBorders>
              <w:top w:val="nil"/>
              <w:left w:val="nil"/>
              <w:bottom w:val="nil"/>
              <w:right w:val="nil"/>
            </w:tcBorders>
          </w:tcPr>
          <w:p w:rsidR="00EA36A4" w:rsidRDefault="00EA36A4">
            <w:pPr>
              <w:pStyle w:val="ConsPlusNormal"/>
            </w:pPr>
          </w:p>
        </w:tc>
        <w:tc>
          <w:tcPr>
            <w:tcW w:w="3231" w:type="dxa"/>
            <w:tcBorders>
              <w:top w:val="single" w:sz="4" w:space="0" w:color="auto"/>
              <w:left w:val="nil"/>
              <w:bottom w:val="nil"/>
              <w:right w:val="nil"/>
            </w:tcBorders>
          </w:tcPr>
          <w:p w:rsidR="00EA36A4" w:rsidRDefault="00EA36A4">
            <w:pPr>
              <w:pStyle w:val="ConsPlusNormal"/>
            </w:pPr>
          </w:p>
        </w:tc>
        <w:tc>
          <w:tcPr>
            <w:tcW w:w="1814" w:type="dxa"/>
            <w:tcBorders>
              <w:top w:val="nil"/>
              <w:left w:val="nil"/>
              <w:bottom w:val="nil"/>
              <w:right w:val="single" w:sz="4" w:space="0" w:color="auto"/>
            </w:tcBorders>
            <w:vAlign w:val="bottom"/>
          </w:tcPr>
          <w:p w:rsidR="00EA36A4" w:rsidRDefault="00EA36A4">
            <w:pPr>
              <w:pStyle w:val="ConsPlusNormal"/>
              <w:jc w:val="right"/>
            </w:pPr>
            <w:r>
              <w:t>Номер счета</w:t>
            </w:r>
          </w:p>
        </w:tc>
        <w:tc>
          <w:tcPr>
            <w:tcW w:w="1134" w:type="dxa"/>
            <w:tcBorders>
              <w:top w:val="single" w:sz="4" w:space="0" w:color="auto"/>
              <w:left w:val="single" w:sz="4" w:space="0" w:color="auto"/>
              <w:bottom w:val="single" w:sz="4" w:space="0" w:color="auto"/>
              <w:right w:val="single" w:sz="4" w:space="0" w:color="auto"/>
            </w:tcBorders>
            <w:vAlign w:val="bottom"/>
          </w:tcPr>
          <w:p w:rsidR="00EA36A4" w:rsidRDefault="00EA36A4">
            <w:pPr>
              <w:pStyle w:val="ConsPlusNormal"/>
              <w:jc w:val="center"/>
            </w:pPr>
          </w:p>
        </w:tc>
      </w:tr>
      <w:tr w:rsidR="00EA36A4">
        <w:tc>
          <w:tcPr>
            <w:tcW w:w="2891" w:type="dxa"/>
            <w:tcBorders>
              <w:top w:val="nil"/>
              <w:left w:val="nil"/>
              <w:bottom w:val="nil"/>
              <w:right w:val="nil"/>
            </w:tcBorders>
            <w:vAlign w:val="bottom"/>
          </w:tcPr>
          <w:p w:rsidR="00EA36A4" w:rsidRDefault="00EA36A4">
            <w:pPr>
              <w:pStyle w:val="ConsPlusNormal"/>
            </w:pPr>
            <w:r>
              <w:t>Наименование бюджета</w:t>
            </w:r>
          </w:p>
        </w:tc>
        <w:tc>
          <w:tcPr>
            <w:tcW w:w="3231" w:type="dxa"/>
            <w:tcBorders>
              <w:top w:val="nil"/>
              <w:left w:val="nil"/>
              <w:bottom w:val="single" w:sz="4" w:space="0" w:color="auto"/>
              <w:right w:val="nil"/>
            </w:tcBorders>
          </w:tcPr>
          <w:p w:rsidR="00EA36A4" w:rsidRDefault="00EA36A4">
            <w:pPr>
              <w:pStyle w:val="ConsPlusNormal"/>
            </w:pPr>
          </w:p>
        </w:tc>
        <w:tc>
          <w:tcPr>
            <w:tcW w:w="1814" w:type="dxa"/>
            <w:tcBorders>
              <w:top w:val="nil"/>
              <w:left w:val="nil"/>
              <w:bottom w:val="nil"/>
              <w:right w:val="single" w:sz="4" w:space="0" w:color="auto"/>
            </w:tcBorders>
            <w:vAlign w:val="bottom"/>
          </w:tcPr>
          <w:p w:rsidR="00EA36A4" w:rsidRDefault="00EA36A4">
            <w:pPr>
              <w:pStyle w:val="ConsPlusNormal"/>
              <w:jc w:val="right"/>
            </w:pPr>
            <w:r>
              <w:t xml:space="preserve">по </w:t>
            </w:r>
            <w:hyperlink r:id="rId234">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EA36A4" w:rsidRDefault="00EA36A4">
            <w:pPr>
              <w:pStyle w:val="ConsPlusNormal"/>
              <w:jc w:val="center"/>
            </w:pPr>
          </w:p>
        </w:tc>
      </w:tr>
      <w:tr w:rsidR="00EA36A4">
        <w:tc>
          <w:tcPr>
            <w:tcW w:w="2891" w:type="dxa"/>
            <w:vMerge w:val="restart"/>
            <w:tcBorders>
              <w:top w:val="nil"/>
              <w:left w:val="nil"/>
              <w:bottom w:val="nil"/>
              <w:right w:val="nil"/>
            </w:tcBorders>
            <w:vAlign w:val="bottom"/>
          </w:tcPr>
          <w:p w:rsidR="00EA36A4" w:rsidRDefault="00EA36A4">
            <w:pPr>
              <w:pStyle w:val="ConsPlusNormal"/>
            </w:pPr>
            <w:r>
              <w:t>Наименование финансового органа (органа управления государственным внебюджетным фондом)</w:t>
            </w:r>
          </w:p>
        </w:tc>
        <w:tc>
          <w:tcPr>
            <w:tcW w:w="3231" w:type="dxa"/>
            <w:tcBorders>
              <w:top w:val="single" w:sz="4" w:space="0" w:color="auto"/>
              <w:left w:val="nil"/>
              <w:bottom w:val="nil"/>
              <w:right w:val="nil"/>
            </w:tcBorders>
          </w:tcPr>
          <w:p w:rsidR="00EA36A4" w:rsidRDefault="00EA36A4">
            <w:pPr>
              <w:pStyle w:val="ConsPlusNormal"/>
            </w:pPr>
          </w:p>
        </w:tc>
        <w:tc>
          <w:tcPr>
            <w:tcW w:w="1814" w:type="dxa"/>
            <w:tcBorders>
              <w:top w:val="nil"/>
              <w:left w:val="nil"/>
              <w:bottom w:val="nil"/>
              <w:right w:val="single" w:sz="4" w:space="0" w:color="auto"/>
            </w:tcBorders>
            <w:vAlign w:val="bottom"/>
          </w:tcPr>
          <w:p w:rsidR="00EA36A4" w:rsidRDefault="00EA36A4">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EA36A4" w:rsidRDefault="00EA36A4">
            <w:pPr>
              <w:pStyle w:val="ConsPlusNormal"/>
              <w:jc w:val="center"/>
            </w:pPr>
          </w:p>
        </w:tc>
      </w:tr>
      <w:tr w:rsidR="00EA36A4">
        <w:tc>
          <w:tcPr>
            <w:tcW w:w="2891" w:type="dxa"/>
            <w:vMerge/>
            <w:tcBorders>
              <w:top w:val="nil"/>
              <w:left w:val="nil"/>
              <w:bottom w:val="nil"/>
              <w:right w:val="nil"/>
            </w:tcBorders>
          </w:tcPr>
          <w:p w:rsidR="00EA36A4" w:rsidRDefault="00EA36A4">
            <w:pPr>
              <w:pStyle w:val="ConsPlusNormal"/>
            </w:pPr>
          </w:p>
        </w:tc>
        <w:tc>
          <w:tcPr>
            <w:tcW w:w="3231" w:type="dxa"/>
            <w:tcBorders>
              <w:top w:val="nil"/>
              <w:left w:val="nil"/>
              <w:bottom w:val="nil"/>
              <w:right w:val="nil"/>
            </w:tcBorders>
          </w:tcPr>
          <w:p w:rsidR="00EA36A4" w:rsidRDefault="00EA36A4">
            <w:pPr>
              <w:pStyle w:val="ConsPlusNormal"/>
            </w:pPr>
          </w:p>
        </w:tc>
        <w:tc>
          <w:tcPr>
            <w:tcW w:w="1814" w:type="dxa"/>
            <w:tcBorders>
              <w:top w:val="nil"/>
              <w:left w:val="nil"/>
              <w:bottom w:val="nil"/>
              <w:right w:val="single" w:sz="4" w:space="0" w:color="auto"/>
            </w:tcBorders>
            <w:vAlign w:val="bottom"/>
          </w:tcPr>
          <w:p w:rsidR="00EA36A4" w:rsidRDefault="00EA36A4">
            <w:pPr>
              <w:pStyle w:val="ConsPlusNormal"/>
              <w:jc w:val="right"/>
            </w:pPr>
            <w:r>
              <w:t>ИНН</w:t>
            </w:r>
          </w:p>
        </w:tc>
        <w:tc>
          <w:tcPr>
            <w:tcW w:w="1134" w:type="dxa"/>
            <w:tcBorders>
              <w:top w:val="single" w:sz="4" w:space="0" w:color="auto"/>
              <w:left w:val="single" w:sz="4" w:space="0" w:color="auto"/>
              <w:bottom w:val="single" w:sz="4" w:space="0" w:color="auto"/>
              <w:right w:val="single" w:sz="4" w:space="0" w:color="auto"/>
            </w:tcBorders>
            <w:vAlign w:val="bottom"/>
          </w:tcPr>
          <w:p w:rsidR="00EA36A4" w:rsidRDefault="00EA36A4">
            <w:pPr>
              <w:pStyle w:val="ConsPlusNormal"/>
              <w:jc w:val="center"/>
            </w:pPr>
          </w:p>
        </w:tc>
      </w:tr>
      <w:tr w:rsidR="00EA36A4">
        <w:tc>
          <w:tcPr>
            <w:tcW w:w="2891" w:type="dxa"/>
            <w:vMerge/>
            <w:tcBorders>
              <w:top w:val="nil"/>
              <w:left w:val="nil"/>
              <w:bottom w:val="nil"/>
              <w:right w:val="nil"/>
            </w:tcBorders>
          </w:tcPr>
          <w:p w:rsidR="00EA36A4" w:rsidRDefault="00EA36A4">
            <w:pPr>
              <w:pStyle w:val="ConsPlusNormal"/>
            </w:pPr>
          </w:p>
        </w:tc>
        <w:tc>
          <w:tcPr>
            <w:tcW w:w="3231" w:type="dxa"/>
            <w:tcBorders>
              <w:top w:val="nil"/>
              <w:left w:val="nil"/>
              <w:bottom w:val="single" w:sz="4" w:space="0" w:color="auto"/>
              <w:right w:val="nil"/>
            </w:tcBorders>
          </w:tcPr>
          <w:p w:rsidR="00EA36A4" w:rsidRDefault="00EA36A4">
            <w:pPr>
              <w:pStyle w:val="ConsPlusNormal"/>
            </w:pPr>
          </w:p>
        </w:tc>
        <w:tc>
          <w:tcPr>
            <w:tcW w:w="1814" w:type="dxa"/>
            <w:tcBorders>
              <w:top w:val="nil"/>
              <w:left w:val="nil"/>
              <w:bottom w:val="nil"/>
              <w:right w:val="single" w:sz="4" w:space="0" w:color="auto"/>
            </w:tcBorders>
            <w:vAlign w:val="bottom"/>
          </w:tcPr>
          <w:p w:rsidR="00EA36A4" w:rsidRDefault="00EA36A4">
            <w:pPr>
              <w:pStyle w:val="ConsPlusNormal"/>
              <w:jc w:val="right"/>
            </w:pPr>
            <w:r>
              <w:t>КПП</w:t>
            </w:r>
          </w:p>
        </w:tc>
        <w:tc>
          <w:tcPr>
            <w:tcW w:w="1134" w:type="dxa"/>
            <w:tcBorders>
              <w:top w:val="single" w:sz="4" w:space="0" w:color="auto"/>
              <w:left w:val="single" w:sz="4" w:space="0" w:color="auto"/>
              <w:bottom w:val="single" w:sz="4" w:space="0" w:color="auto"/>
              <w:right w:val="single" w:sz="4" w:space="0" w:color="auto"/>
            </w:tcBorders>
            <w:vAlign w:val="bottom"/>
          </w:tcPr>
          <w:p w:rsidR="00EA36A4" w:rsidRDefault="00EA36A4">
            <w:pPr>
              <w:pStyle w:val="ConsPlusNormal"/>
              <w:jc w:val="center"/>
            </w:pPr>
          </w:p>
        </w:tc>
      </w:tr>
      <w:tr w:rsidR="00EA36A4">
        <w:tc>
          <w:tcPr>
            <w:tcW w:w="2891" w:type="dxa"/>
            <w:tcBorders>
              <w:top w:val="nil"/>
              <w:left w:val="nil"/>
              <w:bottom w:val="nil"/>
              <w:right w:val="nil"/>
            </w:tcBorders>
          </w:tcPr>
          <w:p w:rsidR="00EA36A4" w:rsidRDefault="00EA36A4">
            <w:pPr>
              <w:pStyle w:val="ConsPlusNormal"/>
            </w:pPr>
          </w:p>
        </w:tc>
        <w:tc>
          <w:tcPr>
            <w:tcW w:w="5045" w:type="dxa"/>
            <w:gridSpan w:val="2"/>
            <w:tcBorders>
              <w:top w:val="nil"/>
              <w:left w:val="nil"/>
              <w:bottom w:val="nil"/>
              <w:right w:val="single" w:sz="4" w:space="0" w:color="auto"/>
            </w:tcBorders>
          </w:tcPr>
          <w:p w:rsidR="00EA36A4" w:rsidRDefault="00EA36A4">
            <w:pPr>
              <w:pStyle w:val="ConsPlusNormal"/>
              <w:jc w:val="right"/>
            </w:pPr>
            <w:bookmarkStart w:id="24" w:name="P583"/>
            <w:bookmarkEnd w:id="24"/>
            <w:r>
              <w:t>Номер распоряжения</w:t>
            </w:r>
          </w:p>
        </w:tc>
        <w:tc>
          <w:tcPr>
            <w:tcW w:w="1134" w:type="dxa"/>
            <w:tcBorders>
              <w:top w:val="single" w:sz="4" w:space="0" w:color="auto"/>
              <w:left w:val="single" w:sz="4" w:space="0" w:color="auto"/>
              <w:bottom w:val="single" w:sz="4" w:space="0" w:color="auto"/>
              <w:right w:val="single" w:sz="4" w:space="0" w:color="auto"/>
            </w:tcBorders>
            <w:vAlign w:val="bottom"/>
          </w:tcPr>
          <w:p w:rsidR="00EA36A4" w:rsidRDefault="00EA36A4">
            <w:pPr>
              <w:pStyle w:val="ConsPlusNormal"/>
              <w:jc w:val="center"/>
            </w:pPr>
          </w:p>
        </w:tc>
      </w:tr>
      <w:tr w:rsidR="00EA36A4">
        <w:tc>
          <w:tcPr>
            <w:tcW w:w="2891" w:type="dxa"/>
            <w:tcBorders>
              <w:top w:val="nil"/>
              <w:left w:val="nil"/>
              <w:bottom w:val="nil"/>
              <w:right w:val="nil"/>
            </w:tcBorders>
          </w:tcPr>
          <w:p w:rsidR="00EA36A4" w:rsidRDefault="00EA36A4">
            <w:pPr>
              <w:pStyle w:val="ConsPlusNormal"/>
            </w:pPr>
          </w:p>
        </w:tc>
        <w:tc>
          <w:tcPr>
            <w:tcW w:w="5045" w:type="dxa"/>
            <w:gridSpan w:val="2"/>
            <w:tcBorders>
              <w:top w:val="nil"/>
              <w:left w:val="nil"/>
              <w:bottom w:val="nil"/>
              <w:right w:val="single" w:sz="4" w:space="0" w:color="auto"/>
            </w:tcBorders>
          </w:tcPr>
          <w:p w:rsidR="00EA36A4" w:rsidRDefault="00EA36A4">
            <w:pPr>
              <w:pStyle w:val="ConsPlusNormal"/>
              <w:jc w:val="right"/>
            </w:pPr>
            <w:bookmarkStart w:id="25" w:name="P586"/>
            <w:bookmarkEnd w:id="25"/>
            <w:r>
              <w:t>Дата распоряжения</w:t>
            </w:r>
          </w:p>
        </w:tc>
        <w:tc>
          <w:tcPr>
            <w:tcW w:w="1134" w:type="dxa"/>
            <w:tcBorders>
              <w:top w:val="single" w:sz="4" w:space="0" w:color="auto"/>
              <w:left w:val="single" w:sz="4" w:space="0" w:color="auto"/>
              <w:bottom w:val="single" w:sz="4" w:space="0" w:color="auto"/>
              <w:right w:val="single" w:sz="4" w:space="0" w:color="auto"/>
            </w:tcBorders>
            <w:vAlign w:val="bottom"/>
          </w:tcPr>
          <w:p w:rsidR="00EA36A4" w:rsidRDefault="00EA36A4">
            <w:pPr>
              <w:pStyle w:val="ConsPlusNormal"/>
              <w:jc w:val="center"/>
            </w:pPr>
          </w:p>
        </w:tc>
      </w:tr>
      <w:tr w:rsidR="00EA36A4">
        <w:tc>
          <w:tcPr>
            <w:tcW w:w="2891" w:type="dxa"/>
            <w:tcBorders>
              <w:top w:val="nil"/>
              <w:left w:val="nil"/>
              <w:bottom w:val="nil"/>
              <w:right w:val="nil"/>
            </w:tcBorders>
          </w:tcPr>
          <w:p w:rsidR="00EA36A4" w:rsidRDefault="00EA36A4">
            <w:pPr>
              <w:pStyle w:val="ConsPlusNormal"/>
            </w:pPr>
            <w:r>
              <w:lastRenderedPageBreak/>
              <w:t>Единица измерения: руб.</w:t>
            </w:r>
          </w:p>
        </w:tc>
        <w:tc>
          <w:tcPr>
            <w:tcW w:w="3231" w:type="dxa"/>
            <w:tcBorders>
              <w:top w:val="nil"/>
              <w:left w:val="nil"/>
              <w:bottom w:val="nil"/>
              <w:right w:val="nil"/>
            </w:tcBorders>
          </w:tcPr>
          <w:p w:rsidR="00EA36A4" w:rsidRDefault="00EA36A4">
            <w:pPr>
              <w:pStyle w:val="ConsPlusNormal"/>
            </w:pPr>
          </w:p>
        </w:tc>
        <w:tc>
          <w:tcPr>
            <w:tcW w:w="1814" w:type="dxa"/>
            <w:tcBorders>
              <w:top w:val="nil"/>
              <w:left w:val="nil"/>
              <w:bottom w:val="nil"/>
              <w:right w:val="single" w:sz="4" w:space="0" w:color="auto"/>
            </w:tcBorders>
            <w:vAlign w:val="bottom"/>
          </w:tcPr>
          <w:p w:rsidR="00EA36A4" w:rsidRDefault="00EA36A4">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EA36A4" w:rsidRDefault="00EA36A4">
            <w:pPr>
              <w:pStyle w:val="ConsPlusNormal"/>
              <w:jc w:val="center"/>
            </w:pPr>
            <w:hyperlink r:id="rId235">
              <w:r>
                <w:rPr>
                  <w:color w:val="0000FF"/>
                </w:rPr>
                <w:t>383</w:t>
              </w:r>
            </w:hyperlink>
          </w:p>
        </w:tc>
      </w:tr>
    </w:tbl>
    <w:p w:rsidR="00EA36A4" w:rsidRDefault="00EA36A4">
      <w:pPr>
        <w:pStyle w:val="ConsPlusNormal"/>
        <w:jc w:val="both"/>
      </w:pPr>
    </w:p>
    <w:tbl>
      <w:tblPr>
        <w:tblW w:w="0" w:type="auto"/>
        <w:tblBorders>
          <w:top w:val="single" w:sz="4" w:space="0" w:color="auto"/>
          <w:left w:val="nil"/>
          <w:right w:val="nil"/>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413"/>
        <w:gridCol w:w="2126"/>
        <w:gridCol w:w="3515"/>
      </w:tblGrid>
      <w:tr w:rsidR="00EA36A4">
        <w:tc>
          <w:tcPr>
            <w:tcW w:w="5539" w:type="dxa"/>
            <w:gridSpan w:val="2"/>
            <w:tcBorders>
              <w:left w:val="nil"/>
            </w:tcBorders>
          </w:tcPr>
          <w:p w:rsidR="00EA36A4" w:rsidRDefault="00EA36A4">
            <w:pPr>
              <w:pStyle w:val="ConsPlusNormal"/>
              <w:jc w:val="center"/>
            </w:pPr>
            <w:r>
              <w:t>Код</w:t>
            </w:r>
          </w:p>
        </w:tc>
        <w:tc>
          <w:tcPr>
            <w:tcW w:w="3515" w:type="dxa"/>
            <w:vMerge w:val="restart"/>
            <w:tcBorders>
              <w:right w:val="nil"/>
            </w:tcBorders>
          </w:tcPr>
          <w:p w:rsidR="00EA36A4" w:rsidRDefault="00EA36A4">
            <w:pPr>
              <w:pStyle w:val="ConsPlusNormal"/>
              <w:jc w:val="center"/>
            </w:pPr>
            <w:r>
              <w:t>Сумма</w:t>
            </w:r>
          </w:p>
        </w:tc>
      </w:tr>
      <w:tr w:rsidR="00EA36A4">
        <w:tc>
          <w:tcPr>
            <w:tcW w:w="3413" w:type="dxa"/>
            <w:tcBorders>
              <w:left w:val="nil"/>
            </w:tcBorders>
          </w:tcPr>
          <w:p w:rsidR="00EA36A4" w:rsidRDefault="00EA36A4">
            <w:pPr>
              <w:pStyle w:val="ConsPlusNormal"/>
              <w:jc w:val="center"/>
            </w:pPr>
            <w:r>
              <w:t>по БК</w:t>
            </w:r>
          </w:p>
        </w:tc>
        <w:tc>
          <w:tcPr>
            <w:tcW w:w="2126" w:type="dxa"/>
          </w:tcPr>
          <w:p w:rsidR="00EA36A4" w:rsidRDefault="00EA36A4">
            <w:pPr>
              <w:pStyle w:val="ConsPlusNormal"/>
              <w:jc w:val="center"/>
            </w:pPr>
            <w:r>
              <w:t>Аналитический код</w:t>
            </w:r>
          </w:p>
        </w:tc>
        <w:tc>
          <w:tcPr>
            <w:tcW w:w="3515" w:type="dxa"/>
            <w:vMerge/>
            <w:tcBorders>
              <w:right w:val="nil"/>
            </w:tcBorders>
          </w:tcPr>
          <w:p w:rsidR="00EA36A4" w:rsidRDefault="00EA36A4">
            <w:pPr>
              <w:pStyle w:val="ConsPlusNormal"/>
            </w:pPr>
          </w:p>
        </w:tc>
      </w:tr>
      <w:tr w:rsidR="00EA36A4">
        <w:tc>
          <w:tcPr>
            <w:tcW w:w="3413" w:type="dxa"/>
            <w:tcBorders>
              <w:left w:val="nil"/>
            </w:tcBorders>
          </w:tcPr>
          <w:p w:rsidR="00EA36A4" w:rsidRDefault="00EA36A4">
            <w:pPr>
              <w:pStyle w:val="ConsPlusNormal"/>
              <w:jc w:val="center"/>
            </w:pPr>
            <w:r>
              <w:t>1</w:t>
            </w:r>
          </w:p>
        </w:tc>
        <w:tc>
          <w:tcPr>
            <w:tcW w:w="2126" w:type="dxa"/>
          </w:tcPr>
          <w:p w:rsidR="00EA36A4" w:rsidRDefault="00EA36A4">
            <w:pPr>
              <w:pStyle w:val="ConsPlusNormal"/>
              <w:jc w:val="center"/>
            </w:pPr>
            <w:r>
              <w:t>2</w:t>
            </w:r>
          </w:p>
        </w:tc>
        <w:tc>
          <w:tcPr>
            <w:tcW w:w="3515" w:type="dxa"/>
            <w:tcBorders>
              <w:right w:val="nil"/>
            </w:tcBorders>
          </w:tcPr>
          <w:p w:rsidR="00EA36A4" w:rsidRDefault="00EA36A4">
            <w:pPr>
              <w:pStyle w:val="ConsPlusNormal"/>
              <w:jc w:val="center"/>
            </w:pPr>
            <w:r>
              <w:t>3</w:t>
            </w:r>
          </w:p>
        </w:tc>
      </w:tr>
      <w:tr w:rsidR="00EA36A4">
        <w:tblPrEx>
          <w:tblBorders>
            <w:left w:val="single" w:sz="4" w:space="0" w:color="auto"/>
            <w:right w:val="single" w:sz="4" w:space="0" w:color="auto"/>
          </w:tblBorders>
        </w:tblPrEx>
        <w:tc>
          <w:tcPr>
            <w:tcW w:w="3413" w:type="dxa"/>
          </w:tcPr>
          <w:p w:rsidR="00EA36A4" w:rsidRDefault="00EA36A4">
            <w:pPr>
              <w:pStyle w:val="ConsPlusNormal"/>
            </w:pPr>
          </w:p>
        </w:tc>
        <w:tc>
          <w:tcPr>
            <w:tcW w:w="2126" w:type="dxa"/>
          </w:tcPr>
          <w:p w:rsidR="00EA36A4" w:rsidRDefault="00EA36A4">
            <w:pPr>
              <w:pStyle w:val="ConsPlusNormal"/>
            </w:pPr>
          </w:p>
        </w:tc>
        <w:tc>
          <w:tcPr>
            <w:tcW w:w="3515" w:type="dxa"/>
          </w:tcPr>
          <w:p w:rsidR="00EA36A4" w:rsidRDefault="00EA36A4">
            <w:pPr>
              <w:pStyle w:val="ConsPlusNormal"/>
            </w:pPr>
          </w:p>
        </w:tc>
      </w:tr>
      <w:tr w:rsidR="00EA36A4">
        <w:tblPrEx>
          <w:tblBorders>
            <w:left w:val="single" w:sz="4" w:space="0" w:color="auto"/>
            <w:right w:val="single" w:sz="4" w:space="0" w:color="auto"/>
          </w:tblBorders>
        </w:tblPrEx>
        <w:tc>
          <w:tcPr>
            <w:tcW w:w="3413" w:type="dxa"/>
          </w:tcPr>
          <w:p w:rsidR="00EA36A4" w:rsidRDefault="00EA36A4">
            <w:pPr>
              <w:pStyle w:val="ConsPlusNormal"/>
            </w:pPr>
          </w:p>
        </w:tc>
        <w:tc>
          <w:tcPr>
            <w:tcW w:w="2126" w:type="dxa"/>
          </w:tcPr>
          <w:p w:rsidR="00EA36A4" w:rsidRDefault="00EA36A4">
            <w:pPr>
              <w:pStyle w:val="ConsPlusNormal"/>
            </w:pPr>
          </w:p>
        </w:tc>
        <w:tc>
          <w:tcPr>
            <w:tcW w:w="3515" w:type="dxa"/>
          </w:tcPr>
          <w:p w:rsidR="00EA36A4" w:rsidRDefault="00EA36A4">
            <w:pPr>
              <w:pStyle w:val="ConsPlusNormal"/>
            </w:pPr>
          </w:p>
        </w:tc>
      </w:tr>
      <w:tr w:rsidR="00EA36A4">
        <w:tblPrEx>
          <w:tblBorders>
            <w:left w:val="single" w:sz="4" w:space="0" w:color="auto"/>
            <w:right w:val="single" w:sz="4" w:space="0" w:color="auto"/>
          </w:tblBorders>
        </w:tblPrEx>
        <w:tc>
          <w:tcPr>
            <w:tcW w:w="3413" w:type="dxa"/>
          </w:tcPr>
          <w:p w:rsidR="00EA36A4" w:rsidRDefault="00EA36A4">
            <w:pPr>
              <w:pStyle w:val="ConsPlusNormal"/>
            </w:pPr>
          </w:p>
        </w:tc>
        <w:tc>
          <w:tcPr>
            <w:tcW w:w="2126" w:type="dxa"/>
          </w:tcPr>
          <w:p w:rsidR="00EA36A4" w:rsidRDefault="00EA36A4">
            <w:pPr>
              <w:pStyle w:val="ConsPlusNormal"/>
            </w:pPr>
          </w:p>
        </w:tc>
        <w:tc>
          <w:tcPr>
            <w:tcW w:w="3515" w:type="dxa"/>
          </w:tcPr>
          <w:p w:rsidR="00EA36A4" w:rsidRDefault="00EA36A4">
            <w:pPr>
              <w:pStyle w:val="ConsPlusNormal"/>
            </w:pPr>
          </w:p>
        </w:tc>
      </w:tr>
      <w:tr w:rsidR="00EA36A4">
        <w:tblPrEx>
          <w:tblBorders>
            <w:left w:val="single" w:sz="4" w:space="0" w:color="auto"/>
            <w:right w:val="single" w:sz="4" w:space="0" w:color="auto"/>
          </w:tblBorders>
        </w:tblPrEx>
        <w:tc>
          <w:tcPr>
            <w:tcW w:w="3413" w:type="dxa"/>
          </w:tcPr>
          <w:p w:rsidR="00EA36A4" w:rsidRDefault="00EA36A4">
            <w:pPr>
              <w:pStyle w:val="ConsPlusNormal"/>
            </w:pPr>
          </w:p>
        </w:tc>
        <w:tc>
          <w:tcPr>
            <w:tcW w:w="2126" w:type="dxa"/>
          </w:tcPr>
          <w:p w:rsidR="00EA36A4" w:rsidRDefault="00EA36A4">
            <w:pPr>
              <w:pStyle w:val="ConsPlusNormal"/>
            </w:pPr>
          </w:p>
        </w:tc>
        <w:tc>
          <w:tcPr>
            <w:tcW w:w="3515" w:type="dxa"/>
          </w:tcPr>
          <w:p w:rsidR="00EA36A4" w:rsidRDefault="00EA36A4">
            <w:pPr>
              <w:pStyle w:val="ConsPlusNormal"/>
            </w:pPr>
          </w:p>
        </w:tc>
      </w:tr>
      <w:tr w:rsidR="00EA36A4">
        <w:tblPrEx>
          <w:tblBorders>
            <w:left w:val="single" w:sz="4" w:space="0" w:color="auto"/>
            <w:right w:val="single" w:sz="4" w:space="0" w:color="auto"/>
          </w:tblBorders>
        </w:tblPrEx>
        <w:tc>
          <w:tcPr>
            <w:tcW w:w="3413" w:type="dxa"/>
          </w:tcPr>
          <w:p w:rsidR="00EA36A4" w:rsidRDefault="00EA36A4">
            <w:pPr>
              <w:pStyle w:val="ConsPlusNormal"/>
            </w:pPr>
          </w:p>
        </w:tc>
        <w:tc>
          <w:tcPr>
            <w:tcW w:w="2126" w:type="dxa"/>
          </w:tcPr>
          <w:p w:rsidR="00EA36A4" w:rsidRDefault="00EA36A4">
            <w:pPr>
              <w:pStyle w:val="ConsPlusNormal"/>
            </w:pPr>
          </w:p>
        </w:tc>
        <w:tc>
          <w:tcPr>
            <w:tcW w:w="3515" w:type="dxa"/>
          </w:tcPr>
          <w:p w:rsidR="00EA36A4" w:rsidRDefault="00EA36A4">
            <w:pPr>
              <w:pStyle w:val="ConsPlusNormal"/>
            </w:pPr>
          </w:p>
        </w:tc>
      </w:tr>
      <w:tr w:rsidR="00EA36A4">
        <w:tblPrEx>
          <w:tblBorders>
            <w:left w:val="single" w:sz="4" w:space="0" w:color="auto"/>
            <w:right w:val="single" w:sz="4" w:space="0" w:color="auto"/>
          </w:tblBorders>
        </w:tblPrEx>
        <w:tc>
          <w:tcPr>
            <w:tcW w:w="3413" w:type="dxa"/>
          </w:tcPr>
          <w:p w:rsidR="00EA36A4" w:rsidRDefault="00EA36A4">
            <w:pPr>
              <w:pStyle w:val="ConsPlusNormal"/>
            </w:pPr>
          </w:p>
        </w:tc>
        <w:tc>
          <w:tcPr>
            <w:tcW w:w="2126" w:type="dxa"/>
          </w:tcPr>
          <w:p w:rsidR="00EA36A4" w:rsidRDefault="00EA36A4">
            <w:pPr>
              <w:pStyle w:val="ConsPlusNormal"/>
            </w:pPr>
          </w:p>
        </w:tc>
        <w:tc>
          <w:tcPr>
            <w:tcW w:w="3515" w:type="dxa"/>
          </w:tcPr>
          <w:p w:rsidR="00EA36A4" w:rsidRDefault="00EA36A4">
            <w:pPr>
              <w:pStyle w:val="ConsPlusNormal"/>
            </w:pPr>
          </w:p>
        </w:tc>
      </w:tr>
      <w:tr w:rsidR="00EA36A4">
        <w:tblPrEx>
          <w:tblBorders>
            <w:right w:val="single" w:sz="4" w:space="0" w:color="auto"/>
          </w:tblBorders>
        </w:tblPrEx>
        <w:tc>
          <w:tcPr>
            <w:tcW w:w="5539" w:type="dxa"/>
            <w:gridSpan w:val="2"/>
            <w:tcBorders>
              <w:left w:val="nil"/>
              <w:bottom w:val="nil"/>
            </w:tcBorders>
          </w:tcPr>
          <w:p w:rsidR="00EA36A4" w:rsidRDefault="00EA36A4">
            <w:pPr>
              <w:pStyle w:val="ConsPlusNormal"/>
              <w:jc w:val="right"/>
            </w:pPr>
            <w:r>
              <w:t>Итого</w:t>
            </w:r>
          </w:p>
        </w:tc>
        <w:tc>
          <w:tcPr>
            <w:tcW w:w="3515" w:type="dxa"/>
          </w:tcPr>
          <w:p w:rsidR="00EA36A4" w:rsidRDefault="00EA36A4">
            <w:pPr>
              <w:pStyle w:val="ConsPlusNormal"/>
            </w:pPr>
          </w:p>
        </w:tc>
      </w:tr>
    </w:tbl>
    <w:p w:rsidR="00EA36A4" w:rsidRDefault="00EA36A4">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2098"/>
        <w:gridCol w:w="2154"/>
        <w:gridCol w:w="340"/>
        <w:gridCol w:w="2494"/>
        <w:gridCol w:w="340"/>
        <w:gridCol w:w="1644"/>
      </w:tblGrid>
      <w:tr w:rsidR="00EA36A4">
        <w:tc>
          <w:tcPr>
            <w:tcW w:w="2098" w:type="dxa"/>
            <w:tcBorders>
              <w:top w:val="nil"/>
              <w:left w:val="nil"/>
              <w:bottom w:val="nil"/>
              <w:right w:val="nil"/>
            </w:tcBorders>
            <w:vAlign w:val="bottom"/>
          </w:tcPr>
          <w:p w:rsidR="00EA36A4" w:rsidRDefault="00EA36A4">
            <w:pPr>
              <w:pStyle w:val="ConsPlusNormal"/>
            </w:pPr>
            <w:r>
              <w:t>Контактное лицо</w:t>
            </w:r>
          </w:p>
        </w:tc>
        <w:tc>
          <w:tcPr>
            <w:tcW w:w="2154" w:type="dxa"/>
            <w:tcBorders>
              <w:top w:val="nil"/>
              <w:left w:val="nil"/>
              <w:bottom w:val="single" w:sz="4" w:space="0" w:color="auto"/>
              <w:right w:val="nil"/>
            </w:tcBorders>
          </w:tcPr>
          <w:p w:rsidR="00EA36A4" w:rsidRDefault="00EA36A4">
            <w:pPr>
              <w:pStyle w:val="ConsPlusNormal"/>
            </w:pPr>
          </w:p>
        </w:tc>
        <w:tc>
          <w:tcPr>
            <w:tcW w:w="340" w:type="dxa"/>
            <w:tcBorders>
              <w:top w:val="nil"/>
              <w:left w:val="nil"/>
              <w:bottom w:val="nil"/>
              <w:right w:val="nil"/>
            </w:tcBorders>
          </w:tcPr>
          <w:p w:rsidR="00EA36A4" w:rsidRDefault="00EA36A4">
            <w:pPr>
              <w:pStyle w:val="ConsPlusNormal"/>
            </w:pPr>
          </w:p>
        </w:tc>
        <w:tc>
          <w:tcPr>
            <w:tcW w:w="2494" w:type="dxa"/>
            <w:tcBorders>
              <w:top w:val="nil"/>
              <w:left w:val="nil"/>
              <w:bottom w:val="single" w:sz="4" w:space="0" w:color="auto"/>
              <w:right w:val="nil"/>
            </w:tcBorders>
          </w:tcPr>
          <w:p w:rsidR="00EA36A4" w:rsidRDefault="00EA36A4">
            <w:pPr>
              <w:pStyle w:val="ConsPlusNormal"/>
            </w:pPr>
          </w:p>
        </w:tc>
        <w:tc>
          <w:tcPr>
            <w:tcW w:w="340" w:type="dxa"/>
            <w:tcBorders>
              <w:top w:val="nil"/>
              <w:left w:val="nil"/>
              <w:bottom w:val="nil"/>
              <w:right w:val="nil"/>
            </w:tcBorders>
          </w:tcPr>
          <w:p w:rsidR="00EA36A4" w:rsidRDefault="00EA36A4">
            <w:pPr>
              <w:pStyle w:val="ConsPlusNormal"/>
            </w:pPr>
          </w:p>
        </w:tc>
        <w:tc>
          <w:tcPr>
            <w:tcW w:w="1644" w:type="dxa"/>
            <w:tcBorders>
              <w:top w:val="nil"/>
              <w:left w:val="nil"/>
              <w:bottom w:val="single" w:sz="4" w:space="0" w:color="auto"/>
              <w:right w:val="nil"/>
            </w:tcBorders>
          </w:tcPr>
          <w:p w:rsidR="00EA36A4" w:rsidRDefault="00EA36A4">
            <w:pPr>
              <w:pStyle w:val="ConsPlusNormal"/>
            </w:pPr>
          </w:p>
        </w:tc>
      </w:tr>
      <w:tr w:rsidR="00EA36A4">
        <w:tc>
          <w:tcPr>
            <w:tcW w:w="2098" w:type="dxa"/>
            <w:tcBorders>
              <w:top w:val="nil"/>
              <w:left w:val="nil"/>
              <w:bottom w:val="nil"/>
              <w:right w:val="nil"/>
            </w:tcBorders>
          </w:tcPr>
          <w:p w:rsidR="00EA36A4" w:rsidRDefault="00EA36A4">
            <w:pPr>
              <w:pStyle w:val="ConsPlusNormal"/>
            </w:pPr>
          </w:p>
        </w:tc>
        <w:tc>
          <w:tcPr>
            <w:tcW w:w="2154" w:type="dxa"/>
            <w:tcBorders>
              <w:top w:val="single" w:sz="4" w:space="0" w:color="auto"/>
              <w:left w:val="nil"/>
              <w:bottom w:val="nil"/>
              <w:right w:val="nil"/>
            </w:tcBorders>
          </w:tcPr>
          <w:p w:rsidR="00EA36A4" w:rsidRDefault="00EA36A4">
            <w:pPr>
              <w:pStyle w:val="ConsPlusNormal"/>
              <w:jc w:val="center"/>
            </w:pPr>
            <w:r>
              <w:t>(должность)</w:t>
            </w:r>
          </w:p>
        </w:tc>
        <w:tc>
          <w:tcPr>
            <w:tcW w:w="340" w:type="dxa"/>
            <w:tcBorders>
              <w:top w:val="nil"/>
              <w:left w:val="nil"/>
              <w:bottom w:val="nil"/>
              <w:right w:val="nil"/>
            </w:tcBorders>
          </w:tcPr>
          <w:p w:rsidR="00EA36A4" w:rsidRDefault="00EA36A4">
            <w:pPr>
              <w:pStyle w:val="ConsPlusNormal"/>
            </w:pPr>
          </w:p>
        </w:tc>
        <w:tc>
          <w:tcPr>
            <w:tcW w:w="2494" w:type="dxa"/>
            <w:tcBorders>
              <w:top w:val="single" w:sz="4" w:space="0" w:color="auto"/>
              <w:left w:val="nil"/>
              <w:bottom w:val="nil"/>
              <w:right w:val="nil"/>
            </w:tcBorders>
          </w:tcPr>
          <w:p w:rsidR="00EA36A4" w:rsidRDefault="00EA36A4">
            <w:pPr>
              <w:pStyle w:val="ConsPlusNormal"/>
              <w:jc w:val="center"/>
            </w:pPr>
            <w:r>
              <w:t>(ФИО)</w:t>
            </w:r>
          </w:p>
        </w:tc>
        <w:tc>
          <w:tcPr>
            <w:tcW w:w="340" w:type="dxa"/>
            <w:tcBorders>
              <w:top w:val="nil"/>
              <w:left w:val="nil"/>
              <w:bottom w:val="nil"/>
              <w:right w:val="nil"/>
            </w:tcBorders>
          </w:tcPr>
          <w:p w:rsidR="00EA36A4" w:rsidRDefault="00EA36A4">
            <w:pPr>
              <w:pStyle w:val="ConsPlusNormal"/>
            </w:pPr>
          </w:p>
        </w:tc>
        <w:tc>
          <w:tcPr>
            <w:tcW w:w="1644" w:type="dxa"/>
            <w:tcBorders>
              <w:top w:val="single" w:sz="4" w:space="0" w:color="auto"/>
              <w:left w:val="nil"/>
              <w:bottom w:val="nil"/>
              <w:right w:val="nil"/>
            </w:tcBorders>
          </w:tcPr>
          <w:p w:rsidR="00EA36A4" w:rsidRDefault="00EA36A4">
            <w:pPr>
              <w:pStyle w:val="ConsPlusNormal"/>
              <w:jc w:val="center"/>
            </w:pPr>
            <w:r>
              <w:t>(телефон)</w:t>
            </w:r>
          </w:p>
        </w:tc>
      </w:tr>
      <w:tr w:rsidR="00EA36A4">
        <w:tc>
          <w:tcPr>
            <w:tcW w:w="9070" w:type="dxa"/>
            <w:gridSpan w:val="6"/>
            <w:tcBorders>
              <w:top w:val="nil"/>
              <w:left w:val="nil"/>
              <w:bottom w:val="nil"/>
              <w:right w:val="nil"/>
            </w:tcBorders>
          </w:tcPr>
          <w:p w:rsidR="00EA36A4" w:rsidRDefault="00EA36A4">
            <w:pPr>
              <w:pStyle w:val="ConsPlusNormal"/>
            </w:pPr>
            <w:r>
              <w:t>"__" ___________ 20__ г.</w:t>
            </w:r>
          </w:p>
        </w:tc>
      </w:tr>
    </w:tbl>
    <w:p w:rsidR="00EA36A4" w:rsidRDefault="00EA36A4">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7426"/>
        <w:gridCol w:w="1644"/>
      </w:tblGrid>
      <w:tr w:rsidR="00EA36A4">
        <w:tc>
          <w:tcPr>
            <w:tcW w:w="7426" w:type="dxa"/>
            <w:tcBorders>
              <w:top w:val="nil"/>
              <w:left w:val="nil"/>
              <w:bottom w:val="nil"/>
              <w:right w:val="nil"/>
            </w:tcBorders>
            <w:vAlign w:val="bottom"/>
          </w:tcPr>
          <w:p w:rsidR="00EA36A4" w:rsidRDefault="00EA36A4">
            <w:pPr>
              <w:pStyle w:val="ConsPlusNormal"/>
              <w:jc w:val="right"/>
            </w:pPr>
            <w:r>
              <w:t>Номер страницы</w:t>
            </w:r>
          </w:p>
        </w:tc>
        <w:tc>
          <w:tcPr>
            <w:tcW w:w="1644" w:type="dxa"/>
            <w:tcBorders>
              <w:top w:val="nil"/>
              <w:left w:val="nil"/>
              <w:bottom w:val="single" w:sz="4" w:space="0" w:color="auto"/>
              <w:right w:val="nil"/>
            </w:tcBorders>
          </w:tcPr>
          <w:p w:rsidR="00EA36A4" w:rsidRDefault="00EA36A4">
            <w:pPr>
              <w:pStyle w:val="ConsPlusNormal"/>
            </w:pPr>
          </w:p>
        </w:tc>
      </w:tr>
      <w:tr w:rsidR="00EA36A4">
        <w:tc>
          <w:tcPr>
            <w:tcW w:w="7426" w:type="dxa"/>
            <w:tcBorders>
              <w:top w:val="nil"/>
              <w:left w:val="nil"/>
              <w:bottom w:val="nil"/>
              <w:right w:val="nil"/>
            </w:tcBorders>
            <w:vAlign w:val="bottom"/>
          </w:tcPr>
          <w:p w:rsidR="00EA36A4" w:rsidRDefault="00EA36A4">
            <w:pPr>
              <w:pStyle w:val="ConsPlusNormal"/>
              <w:jc w:val="right"/>
            </w:pPr>
            <w:r>
              <w:t>Всего страниц</w:t>
            </w:r>
          </w:p>
        </w:tc>
        <w:tc>
          <w:tcPr>
            <w:tcW w:w="1644" w:type="dxa"/>
            <w:tcBorders>
              <w:top w:val="single" w:sz="4" w:space="0" w:color="auto"/>
              <w:left w:val="nil"/>
              <w:bottom w:val="single" w:sz="4" w:space="0" w:color="auto"/>
              <w:right w:val="nil"/>
            </w:tcBorders>
          </w:tcPr>
          <w:p w:rsidR="00EA36A4" w:rsidRDefault="00EA36A4">
            <w:pPr>
              <w:pStyle w:val="ConsPlusNormal"/>
            </w:pPr>
          </w:p>
        </w:tc>
      </w:tr>
    </w:tbl>
    <w:p w:rsidR="00EA36A4" w:rsidRDefault="00EA36A4">
      <w:pPr>
        <w:pStyle w:val="ConsPlusNormal"/>
        <w:jc w:val="both"/>
      </w:pPr>
    </w:p>
    <w:p w:rsidR="00EA36A4" w:rsidRDefault="00EA36A4">
      <w:pPr>
        <w:pStyle w:val="ConsPlusNormal"/>
        <w:jc w:val="both"/>
      </w:pPr>
    </w:p>
    <w:p w:rsidR="00EA36A4" w:rsidRDefault="00EA36A4">
      <w:pPr>
        <w:pStyle w:val="ConsPlusNormal"/>
        <w:jc w:val="both"/>
      </w:pPr>
    </w:p>
    <w:p w:rsidR="00EA36A4" w:rsidRDefault="00EA36A4">
      <w:pPr>
        <w:pStyle w:val="ConsPlusNormal"/>
        <w:jc w:val="both"/>
      </w:pPr>
    </w:p>
    <w:p w:rsidR="00EA36A4" w:rsidRDefault="00EA36A4">
      <w:pPr>
        <w:pStyle w:val="ConsPlusNormal"/>
        <w:jc w:val="both"/>
      </w:pPr>
    </w:p>
    <w:p w:rsidR="00EA36A4" w:rsidRDefault="00EA36A4">
      <w:pPr>
        <w:pStyle w:val="ConsPlusNormal"/>
        <w:jc w:val="right"/>
        <w:outlineLvl w:val="1"/>
      </w:pPr>
      <w:r>
        <w:t>Приложение N 2</w:t>
      </w:r>
    </w:p>
    <w:p w:rsidR="00EA36A4" w:rsidRDefault="00EA36A4">
      <w:pPr>
        <w:pStyle w:val="ConsPlusNormal"/>
        <w:jc w:val="right"/>
      </w:pPr>
      <w:r>
        <w:t>к Порядку учета Федеральным</w:t>
      </w:r>
    </w:p>
    <w:p w:rsidR="00EA36A4" w:rsidRDefault="00EA36A4">
      <w:pPr>
        <w:pStyle w:val="ConsPlusNormal"/>
        <w:jc w:val="right"/>
      </w:pPr>
      <w:r>
        <w:t>казначейством поступлений</w:t>
      </w:r>
    </w:p>
    <w:p w:rsidR="00EA36A4" w:rsidRDefault="00EA36A4">
      <w:pPr>
        <w:pStyle w:val="ConsPlusNormal"/>
        <w:jc w:val="right"/>
      </w:pPr>
      <w:r>
        <w:t>в бюджетную систему Российской</w:t>
      </w:r>
    </w:p>
    <w:p w:rsidR="00EA36A4" w:rsidRDefault="00EA36A4">
      <w:pPr>
        <w:pStyle w:val="ConsPlusNormal"/>
        <w:jc w:val="right"/>
      </w:pPr>
      <w:r>
        <w:t>Федерации и их распределения между</w:t>
      </w:r>
    </w:p>
    <w:p w:rsidR="00EA36A4" w:rsidRDefault="00EA36A4">
      <w:pPr>
        <w:pStyle w:val="ConsPlusNormal"/>
        <w:jc w:val="right"/>
      </w:pPr>
      <w:r>
        <w:t>бюджетами бюджетной системы</w:t>
      </w:r>
    </w:p>
    <w:p w:rsidR="00EA36A4" w:rsidRDefault="00EA36A4">
      <w:pPr>
        <w:pStyle w:val="ConsPlusNormal"/>
        <w:jc w:val="right"/>
      </w:pPr>
      <w:r>
        <w:t>Российской Федерации, утвержденному</w:t>
      </w:r>
    </w:p>
    <w:p w:rsidR="00EA36A4" w:rsidRDefault="00EA36A4">
      <w:pPr>
        <w:pStyle w:val="ConsPlusNormal"/>
        <w:jc w:val="right"/>
      </w:pPr>
      <w:r>
        <w:t>приказом Министерства финансов</w:t>
      </w:r>
    </w:p>
    <w:p w:rsidR="00EA36A4" w:rsidRDefault="00EA36A4">
      <w:pPr>
        <w:pStyle w:val="ConsPlusNormal"/>
        <w:jc w:val="right"/>
      </w:pPr>
      <w:r>
        <w:t>Российской Федерации</w:t>
      </w:r>
    </w:p>
    <w:p w:rsidR="00EA36A4" w:rsidRDefault="00EA36A4">
      <w:pPr>
        <w:pStyle w:val="ConsPlusNormal"/>
        <w:jc w:val="right"/>
      </w:pPr>
      <w:r>
        <w:t>от 15.11.2024 N 172н</w:t>
      </w:r>
    </w:p>
    <w:p w:rsidR="00EA36A4" w:rsidRDefault="00EA36A4">
      <w:pPr>
        <w:pStyle w:val="ConsPlusNormal"/>
        <w:jc w:val="both"/>
      </w:pPr>
    </w:p>
    <w:p w:rsidR="00EA36A4" w:rsidRDefault="00EA36A4">
      <w:pPr>
        <w:pStyle w:val="ConsPlusNormal"/>
        <w:sectPr w:rsidR="00EA36A4" w:rsidSect="00DD7E31">
          <w:pgSz w:w="11906" w:h="16838"/>
          <w:pgMar w:top="1134" w:right="850" w:bottom="1134" w:left="1701" w:header="708" w:footer="708" w:gutter="0"/>
          <w:cols w:space="708"/>
          <w:docGrid w:linePitch="360"/>
        </w:sect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13606"/>
      </w:tblGrid>
      <w:tr w:rsidR="00EA36A4">
        <w:tc>
          <w:tcPr>
            <w:tcW w:w="13606" w:type="dxa"/>
            <w:tcBorders>
              <w:top w:val="nil"/>
              <w:left w:val="nil"/>
              <w:bottom w:val="nil"/>
              <w:right w:val="nil"/>
            </w:tcBorders>
          </w:tcPr>
          <w:p w:rsidR="00EA36A4" w:rsidRDefault="00EA36A4">
            <w:pPr>
              <w:pStyle w:val="ConsPlusNormal"/>
              <w:jc w:val="center"/>
            </w:pPr>
            <w:bookmarkStart w:id="26" w:name="P655"/>
            <w:bookmarkEnd w:id="26"/>
            <w:r>
              <w:lastRenderedPageBreak/>
              <w:t>Сведения о поступивших от юридических лиц платежах</w:t>
            </w:r>
          </w:p>
        </w:tc>
      </w:tr>
    </w:tbl>
    <w:p w:rsidR="00EA36A4" w:rsidRDefault="00EA36A4">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4365"/>
        <w:gridCol w:w="4818"/>
        <w:gridCol w:w="2721"/>
        <w:gridCol w:w="1700"/>
      </w:tblGrid>
      <w:tr w:rsidR="00EA36A4">
        <w:tc>
          <w:tcPr>
            <w:tcW w:w="4365" w:type="dxa"/>
            <w:tcBorders>
              <w:top w:val="nil"/>
              <w:left w:val="nil"/>
              <w:bottom w:val="nil"/>
              <w:right w:val="nil"/>
            </w:tcBorders>
          </w:tcPr>
          <w:p w:rsidR="00EA36A4" w:rsidRDefault="00EA36A4">
            <w:pPr>
              <w:pStyle w:val="ConsPlusNormal"/>
            </w:pPr>
          </w:p>
        </w:tc>
        <w:tc>
          <w:tcPr>
            <w:tcW w:w="4818" w:type="dxa"/>
            <w:tcBorders>
              <w:top w:val="nil"/>
              <w:left w:val="nil"/>
              <w:bottom w:val="nil"/>
              <w:right w:val="nil"/>
            </w:tcBorders>
          </w:tcPr>
          <w:p w:rsidR="00EA36A4" w:rsidRDefault="00EA36A4">
            <w:pPr>
              <w:pStyle w:val="ConsPlusNormal"/>
            </w:pPr>
          </w:p>
        </w:tc>
        <w:tc>
          <w:tcPr>
            <w:tcW w:w="2721" w:type="dxa"/>
            <w:tcBorders>
              <w:top w:val="nil"/>
              <w:left w:val="nil"/>
              <w:bottom w:val="nil"/>
              <w:right w:val="single" w:sz="4" w:space="0" w:color="auto"/>
            </w:tcBorders>
          </w:tcPr>
          <w:p w:rsidR="00EA36A4" w:rsidRDefault="00EA36A4">
            <w:pPr>
              <w:pStyle w:val="ConsPlusNormal"/>
            </w:pPr>
          </w:p>
        </w:tc>
        <w:tc>
          <w:tcPr>
            <w:tcW w:w="1700" w:type="dxa"/>
            <w:tcBorders>
              <w:top w:val="single" w:sz="4" w:space="0" w:color="auto"/>
              <w:left w:val="single" w:sz="4" w:space="0" w:color="auto"/>
              <w:bottom w:val="single" w:sz="4" w:space="0" w:color="auto"/>
              <w:right w:val="single" w:sz="4" w:space="0" w:color="auto"/>
            </w:tcBorders>
          </w:tcPr>
          <w:p w:rsidR="00EA36A4" w:rsidRDefault="00EA36A4">
            <w:pPr>
              <w:pStyle w:val="ConsPlusNormal"/>
              <w:jc w:val="center"/>
            </w:pPr>
            <w:r>
              <w:t>КОДЫ</w:t>
            </w:r>
          </w:p>
        </w:tc>
      </w:tr>
      <w:tr w:rsidR="00EA36A4">
        <w:tc>
          <w:tcPr>
            <w:tcW w:w="4365" w:type="dxa"/>
            <w:tcBorders>
              <w:top w:val="nil"/>
              <w:left w:val="nil"/>
              <w:bottom w:val="nil"/>
              <w:right w:val="nil"/>
            </w:tcBorders>
          </w:tcPr>
          <w:p w:rsidR="00EA36A4" w:rsidRDefault="00EA36A4">
            <w:pPr>
              <w:pStyle w:val="ConsPlusNormal"/>
            </w:pPr>
          </w:p>
        </w:tc>
        <w:tc>
          <w:tcPr>
            <w:tcW w:w="4818" w:type="dxa"/>
            <w:tcBorders>
              <w:top w:val="nil"/>
              <w:left w:val="nil"/>
              <w:bottom w:val="nil"/>
              <w:right w:val="nil"/>
            </w:tcBorders>
          </w:tcPr>
          <w:p w:rsidR="00EA36A4" w:rsidRDefault="00EA36A4">
            <w:pPr>
              <w:pStyle w:val="ConsPlusNormal"/>
            </w:pPr>
          </w:p>
        </w:tc>
        <w:tc>
          <w:tcPr>
            <w:tcW w:w="2721" w:type="dxa"/>
            <w:tcBorders>
              <w:top w:val="nil"/>
              <w:left w:val="nil"/>
              <w:bottom w:val="nil"/>
              <w:right w:val="single" w:sz="4" w:space="0" w:color="auto"/>
            </w:tcBorders>
            <w:vAlign w:val="bottom"/>
          </w:tcPr>
          <w:p w:rsidR="00EA36A4" w:rsidRDefault="00EA36A4">
            <w:pPr>
              <w:pStyle w:val="ConsPlusNormal"/>
              <w:jc w:val="right"/>
            </w:pPr>
            <w:r>
              <w:t>Форма по</w:t>
            </w:r>
          </w:p>
          <w:p w:rsidR="00EA36A4" w:rsidRDefault="00EA36A4">
            <w:pPr>
              <w:pStyle w:val="ConsPlusNormal"/>
              <w:jc w:val="right"/>
            </w:pPr>
            <w:r>
              <w:t>по КФД</w:t>
            </w:r>
          </w:p>
        </w:tc>
        <w:tc>
          <w:tcPr>
            <w:tcW w:w="1700" w:type="dxa"/>
            <w:tcBorders>
              <w:top w:val="single" w:sz="4" w:space="0" w:color="auto"/>
              <w:left w:val="single" w:sz="4" w:space="0" w:color="auto"/>
              <w:bottom w:val="single" w:sz="4" w:space="0" w:color="auto"/>
              <w:right w:val="single" w:sz="4" w:space="0" w:color="auto"/>
            </w:tcBorders>
            <w:vAlign w:val="bottom"/>
          </w:tcPr>
          <w:p w:rsidR="00EA36A4" w:rsidRDefault="00EA36A4">
            <w:pPr>
              <w:pStyle w:val="ConsPlusNormal"/>
              <w:jc w:val="center"/>
            </w:pPr>
            <w:r>
              <w:t>0531480</w:t>
            </w:r>
          </w:p>
        </w:tc>
      </w:tr>
      <w:tr w:rsidR="00EA36A4">
        <w:tc>
          <w:tcPr>
            <w:tcW w:w="4365" w:type="dxa"/>
            <w:tcBorders>
              <w:top w:val="nil"/>
              <w:left w:val="nil"/>
              <w:bottom w:val="nil"/>
              <w:right w:val="nil"/>
            </w:tcBorders>
            <w:vAlign w:val="center"/>
          </w:tcPr>
          <w:p w:rsidR="00EA36A4" w:rsidRDefault="00EA36A4">
            <w:pPr>
              <w:pStyle w:val="ConsPlusNormal"/>
            </w:pPr>
          </w:p>
        </w:tc>
        <w:tc>
          <w:tcPr>
            <w:tcW w:w="4818" w:type="dxa"/>
            <w:tcBorders>
              <w:top w:val="nil"/>
              <w:left w:val="nil"/>
              <w:bottom w:val="nil"/>
              <w:right w:val="nil"/>
            </w:tcBorders>
            <w:vAlign w:val="bottom"/>
          </w:tcPr>
          <w:p w:rsidR="00EA36A4" w:rsidRDefault="00EA36A4">
            <w:pPr>
              <w:pStyle w:val="ConsPlusNormal"/>
              <w:jc w:val="center"/>
            </w:pPr>
            <w:r>
              <w:t>с "__" _________ по "__" ________ 20__ г.</w:t>
            </w:r>
          </w:p>
        </w:tc>
        <w:tc>
          <w:tcPr>
            <w:tcW w:w="2721" w:type="dxa"/>
            <w:tcBorders>
              <w:top w:val="nil"/>
              <w:left w:val="nil"/>
              <w:bottom w:val="nil"/>
              <w:right w:val="single" w:sz="4" w:space="0" w:color="auto"/>
            </w:tcBorders>
            <w:vAlign w:val="bottom"/>
          </w:tcPr>
          <w:p w:rsidR="00EA36A4" w:rsidRDefault="00EA36A4">
            <w:pPr>
              <w:pStyle w:val="ConsPlusNormal"/>
              <w:jc w:val="right"/>
            </w:pPr>
            <w:r>
              <w:t>Дата начала периода</w:t>
            </w:r>
          </w:p>
        </w:tc>
        <w:tc>
          <w:tcPr>
            <w:tcW w:w="1700" w:type="dxa"/>
            <w:tcBorders>
              <w:top w:val="single" w:sz="4" w:space="0" w:color="auto"/>
              <w:left w:val="single" w:sz="4" w:space="0" w:color="auto"/>
              <w:bottom w:val="single" w:sz="4" w:space="0" w:color="auto"/>
              <w:right w:val="single" w:sz="4" w:space="0" w:color="auto"/>
            </w:tcBorders>
            <w:vAlign w:val="bottom"/>
          </w:tcPr>
          <w:p w:rsidR="00EA36A4" w:rsidRDefault="00EA36A4">
            <w:pPr>
              <w:pStyle w:val="ConsPlusNormal"/>
              <w:jc w:val="center"/>
            </w:pPr>
          </w:p>
        </w:tc>
      </w:tr>
      <w:tr w:rsidR="00EA36A4">
        <w:tc>
          <w:tcPr>
            <w:tcW w:w="4365" w:type="dxa"/>
            <w:tcBorders>
              <w:top w:val="nil"/>
              <w:left w:val="nil"/>
              <w:bottom w:val="nil"/>
              <w:right w:val="nil"/>
            </w:tcBorders>
          </w:tcPr>
          <w:p w:rsidR="00EA36A4" w:rsidRDefault="00EA36A4">
            <w:pPr>
              <w:pStyle w:val="ConsPlusNormal"/>
            </w:pPr>
          </w:p>
        </w:tc>
        <w:tc>
          <w:tcPr>
            <w:tcW w:w="4818" w:type="dxa"/>
            <w:tcBorders>
              <w:top w:val="nil"/>
              <w:left w:val="nil"/>
              <w:bottom w:val="nil"/>
              <w:right w:val="nil"/>
            </w:tcBorders>
          </w:tcPr>
          <w:p w:rsidR="00EA36A4" w:rsidRDefault="00EA36A4">
            <w:pPr>
              <w:pStyle w:val="ConsPlusNormal"/>
            </w:pPr>
          </w:p>
        </w:tc>
        <w:tc>
          <w:tcPr>
            <w:tcW w:w="2721" w:type="dxa"/>
            <w:tcBorders>
              <w:top w:val="nil"/>
              <w:left w:val="nil"/>
              <w:bottom w:val="nil"/>
              <w:right w:val="single" w:sz="4" w:space="0" w:color="auto"/>
            </w:tcBorders>
            <w:vAlign w:val="bottom"/>
          </w:tcPr>
          <w:p w:rsidR="00EA36A4" w:rsidRDefault="00EA36A4">
            <w:pPr>
              <w:pStyle w:val="ConsPlusNormal"/>
              <w:jc w:val="right"/>
            </w:pPr>
            <w:r>
              <w:t>Дата окончания периода</w:t>
            </w:r>
          </w:p>
        </w:tc>
        <w:tc>
          <w:tcPr>
            <w:tcW w:w="1700" w:type="dxa"/>
            <w:tcBorders>
              <w:top w:val="single" w:sz="4" w:space="0" w:color="auto"/>
              <w:left w:val="single" w:sz="4" w:space="0" w:color="auto"/>
              <w:bottom w:val="single" w:sz="4" w:space="0" w:color="auto"/>
              <w:right w:val="single" w:sz="4" w:space="0" w:color="auto"/>
            </w:tcBorders>
            <w:vAlign w:val="bottom"/>
          </w:tcPr>
          <w:p w:rsidR="00EA36A4" w:rsidRDefault="00EA36A4">
            <w:pPr>
              <w:pStyle w:val="ConsPlusNormal"/>
              <w:jc w:val="center"/>
            </w:pPr>
          </w:p>
        </w:tc>
      </w:tr>
      <w:tr w:rsidR="00EA36A4">
        <w:tc>
          <w:tcPr>
            <w:tcW w:w="4365" w:type="dxa"/>
            <w:tcBorders>
              <w:top w:val="nil"/>
              <w:left w:val="nil"/>
              <w:bottom w:val="nil"/>
              <w:right w:val="nil"/>
            </w:tcBorders>
            <w:vAlign w:val="bottom"/>
          </w:tcPr>
          <w:p w:rsidR="00EA36A4" w:rsidRDefault="00EA36A4">
            <w:pPr>
              <w:pStyle w:val="ConsPlusNormal"/>
            </w:pPr>
            <w:r>
              <w:t>Наименование органа Федерального казначейства</w:t>
            </w:r>
          </w:p>
        </w:tc>
        <w:tc>
          <w:tcPr>
            <w:tcW w:w="4818" w:type="dxa"/>
            <w:tcBorders>
              <w:top w:val="nil"/>
              <w:left w:val="nil"/>
              <w:bottom w:val="single" w:sz="4" w:space="0" w:color="auto"/>
              <w:right w:val="nil"/>
            </w:tcBorders>
          </w:tcPr>
          <w:p w:rsidR="00EA36A4" w:rsidRDefault="00EA36A4">
            <w:pPr>
              <w:pStyle w:val="ConsPlusNormal"/>
            </w:pPr>
          </w:p>
        </w:tc>
        <w:tc>
          <w:tcPr>
            <w:tcW w:w="2721" w:type="dxa"/>
            <w:tcBorders>
              <w:top w:val="nil"/>
              <w:left w:val="nil"/>
              <w:bottom w:val="nil"/>
              <w:right w:val="single" w:sz="4" w:space="0" w:color="auto"/>
            </w:tcBorders>
            <w:vAlign w:val="bottom"/>
          </w:tcPr>
          <w:p w:rsidR="00EA36A4" w:rsidRDefault="00EA36A4">
            <w:pPr>
              <w:pStyle w:val="ConsPlusNormal"/>
              <w:jc w:val="right"/>
            </w:pPr>
            <w:r>
              <w:t>по КОФК</w:t>
            </w:r>
          </w:p>
        </w:tc>
        <w:tc>
          <w:tcPr>
            <w:tcW w:w="1700" w:type="dxa"/>
            <w:tcBorders>
              <w:top w:val="single" w:sz="4" w:space="0" w:color="auto"/>
              <w:left w:val="single" w:sz="4" w:space="0" w:color="auto"/>
              <w:bottom w:val="single" w:sz="4" w:space="0" w:color="auto"/>
              <w:right w:val="single" w:sz="4" w:space="0" w:color="auto"/>
            </w:tcBorders>
            <w:vAlign w:val="bottom"/>
          </w:tcPr>
          <w:p w:rsidR="00EA36A4" w:rsidRDefault="00EA36A4">
            <w:pPr>
              <w:pStyle w:val="ConsPlusNormal"/>
              <w:jc w:val="center"/>
            </w:pPr>
          </w:p>
        </w:tc>
      </w:tr>
      <w:tr w:rsidR="00EA36A4">
        <w:tc>
          <w:tcPr>
            <w:tcW w:w="4365" w:type="dxa"/>
            <w:tcBorders>
              <w:top w:val="nil"/>
              <w:left w:val="nil"/>
              <w:bottom w:val="nil"/>
              <w:right w:val="nil"/>
            </w:tcBorders>
            <w:vAlign w:val="bottom"/>
          </w:tcPr>
          <w:p w:rsidR="00EA36A4" w:rsidRDefault="00EA36A4">
            <w:pPr>
              <w:pStyle w:val="ConsPlusNormal"/>
            </w:pPr>
            <w:r>
              <w:t>Наименование финансового органа</w:t>
            </w:r>
          </w:p>
        </w:tc>
        <w:tc>
          <w:tcPr>
            <w:tcW w:w="4818" w:type="dxa"/>
            <w:tcBorders>
              <w:top w:val="single" w:sz="4" w:space="0" w:color="auto"/>
              <w:left w:val="nil"/>
              <w:bottom w:val="single" w:sz="4" w:space="0" w:color="auto"/>
              <w:right w:val="nil"/>
            </w:tcBorders>
          </w:tcPr>
          <w:p w:rsidR="00EA36A4" w:rsidRDefault="00EA36A4">
            <w:pPr>
              <w:pStyle w:val="ConsPlusNormal"/>
            </w:pPr>
          </w:p>
        </w:tc>
        <w:tc>
          <w:tcPr>
            <w:tcW w:w="2721" w:type="dxa"/>
            <w:tcBorders>
              <w:top w:val="nil"/>
              <w:left w:val="nil"/>
              <w:bottom w:val="nil"/>
              <w:right w:val="single" w:sz="4" w:space="0" w:color="auto"/>
            </w:tcBorders>
            <w:vAlign w:val="bottom"/>
          </w:tcPr>
          <w:p w:rsidR="00EA36A4" w:rsidRDefault="00EA36A4">
            <w:pPr>
              <w:pStyle w:val="ConsPlusNormal"/>
              <w:jc w:val="right"/>
            </w:pPr>
            <w:r>
              <w:t>по ОКПО</w:t>
            </w:r>
          </w:p>
        </w:tc>
        <w:tc>
          <w:tcPr>
            <w:tcW w:w="1700" w:type="dxa"/>
            <w:tcBorders>
              <w:top w:val="single" w:sz="4" w:space="0" w:color="auto"/>
              <w:left w:val="single" w:sz="4" w:space="0" w:color="auto"/>
              <w:bottom w:val="single" w:sz="4" w:space="0" w:color="auto"/>
              <w:right w:val="single" w:sz="4" w:space="0" w:color="auto"/>
            </w:tcBorders>
            <w:vAlign w:val="bottom"/>
          </w:tcPr>
          <w:p w:rsidR="00EA36A4" w:rsidRDefault="00EA36A4">
            <w:pPr>
              <w:pStyle w:val="ConsPlusNormal"/>
              <w:jc w:val="center"/>
            </w:pPr>
          </w:p>
        </w:tc>
      </w:tr>
      <w:tr w:rsidR="00EA36A4">
        <w:tc>
          <w:tcPr>
            <w:tcW w:w="4365" w:type="dxa"/>
            <w:vMerge w:val="restart"/>
            <w:tcBorders>
              <w:top w:val="nil"/>
              <w:left w:val="nil"/>
              <w:bottom w:val="nil"/>
              <w:right w:val="nil"/>
            </w:tcBorders>
          </w:tcPr>
          <w:p w:rsidR="00EA36A4" w:rsidRDefault="00EA36A4">
            <w:pPr>
              <w:pStyle w:val="ConsPlusNormal"/>
            </w:pPr>
            <w:bookmarkStart w:id="27" w:name="P682"/>
            <w:bookmarkEnd w:id="27"/>
            <w:r>
              <w:t>Наименование субъекта Российской Федерации</w:t>
            </w:r>
          </w:p>
          <w:p w:rsidR="00EA36A4" w:rsidRDefault="00EA36A4">
            <w:pPr>
              <w:pStyle w:val="ConsPlusNormal"/>
            </w:pPr>
            <w:r>
              <w:t>(муниципального района, городского округа с внутригородским делением)</w:t>
            </w:r>
          </w:p>
        </w:tc>
        <w:tc>
          <w:tcPr>
            <w:tcW w:w="4818" w:type="dxa"/>
            <w:tcBorders>
              <w:top w:val="single" w:sz="4" w:space="0" w:color="auto"/>
              <w:left w:val="nil"/>
              <w:bottom w:val="nil"/>
              <w:right w:val="nil"/>
            </w:tcBorders>
          </w:tcPr>
          <w:p w:rsidR="00EA36A4" w:rsidRDefault="00EA36A4">
            <w:pPr>
              <w:pStyle w:val="ConsPlusNormal"/>
            </w:pPr>
          </w:p>
        </w:tc>
        <w:tc>
          <w:tcPr>
            <w:tcW w:w="2721" w:type="dxa"/>
            <w:tcBorders>
              <w:top w:val="nil"/>
              <w:left w:val="nil"/>
              <w:bottom w:val="nil"/>
              <w:right w:val="single" w:sz="4" w:space="0" w:color="auto"/>
            </w:tcBorders>
            <w:vAlign w:val="bottom"/>
          </w:tcPr>
          <w:p w:rsidR="00EA36A4" w:rsidRDefault="00EA36A4">
            <w:pPr>
              <w:pStyle w:val="ConsPlusNormal"/>
              <w:jc w:val="right"/>
            </w:pPr>
            <w:r>
              <w:t xml:space="preserve">по </w:t>
            </w:r>
            <w:hyperlink r:id="rId236">
              <w:r>
                <w:rPr>
                  <w:color w:val="0000FF"/>
                </w:rPr>
                <w:t>ОКТМО</w:t>
              </w:r>
            </w:hyperlink>
          </w:p>
        </w:tc>
        <w:tc>
          <w:tcPr>
            <w:tcW w:w="1700" w:type="dxa"/>
            <w:tcBorders>
              <w:top w:val="single" w:sz="4" w:space="0" w:color="auto"/>
              <w:left w:val="single" w:sz="4" w:space="0" w:color="auto"/>
              <w:bottom w:val="single" w:sz="4" w:space="0" w:color="auto"/>
              <w:right w:val="single" w:sz="4" w:space="0" w:color="auto"/>
            </w:tcBorders>
            <w:vAlign w:val="bottom"/>
          </w:tcPr>
          <w:p w:rsidR="00EA36A4" w:rsidRDefault="00EA36A4">
            <w:pPr>
              <w:pStyle w:val="ConsPlusNormal"/>
              <w:jc w:val="center"/>
            </w:pPr>
          </w:p>
        </w:tc>
      </w:tr>
      <w:tr w:rsidR="00EA36A4">
        <w:tc>
          <w:tcPr>
            <w:tcW w:w="4365" w:type="dxa"/>
            <w:vMerge/>
            <w:tcBorders>
              <w:top w:val="nil"/>
              <w:left w:val="nil"/>
              <w:bottom w:val="nil"/>
              <w:right w:val="nil"/>
            </w:tcBorders>
          </w:tcPr>
          <w:p w:rsidR="00EA36A4" w:rsidRDefault="00EA36A4">
            <w:pPr>
              <w:pStyle w:val="ConsPlusNormal"/>
            </w:pPr>
          </w:p>
        </w:tc>
        <w:tc>
          <w:tcPr>
            <w:tcW w:w="4818" w:type="dxa"/>
            <w:tcBorders>
              <w:top w:val="nil"/>
              <w:left w:val="nil"/>
              <w:bottom w:val="single" w:sz="4" w:space="0" w:color="auto"/>
              <w:right w:val="nil"/>
            </w:tcBorders>
          </w:tcPr>
          <w:p w:rsidR="00EA36A4" w:rsidRDefault="00EA36A4">
            <w:pPr>
              <w:pStyle w:val="ConsPlusNormal"/>
            </w:pPr>
          </w:p>
        </w:tc>
        <w:tc>
          <w:tcPr>
            <w:tcW w:w="2721" w:type="dxa"/>
            <w:tcBorders>
              <w:top w:val="nil"/>
              <w:left w:val="nil"/>
              <w:bottom w:val="nil"/>
              <w:right w:val="single" w:sz="4" w:space="0" w:color="auto"/>
            </w:tcBorders>
            <w:vAlign w:val="bottom"/>
          </w:tcPr>
          <w:p w:rsidR="00EA36A4" w:rsidRDefault="00EA36A4">
            <w:pPr>
              <w:pStyle w:val="ConsPlusNormal"/>
              <w:jc w:val="right"/>
            </w:pPr>
          </w:p>
        </w:tc>
        <w:tc>
          <w:tcPr>
            <w:tcW w:w="1700" w:type="dxa"/>
            <w:tcBorders>
              <w:top w:val="single" w:sz="4" w:space="0" w:color="auto"/>
              <w:left w:val="single" w:sz="4" w:space="0" w:color="auto"/>
              <w:bottom w:val="single" w:sz="4" w:space="0" w:color="auto"/>
              <w:right w:val="single" w:sz="4" w:space="0" w:color="auto"/>
            </w:tcBorders>
            <w:vAlign w:val="bottom"/>
          </w:tcPr>
          <w:p w:rsidR="00EA36A4" w:rsidRDefault="00EA36A4">
            <w:pPr>
              <w:pStyle w:val="ConsPlusNormal"/>
              <w:jc w:val="center"/>
            </w:pPr>
          </w:p>
        </w:tc>
      </w:tr>
      <w:tr w:rsidR="00EA36A4">
        <w:tc>
          <w:tcPr>
            <w:tcW w:w="4365" w:type="dxa"/>
            <w:tcBorders>
              <w:top w:val="nil"/>
              <w:left w:val="nil"/>
              <w:bottom w:val="nil"/>
              <w:right w:val="nil"/>
            </w:tcBorders>
            <w:vAlign w:val="bottom"/>
          </w:tcPr>
          <w:p w:rsidR="00EA36A4" w:rsidRDefault="00EA36A4">
            <w:pPr>
              <w:pStyle w:val="ConsPlusNormal"/>
            </w:pPr>
            <w:r>
              <w:t>Единица измерения: руб.</w:t>
            </w:r>
          </w:p>
        </w:tc>
        <w:tc>
          <w:tcPr>
            <w:tcW w:w="4818" w:type="dxa"/>
            <w:tcBorders>
              <w:top w:val="single" w:sz="4" w:space="0" w:color="auto"/>
              <w:left w:val="nil"/>
              <w:bottom w:val="nil"/>
              <w:right w:val="nil"/>
            </w:tcBorders>
          </w:tcPr>
          <w:p w:rsidR="00EA36A4" w:rsidRDefault="00EA36A4">
            <w:pPr>
              <w:pStyle w:val="ConsPlusNormal"/>
            </w:pPr>
          </w:p>
        </w:tc>
        <w:tc>
          <w:tcPr>
            <w:tcW w:w="2721" w:type="dxa"/>
            <w:tcBorders>
              <w:top w:val="nil"/>
              <w:left w:val="nil"/>
              <w:bottom w:val="nil"/>
              <w:right w:val="single" w:sz="4" w:space="0" w:color="auto"/>
            </w:tcBorders>
            <w:vAlign w:val="bottom"/>
          </w:tcPr>
          <w:p w:rsidR="00EA36A4" w:rsidRDefault="00EA36A4">
            <w:pPr>
              <w:pStyle w:val="ConsPlusNormal"/>
              <w:jc w:val="right"/>
            </w:pPr>
            <w:r>
              <w:t>по ОКЕИ</w:t>
            </w:r>
          </w:p>
        </w:tc>
        <w:tc>
          <w:tcPr>
            <w:tcW w:w="1700" w:type="dxa"/>
            <w:tcBorders>
              <w:top w:val="single" w:sz="4" w:space="0" w:color="auto"/>
              <w:left w:val="single" w:sz="4" w:space="0" w:color="auto"/>
              <w:bottom w:val="single" w:sz="4" w:space="0" w:color="auto"/>
              <w:right w:val="single" w:sz="4" w:space="0" w:color="auto"/>
            </w:tcBorders>
            <w:vAlign w:val="bottom"/>
          </w:tcPr>
          <w:p w:rsidR="00EA36A4" w:rsidRDefault="00EA36A4">
            <w:pPr>
              <w:pStyle w:val="ConsPlusNormal"/>
              <w:jc w:val="center"/>
            </w:pPr>
            <w:hyperlink r:id="rId237">
              <w:r>
                <w:rPr>
                  <w:color w:val="0000FF"/>
                </w:rPr>
                <w:t>383</w:t>
              </w:r>
            </w:hyperlink>
          </w:p>
        </w:tc>
      </w:tr>
    </w:tbl>
    <w:p w:rsidR="00EA36A4" w:rsidRDefault="00EA36A4">
      <w:pPr>
        <w:pStyle w:val="ConsPlusNormal"/>
        <w:jc w:val="both"/>
      </w:pPr>
    </w:p>
    <w:tbl>
      <w:tblPr>
        <w:tblW w:w="0" w:type="auto"/>
        <w:tblBorders>
          <w:top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027"/>
        <w:gridCol w:w="737"/>
        <w:gridCol w:w="1077"/>
        <w:gridCol w:w="963"/>
        <w:gridCol w:w="793"/>
        <w:gridCol w:w="793"/>
        <w:gridCol w:w="963"/>
        <w:gridCol w:w="907"/>
        <w:gridCol w:w="907"/>
        <w:gridCol w:w="907"/>
        <w:gridCol w:w="907"/>
        <w:gridCol w:w="907"/>
        <w:gridCol w:w="1644"/>
        <w:gridCol w:w="1077"/>
      </w:tblGrid>
      <w:tr w:rsidR="00EA36A4">
        <w:tc>
          <w:tcPr>
            <w:tcW w:w="1027" w:type="dxa"/>
            <w:vMerge w:val="restart"/>
            <w:tcBorders>
              <w:left w:val="nil"/>
            </w:tcBorders>
          </w:tcPr>
          <w:p w:rsidR="00EA36A4" w:rsidRDefault="00EA36A4">
            <w:pPr>
              <w:pStyle w:val="ConsPlusNormal"/>
              <w:jc w:val="center"/>
            </w:pPr>
            <w:r>
              <w:t>Дата выписки банка</w:t>
            </w:r>
          </w:p>
        </w:tc>
        <w:tc>
          <w:tcPr>
            <w:tcW w:w="1814" w:type="dxa"/>
            <w:gridSpan w:val="2"/>
          </w:tcPr>
          <w:p w:rsidR="00EA36A4" w:rsidRDefault="00EA36A4">
            <w:pPr>
              <w:pStyle w:val="ConsPlusNormal"/>
              <w:jc w:val="center"/>
            </w:pPr>
            <w:r>
              <w:t>Код</w:t>
            </w:r>
          </w:p>
        </w:tc>
        <w:tc>
          <w:tcPr>
            <w:tcW w:w="2549" w:type="dxa"/>
            <w:gridSpan w:val="3"/>
          </w:tcPr>
          <w:p w:rsidR="00EA36A4" w:rsidRDefault="00EA36A4">
            <w:pPr>
              <w:pStyle w:val="ConsPlusNormal"/>
              <w:jc w:val="center"/>
            </w:pPr>
            <w:r>
              <w:t>Плательщик</w:t>
            </w:r>
          </w:p>
        </w:tc>
        <w:tc>
          <w:tcPr>
            <w:tcW w:w="2777" w:type="dxa"/>
            <w:gridSpan w:val="3"/>
          </w:tcPr>
          <w:p w:rsidR="00EA36A4" w:rsidRDefault="00EA36A4">
            <w:pPr>
              <w:pStyle w:val="ConsPlusNormal"/>
              <w:jc w:val="center"/>
            </w:pPr>
            <w:r>
              <w:t>Распоряжение</w:t>
            </w:r>
          </w:p>
        </w:tc>
        <w:tc>
          <w:tcPr>
            <w:tcW w:w="1814" w:type="dxa"/>
            <w:gridSpan w:val="2"/>
          </w:tcPr>
          <w:p w:rsidR="00EA36A4" w:rsidRDefault="00EA36A4">
            <w:pPr>
              <w:pStyle w:val="ConsPlusNormal"/>
              <w:jc w:val="center"/>
            </w:pPr>
            <w:r>
              <w:t>Администратор поступлений в бюджет</w:t>
            </w:r>
          </w:p>
        </w:tc>
        <w:tc>
          <w:tcPr>
            <w:tcW w:w="907" w:type="dxa"/>
            <w:vMerge w:val="restart"/>
          </w:tcPr>
          <w:p w:rsidR="00EA36A4" w:rsidRDefault="00EA36A4">
            <w:pPr>
              <w:pStyle w:val="ConsPlusNormal"/>
              <w:jc w:val="center"/>
            </w:pPr>
            <w:r>
              <w:t>Сумма</w:t>
            </w:r>
          </w:p>
        </w:tc>
        <w:tc>
          <w:tcPr>
            <w:tcW w:w="1644" w:type="dxa"/>
            <w:vMerge w:val="restart"/>
          </w:tcPr>
          <w:p w:rsidR="00EA36A4" w:rsidRDefault="00EA36A4">
            <w:pPr>
              <w:pStyle w:val="ConsPlusNormal"/>
              <w:jc w:val="center"/>
            </w:pPr>
            <w:r>
              <w:t>Уникальный идентификатор начисления (УИН)</w:t>
            </w:r>
          </w:p>
        </w:tc>
        <w:tc>
          <w:tcPr>
            <w:tcW w:w="1077" w:type="dxa"/>
            <w:vMerge w:val="restart"/>
            <w:tcBorders>
              <w:right w:val="nil"/>
            </w:tcBorders>
          </w:tcPr>
          <w:p w:rsidR="00EA36A4" w:rsidRDefault="00EA36A4">
            <w:pPr>
              <w:pStyle w:val="ConsPlusNormal"/>
              <w:jc w:val="center"/>
            </w:pPr>
            <w:r>
              <w:t>Примечание</w:t>
            </w:r>
          </w:p>
        </w:tc>
      </w:tr>
      <w:tr w:rsidR="00EA36A4">
        <w:tc>
          <w:tcPr>
            <w:tcW w:w="1027" w:type="dxa"/>
            <w:vMerge/>
            <w:tcBorders>
              <w:left w:val="nil"/>
            </w:tcBorders>
          </w:tcPr>
          <w:p w:rsidR="00EA36A4" w:rsidRDefault="00EA36A4">
            <w:pPr>
              <w:pStyle w:val="ConsPlusNormal"/>
            </w:pPr>
          </w:p>
        </w:tc>
        <w:tc>
          <w:tcPr>
            <w:tcW w:w="737" w:type="dxa"/>
          </w:tcPr>
          <w:p w:rsidR="00EA36A4" w:rsidRDefault="00EA36A4">
            <w:pPr>
              <w:pStyle w:val="ConsPlusNormal"/>
              <w:jc w:val="center"/>
            </w:pPr>
            <w:r>
              <w:t>по БК</w:t>
            </w:r>
          </w:p>
        </w:tc>
        <w:tc>
          <w:tcPr>
            <w:tcW w:w="1077" w:type="dxa"/>
          </w:tcPr>
          <w:p w:rsidR="00EA36A4" w:rsidRDefault="00EA36A4">
            <w:pPr>
              <w:pStyle w:val="ConsPlusNormal"/>
              <w:jc w:val="center"/>
            </w:pPr>
            <w:r>
              <w:t xml:space="preserve">по </w:t>
            </w:r>
            <w:hyperlink r:id="rId238">
              <w:r>
                <w:rPr>
                  <w:color w:val="0000FF"/>
                </w:rPr>
                <w:t>ОКТМО</w:t>
              </w:r>
            </w:hyperlink>
          </w:p>
        </w:tc>
        <w:tc>
          <w:tcPr>
            <w:tcW w:w="963" w:type="dxa"/>
          </w:tcPr>
          <w:p w:rsidR="00EA36A4" w:rsidRDefault="00EA36A4">
            <w:pPr>
              <w:pStyle w:val="ConsPlusNormal"/>
              <w:jc w:val="center"/>
            </w:pPr>
            <w:r>
              <w:t>наименование</w:t>
            </w:r>
          </w:p>
        </w:tc>
        <w:tc>
          <w:tcPr>
            <w:tcW w:w="793" w:type="dxa"/>
          </w:tcPr>
          <w:p w:rsidR="00EA36A4" w:rsidRDefault="00EA36A4">
            <w:pPr>
              <w:pStyle w:val="ConsPlusNormal"/>
              <w:jc w:val="center"/>
            </w:pPr>
            <w:r>
              <w:t>ИНН</w:t>
            </w:r>
          </w:p>
        </w:tc>
        <w:tc>
          <w:tcPr>
            <w:tcW w:w="793" w:type="dxa"/>
          </w:tcPr>
          <w:p w:rsidR="00EA36A4" w:rsidRDefault="00EA36A4">
            <w:pPr>
              <w:pStyle w:val="ConsPlusNormal"/>
              <w:jc w:val="center"/>
            </w:pPr>
            <w:r>
              <w:t>КПП</w:t>
            </w:r>
          </w:p>
        </w:tc>
        <w:tc>
          <w:tcPr>
            <w:tcW w:w="963" w:type="dxa"/>
          </w:tcPr>
          <w:p w:rsidR="00EA36A4" w:rsidRDefault="00EA36A4">
            <w:pPr>
              <w:pStyle w:val="ConsPlusNormal"/>
              <w:jc w:val="center"/>
            </w:pPr>
            <w:r>
              <w:t>наименование</w:t>
            </w:r>
          </w:p>
        </w:tc>
        <w:tc>
          <w:tcPr>
            <w:tcW w:w="907" w:type="dxa"/>
          </w:tcPr>
          <w:p w:rsidR="00EA36A4" w:rsidRDefault="00EA36A4">
            <w:pPr>
              <w:pStyle w:val="ConsPlusNormal"/>
              <w:jc w:val="center"/>
            </w:pPr>
            <w:r>
              <w:t>номер</w:t>
            </w:r>
          </w:p>
        </w:tc>
        <w:tc>
          <w:tcPr>
            <w:tcW w:w="907" w:type="dxa"/>
          </w:tcPr>
          <w:p w:rsidR="00EA36A4" w:rsidRDefault="00EA36A4">
            <w:pPr>
              <w:pStyle w:val="ConsPlusNormal"/>
              <w:jc w:val="center"/>
            </w:pPr>
            <w:r>
              <w:t>дата</w:t>
            </w:r>
          </w:p>
        </w:tc>
        <w:tc>
          <w:tcPr>
            <w:tcW w:w="907" w:type="dxa"/>
          </w:tcPr>
          <w:p w:rsidR="00EA36A4" w:rsidRDefault="00EA36A4">
            <w:pPr>
              <w:pStyle w:val="ConsPlusNormal"/>
              <w:jc w:val="center"/>
            </w:pPr>
            <w:r>
              <w:t>ИНН</w:t>
            </w:r>
          </w:p>
        </w:tc>
        <w:tc>
          <w:tcPr>
            <w:tcW w:w="907" w:type="dxa"/>
          </w:tcPr>
          <w:p w:rsidR="00EA36A4" w:rsidRDefault="00EA36A4">
            <w:pPr>
              <w:pStyle w:val="ConsPlusNormal"/>
              <w:jc w:val="center"/>
            </w:pPr>
            <w:r>
              <w:t>КПП</w:t>
            </w:r>
          </w:p>
        </w:tc>
        <w:tc>
          <w:tcPr>
            <w:tcW w:w="907" w:type="dxa"/>
            <w:vMerge/>
          </w:tcPr>
          <w:p w:rsidR="00EA36A4" w:rsidRDefault="00EA36A4">
            <w:pPr>
              <w:pStyle w:val="ConsPlusNormal"/>
            </w:pPr>
          </w:p>
        </w:tc>
        <w:tc>
          <w:tcPr>
            <w:tcW w:w="1644" w:type="dxa"/>
            <w:vMerge/>
          </w:tcPr>
          <w:p w:rsidR="00EA36A4" w:rsidRDefault="00EA36A4">
            <w:pPr>
              <w:pStyle w:val="ConsPlusNormal"/>
            </w:pPr>
          </w:p>
        </w:tc>
        <w:tc>
          <w:tcPr>
            <w:tcW w:w="1077" w:type="dxa"/>
            <w:vMerge/>
            <w:tcBorders>
              <w:right w:val="nil"/>
            </w:tcBorders>
          </w:tcPr>
          <w:p w:rsidR="00EA36A4" w:rsidRDefault="00EA36A4">
            <w:pPr>
              <w:pStyle w:val="ConsPlusNormal"/>
            </w:pPr>
          </w:p>
        </w:tc>
      </w:tr>
      <w:tr w:rsidR="00EA36A4">
        <w:tc>
          <w:tcPr>
            <w:tcW w:w="1027" w:type="dxa"/>
            <w:tcBorders>
              <w:left w:val="nil"/>
            </w:tcBorders>
          </w:tcPr>
          <w:p w:rsidR="00EA36A4" w:rsidRDefault="00EA36A4">
            <w:pPr>
              <w:pStyle w:val="ConsPlusNormal"/>
              <w:jc w:val="center"/>
            </w:pPr>
            <w:r>
              <w:t>1</w:t>
            </w:r>
          </w:p>
        </w:tc>
        <w:tc>
          <w:tcPr>
            <w:tcW w:w="737" w:type="dxa"/>
          </w:tcPr>
          <w:p w:rsidR="00EA36A4" w:rsidRDefault="00EA36A4">
            <w:pPr>
              <w:pStyle w:val="ConsPlusNormal"/>
              <w:jc w:val="center"/>
            </w:pPr>
            <w:r>
              <w:t>2</w:t>
            </w:r>
          </w:p>
        </w:tc>
        <w:tc>
          <w:tcPr>
            <w:tcW w:w="1077" w:type="dxa"/>
          </w:tcPr>
          <w:p w:rsidR="00EA36A4" w:rsidRDefault="00EA36A4">
            <w:pPr>
              <w:pStyle w:val="ConsPlusNormal"/>
              <w:jc w:val="center"/>
            </w:pPr>
            <w:r>
              <w:t>3</w:t>
            </w:r>
          </w:p>
        </w:tc>
        <w:tc>
          <w:tcPr>
            <w:tcW w:w="963" w:type="dxa"/>
          </w:tcPr>
          <w:p w:rsidR="00EA36A4" w:rsidRDefault="00EA36A4">
            <w:pPr>
              <w:pStyle w:val="ConsPlusNormal"/>
              <w:jc w:val="center"/>
            </w:pPr>
            <w:r>
              <w:t>4</w:t>
            </w:r>
          </w:p>
        </w:tc>
        <w:tc>
          <w:tcPr>
            <w:tcW w:w="793" w:type="dxa"/>
          </w:tcPr>
          <w:p w:rsidR="00EA36A4" w:rsidRDefault="00EA36A4">
            <w:pPr>
              <w:pStyle w:val="ConsPlusNormal"/>
              <w:jc w:val="center"/>
            </w:pPr>
            <w:r>
              <w:t>5</w:t>
            </w:r>
          </w:p>
        </w:tc>
        <w:tc>
          <w:tcPr>
            <w:tcW w:w="793" w:type="dxa"/>
          </w:tcPr>
          <w:p w:rsidR="00EA36A4" w:rsidRDefault="00EA36A4">
            <w:pPr>
              <w:pStyle w:val="ConsPlusNormal"/>
              <w:jc w:val="center"/>
            </w:pPr>
            <w:r>
              <w:t>6</w:t>
            </w:r>
          </w:p>
        </w:tc>
        <w:tc>
          <w:tcPr>
            <w:tcW w:w="963" w:type="dxa"/>
          </w:tcPr>
          <w:p w:rsidR="00EA36A4" w:rsidRDefault="00EA36A4">
            <w:pPr>
              <w:pStyle w:val="ConsPlusNormal"/>
              <w:jc w:val="center"/>
            </w:pPr>
            <w:r>
              <w:t>7</w:t>
            </w:r>
          </w:p>
        </w:tc>
        <w:tc>
          <w:tcPr>
            <w:tcW w:w="907" w:type="dxa"/>
          </w:tcPr>
          <w:p w:rsidR="00EA36A4" w:rsidRDefault="00EA36A4">
            <w:pPr>
              <w:pStyle w:val="ConsPlusNormal"/>
              <w:jc w:val="center"/>
            </w:pPr>
            <w:r>
              <w:t>8</w:t>
            </w:r>
          </w:p>
        </w:tc>
        <w:tc>
          <w:tcPr>
            <w:tcW w:w="907" w:type="dxa"/>
          </w:tcPr>
          <w:p w:rsidR="00EA36A4" w:rsidRDefault="00EA36A4">
            <w:pPr>
              <w:pStyle w:val="ConsPlusNormal"/>
              <w:jc w:val="center"/>
            </w:pPr>
            <w:r>
              <w:t>9</w:t>
            </w:r>
          </w:p>
        </w:tc>
        <w:tc>
          <w:tcPr>
            <w:tcW w:w="907" w:type="dxa"/>
          </w:tcPr>
          <w:p w:rsidR="00EA36A4" w:rsidRDefault="00EA36A4">
            <w:pPr>
              <w:pStyle w:val="ConsPlusNormal"/>
              <w:jc w:val="center"/>
            </w:pPr>
            <w:r>
              <w:t>10</w:t>
            </w:r>
          </w:p>
        </w:tc>
        <w:tc>
          <w:tcPr>
            <w:tcW w:w="907" w:type="dxa"/>
          </w:tcPr>
          <w:p w:rsidR="00EA36A4" w:rsidRDefault="00EA36A4">
            <w:pPr>
              <w:pStyle w:val="ConsPlusNormal"/>
              <w:jc w:val="center"/>
            </w:pPr>
            <w:r>
              <w:t>11</w:t>
            </w:r>
          </w:p>
        </w:tc>
        <w:tc>
          <w:tcPr>
            <w:tcW w:w="907" w:type="dxa"/>
          </w:tcPr>
          <w:p w:rsidR="00EA36A4" w:rsidRDefault="00EA36A4">
            <w:pPr>
              <w:pStyle w:val="ConsPlusNormal"/>
              <w:jc w:val="center"/>
            </w:pPr>
            <w:r>
              <w:t>12</w:t>
            </w:r>
          </w:p>
        </w:tc>
        <w:tc>
          <w:tcPr>
            <w:tcW w:w="1644" w:type="dxa"/>
          </w:tcPr>
          <w:p w:rsidR="00EA36A4" w:rsidRDefault="00EA36A4">
            <w:pPr>
              <w:pStyle w:val="ConsPlusNormal"/>
              <w:jc w:val="center"/>
            </w:pPr>
            <w:r>
              <w:t>13</w:t>
            </w:r>
          </w:p>
        </w:tc>
        <w:tc>
          <w:tcPr>
            <w:tcW w:w="1077" w:type="dxa"/>
            <w:tcBorders>
              <w:right w:val="nil"/>
            </w:tcBorders>
          </w:tcPr>
          <w:p w:rsidR="00EA36A4" w:rsidRDefault="00EA36A4">
            <w:pPr>
              <w:pStyle w:val="ConsPlusNormal"/>
              <w:jc w:val="center"/>
            </w:pPr>
            <w:bookmarkStart w:id="28" w:name="P726"/>
            <w:bookmarkEnd w:id="28"/>
            <w:r>
              <w:t>14</w:t>
            </w:r>
          </w:p>
        </w:tc>
      </w:tr>
      <w:tr w:rsidR="00EA36A4">
        <w:tblPrEx>
          <w:tblBorders>
            <w:left w:val="single" w:sz="4" w:space="0" w:color="auto"/>
          </w:tblBorders>
        </w:tblPrEx>
        <w:tc>
          <w:tcPr>
            <w:tcW w:w="1027" w:type="dxa"/>
          </w:tcPr>
          <w:p w:rsidR="00EA36A4" w:rsidRDefault="00EA36A4">
            <w:pPr>
              <w:pStyle w:val="ConsPlusNormal"/>
            </w:pPr>
          </w:p>
        </w:tc>
        <w:tc>
          <w:tcPr>
            <w:tcW w:w="737" w:type="dxa"/>
          </w:tcPr>
          <w:p w:rsidR="00EA36A4" w:rsidRDefault="00EA36A4">
            <w:pPr>
              <w:pStyle w:val="ConsPlusNormal"/>
            </w:pPr>
          </w:p>
        </w:tc>
        <w:tc>
          <w:tcPr>
            <w:tcW w:w="1077" w:type="dxa"/>
          </w:tcPr>
          <w:p w:rsidR="00EA36A4" w:rsidRDefault="00EA36A4">
            <w:pPr>
              <w:pStyle w:val="ConsPlusNormal"/>
            </w:pPr>
          </w:p>
        </w:tc>
        <w:tc>
          <w:tcPr>
            <w:tcW w:w="963" w:type="dxa"/>
          </w:tcPr>
          <w:p w:rsidR="00EA36A4" w:rsidRDefault="00EA36A4">
            <w:pPr>
              <w:pStyle w:val="ConsPlusNormal"/>
            </w:pPr>
          </w:p>
        </w:tc>
        <w:tc>
          <w:tcPr>
            <w:tcW w:w="793" w:type="dxa"/>
          </w:tcPr>
          <w:p w:rsidR="00EA36A4" w:rsidRDefault="00EA36A4">
            <w:pPr>
              <w:pStyle w:val="ConsPlusNormal"/>
            </w:pPr>
          </w:p>
        </w:tc>
        <w:tc>
          <w:tcPr>
            <w:tcW w:w="793" w:type="dxa"/>
          </w:tcPr>
          <w:p w:rsidR="00EA36A4" w:rsidRDefault="00EA36A4">
            <w:pPr>
              <w:pStyle w:val="ConsPlusNormal"/>
            </w:pPr>
          </w:p>
        </w:tc>
        <w:tc>
          <w:tcPr>
            <w:tcW w:w="963" w:type="dxa"/>
          </w:tcPr>
          <w:p w:rsidR="00EA36A4" w:rsidRDefault="00EA36A4">
            <w:pPr>
              <w:pStyle w:val="ConsPlusNormal"/>
            </w:pPr>
          </w:p>
        </w:tc>
        <w:tc>
          <w:tcPr>
            <w:tcW w:w="907" w:type="dxa"/>
          </w:tcPr>
          <w:p w:rsidR="00EA36A4" w:rsidRDefault="00EA36A4">
            <w:pPr>
              <w:pStyle w:val="ConsPlusNormal"/>
            </w:pPr>
          </w:p>
        </w:tc>
        <w:tc>
          <w:tcPr>
            <w:tcW w:w="907" w:type="dxa"/>
          </w:tcPr>
          <w:p w:rsidR="00EA36A4" w:rsidRDefault="00EA36A4">
            <w:pPr>
              <w:pStyle w:val="ConsPlusNormal"/>
            </w:pPr>
          </w:p>
        </w:tc>
        <w:tc>
          <w:tcPr>
            <w:tcW w:w="907" w:type="dxa"/>
          </w:tcPr>
          <w:p w:rsidR="00EA36A4" w:rsidRDefault="00EA36A4">
            <w:pPr>
              <w:pStyle w:val="ConsPlusNormal"/>
            </w:pPr>
          </w:p>
        </w:tc>
        <w:tc>
          <w:tcPr>
            <w:tcW w:w="907" w:type="dxa"/>
          </w:tcPr>
          <w:p w:rsidR="00EA36A4" w:rsidRDefault="00EA36A4">
            <w:pPr>
              <w:pStyle w:val="ConsPlusNormal"/>
            </w:pPr>
          </w:p>
        </w:tc>
        <w:tc>
          <w:tcPr>
            <w:tcW w:w="907" w:type="dxa"/>
          </w:tcPr>
          <w:p w:rsidR="00EA36A4" w:rsidRDefault="00EA36A4">
            <w:pPr>
              <w:pStyle w:val="ConsPlusNormal"/>
            </w:pPr>
          </w:p>
        </w:tc>
        <w:tc>
          <w:tcPr>
            <w:tcW w:w="1644" w:type="dxa"/>
          </w:tcPr>
          <w:p w:rsidR="00EA36A4" w:rsidRDefault="00EA36A4">
            <w:pPr>
              <w:pStyle w:val="ConsPlusNormal"/>
            </w:pPr>
          </w:p>
        </w:tc>
        <w:tc>
          <w:tcPr>
            <w:tcW w:w="1077" w:type="dxa"/>
            <w:tcBorders>
              <w:right w:val="nil"/>
            </w:tcBorders>
          </w:tcPr>
          <w:p w:rsidR="00EA36A4" w:rsidRDefault="00EA36A4">
            <w:pPr>
              <w:pStyle w:val="ConsPlusNormal"/>
            </w:pPr>
          </w:p>
        </w:tc>
      </w:tr>
      <w:tr w:rsidR="00EA36A4">
        <w:tblPrEx>
          <w:tblBorders>
            <w:left w:val="single" w:sz="4" w:space="0" w:color="auto"/>
          </w:tblBorders>
        </w:tblPrEx>
        <w:tc>
          <w:tcPr>
            <w:tcW w:w="1027" w:type="dxa"/>
          </w:tcPr>
          <w:p w:rsidR="00EA36A4" w:rsidRDefault="00EA36A4">
            <w:pPr>
              <w:pStyle w:val="ConsPlusNormal"/>
            </w:pPr>
          </w:p>
        </w:tc>
        <w:tc>
          <w:tcPr>
            <w:tcW w:w="737" w:type="dxa"/>
          </w:tcPr>
          <w:p w:rsidR="00EA36A4" w:rsidRDefault="00EA36A4">
            <w:pPr>
              <w:pStyle w:val="ConsPlusNormal"/>
            </w:pPr>
          </w:p>
        </w:tc>
        <w:tc>
          <w:tcPr>
            <w:tcW w:w="1077" w:type="dxa"/>
          </w:tcPr>
          <w:p w:rsidR="00EA36A4" w:rsidRDefault="00EA36A4">
            <w:pPr>
              <w:pStyle w:val="ConsPlusNormal"/>
            </w:pPr>
          </w:p>
        </w:tc>
        <w:tc>
          <w:tcPr>
            <w:tcW w:w="963" w:type="dxa"/>
          </w:tcPr>
          <w:p w:rsidR="00EA36A4" w:rsidRDefault="00EA36A4">
            <w:pPr>
              <w:pStyle w:val="ConsPlusNormal"/>
            </w:pPr>
          </w:p>
        </w:tc>
        <w:tc>
          <w:tcPr>
            <w:tcW w:w="793" w:type="dxa"/>
          </w:tcPr>
          <w:p w:rsidR="00EA36A4" w:rsidRDefault="00EA36A4">
            <w:pPr>
              <w:pStyle w:val="ConsPlusNormal"/>
            </w:pPr>
          </w:p>
        </w:tc>
        <w:tc>
          <w:tcPr>
            <w:tcW w:w="793" w:type="dxa"/>
          </w:tcPr>
          <w:p w:rsidR="00EA36A4" w:rsidRDefault="00EA36A4">
            <w:pPr>
              <w:pStyle w:val="ConsPlusNormal"/>
            </w:pPr>
          </w:p>
        </w:tc>
        <w:tc>
          <w:tcPr>
            <w:tcW w:w="963" w:type="dxa"/>
          </w:tcPr>
          <w:p w:rsidR="00EA36A4" w:rsidRDefault="00EA36A4">
            <w:pPr>
              <w:pStyle w:val="ConsPlusNormal"/>
            </w:pPr>
          </w:p>
        </w:tc>
        <w:tc>
          <w:tcPr>
            <w:tcW w:w="907" w:type="dxa"/>
          </w:tcPr>
          <w:p w:rsidR="00EA36A4" w:rsidRDefault="00EA36A4">
            <w:pPr>
              <w:pStyle w:val="ConsPlusNormal"/>
            </w:pPr>
          </w:p>
        </w:tc>
        <w:tc>
          <w:tcPr>
            <w:tcW w:w="907" w:type="dxa"/>
          </w:tcPr>
          <w:p w:rsidR="00EA36A4" w:rsidRDefault="00EA36A4">
            <w:pPr>
              <w:pStyle w:val="ConsPlusNormal"/>
            </w:pPr>
          </w:p>
        </w:tc>
        <w:tc>
          <w:tcPr>
            <w:tcW w:w="907" w:type="dxa"/>
          </w:tcPr>
          <w:p w:rsidR="00EA36A4" w:rsidRDefault="00EA36A4">
            <w:pPr>
              <w:pStyle w:val="ConsPlusNormal"/>
            </w:pPr>
          </w:p>
        </w:tc>
        <w:tc>
          <w:tcPr>
            <w:tcW w:w="907" w:type="dxa"/>
          </w:tcPr>
          <w:p w:rsidR="00EA36A4" w:rsidRDefault="00EA36A4">
            <w:pPr>
              <w:pStyle w:val="ConsPlusNormal"/>
            </w:pPr>
          </w:p>
        </w:tc>
        <w:tc>
          <w:tcPr>
            <w:tcW w:w="907" w:type="dxa"/>
          </w:tcPr>
          <w:p w:rsidR="00EA36A4" w:rsidRDefault="00EA36A4">
            <w:pPr>
              <w:pStyle w:val="ConsPlusNormal"/>
            </w:pPr>
          </w:p>
        </w:tc>
        <w:tc>
          <w:tcPr>
            <w:tcW w:w="1644" w:type="dxa"/>
          </w:tcPr>
          <w:p w:rsidR="00EA36A4" w:rsidRDefault="00EA36A4">
            <w:pPr>
              <w:pStyle w:val="ConsPlusNormal"/>
            </w:pPr>
          </w:p>
        </w:tc>
        <w:tc>
          <w:tcPr>
            <w:tcW w:w="1077" w:type="dxa"/>
            <w:tcBorders>
              <w:right w:val="nil"/>
            </w:tcBorders>
          </w:tcPr>
          <w:p w:rsidR="00EA36A4" w:rsidRDefault="00EA36A4">
            <w:pPr>
              <w:pStyle w:val="ConsPlusNormal"/>
            </w:pPr>
          </w:p>
        </w:tc>
      </w:tr>
      <w:tr w:rsidR="00EA36A4">
        <w:tblPrEx>
          <w:tblBorders>
            <w:left w:val="single" w:sz="4" w:space="0" w:color="auto"/>
          </w:tblBorders>
        </w:tblPrEx>
        <w:tc>
          <w:tcPr>
            <w:tcW w:w="1027" w:type="dxa"/>
          </w:tcPr>
          <w:p w:rsidR="00EA36A4" w:rsidRDefault="00EA36A4">
            <w:pPr>
              <w:pStyle w:val="ConsPlusNormal"/>
            </w:pPr>
          </w:p>
        </w:tc>
        <w:tc>
          <w:tcPr>
            <w:tcW w:w="737" w:type="dxa"/>
          </w:tcPr>
          <w:p w:rsidR="00EA36A4" w:rsidRDefault="00EA36A4">
            <w:pPr>
              <w:pStyle w:val="ConsPlusNormal"/>
            </w:pPr>
          </w:p>
        </w:tc>
        <w:tc>
          <w:tcPr>
            <w:tcW w:w="1077" w:type="dxa"/>
          </w:tcPr>
          <w:p w:rsidR="00EA36A4" w:rsidRDefault="00EA36A4">
            <w:pPr>
              <w:pStyle w:val="ConsPlusNormal"/>
            </w:pPr>
          </w:p>
        </w:tc>
        <w:tc>
          <w:tcPr>
            <w:tcW w:w="963" w:type="dxa"/>
          </w:tcPr>
          <w:p w:rsidR="00EA36A4" w:rsidRDefault="00EA36A4">
            <w:pPr>
              <w:pStyle w:val="ConsPlusNormal"/>
            </w:pPr>
          </w:p>
        </w:tc>
        <w:tc>
          <w:tcPr>
            <w:tcW w:w="793" w:type="dxa"/>
          </w:tcPr>
          <w:p w:rsidR="00EA36A4" w:rsidRDefault="00EA36A4">
            <w:pPr>
              <w:pStyle w:val="ConsPlusNormal"/>
            </w:pPr>
          </w:p>
        </w:tc>
        <w:tc>
          <w:tcPr>
            <w:tcW w:w="793" w:type="dxa"/>
          </w:tcPr>
          <w:p w:rsidR="00EA36A4" w:rsidRDefault="00EA36A4">
            <w:pPr>
              <w:pStyle w:val="ConsPlusNormal"/>
            </w:pPr>
          </w:p>
        </w:tc>
        <w:tc>
          <w:tcPr>
            <w:tcW w:w="963" w:type="dxa"/>
          </w:tcPr>
          <w:p w:rsidR="00EA36A4" w:rsidRDefault="00EA36A4">
            <w:pPr>
              <w:pStyle w:val="ConsPlusNormal"/>
            </w:pPr>
          </w:p>
        </w:tc>
        <w:tc>
          <w:tcPr>
            <w:tcW w:w="907" w:type="dxa"/>
          </w:tcPr>
          <w:p w:rsidR="00EA36A4" w:rsidRDefault="00EA36A4">
            <w:pPr>
              <w:pStyle w:val="ConsPlusNormal"/>
            </w:pPr>
          </w:p>
        </w:tc>
        <w:tc>
          <w:tcPr>
            <w:tcW w:w="907" w:type="dxa"/>
          </w:tcPr>
          <w:p w:rsidR="00EA36A4" w:rsidRDefault="00EA36A4">
            <w:pPr>
              <w:pStyle w:val="ConsPlusNormal"/>
            </w:pPr>
          </w:p>
        </w:tc>
        <w:tc>
          <w:tcPr>
            <w:tcW w:w="907" w:type="dxa"/>
          </w:tcPr>
          <w:p w:rsidR="00EA36A4" w:rsidRDefault="00EA36A4">
            <w:pPr>
              <w:pStyle w:val="ConsPlusNormal"/>
            </w:pPr>
          </w:p>
        </w:tc>
        <w:tc>
          <w:tcPr>
            <w:tcW w:w="907" w:type="dxa"/>
          </w:tcPr>
          <w:p w:rsidR="00EA36A4" w:rsidRDefault="00EA36A4">
            <w:pPr>
              <w:pStyle w:val="ConsPlusNormal"/>
            </w:pPr>
          </w:p>
        </w:tc>
        <w:tc>
          <w:tcPr>
            <w:tcW w:w="907" w:type="dxa"/>
          </w:tcPr>
          <w:p w:rsidR="00EA36A4" w:rsidRDefault="00EA36A4">
            <w:pPr>
              <w:pStyle w:val="ConsPlusNormal"/>
            </w:pPr>
          </w:p>
        </w:tc>
        <w:tc>
          <w:tcPr>
            <w:tcW w:w="1644" w:type="dxa"/>
          </w:tcPr>
          <w:p w:rsidR="00EA36A4" w:rsidRDefault="00EA36A4">
            <w:pPr>
              <w:pStyle w:val="ConsPlusNormal"/>
            </w:pPr>
          </w:p>
        </w:tc>
        <w:tc>
          <w:tcPr>
            <w:tcW w:w="1077" w:type="dxa"/>
            <w:tcBorders>
              <w:right w:val="nil"/>
            </w:tcBorders>
          </w:tcPr>
          <w:p w:rsidR="00EA36A4" w:rsidRDefault="00EA36A4">
            <w:pPr>
              <w:pStyle w:val="ConsPlusNormal"/>
            </w:pPr>
          </w:p>
        </w:tc>
      </w:tr>
      <w:tr w:rsidR="00EA36A4">
        <w:tblPrEx>
          <w:tblBorders>
            <w:insideV w:val="nil"/>
          </w:tblBorders>
        </w:tblPrEx>
        <w:tc>
          <w:tcPr>
            <w:tcW w:w="7260" w:type="dxa"/>
            <w:gridSpan w:val="8"/>
            <w:tcBorders>
              <w:bottom w:val="nil"/>
            </w:tcBorders>
          </w:tcPr>
          <w:p w:rsidR="00EA36A4" w:rsidRDefault="00EA36A4">
            <w:pPr>
              <w:pStyle w:val="ConsPlusNormal"/>
            </w:pPr>
          </w:p>
        </w:tc>
        <w:tc>
          <w:tcPr>
            <w:tcW w:w="907" w:type="dxa"/>
            <w:tcBorders>
              <w:bottom w:val="nil"/>
            </w:tcBorders>
          </w:tcPr>
          <w:p w:rsidR="00EA36A4" w:rsidRDefault="00EA36A4">
            <w:pPr>
              <w:pStyle w:val="ConsPlusNormal"/>
            </w:pPr>
          </w:p>
        </w:tc>
        <w:tc>
          <w:tcPr>
            <w:tcW w:w="907" w:type="dxa"/>
            <w:tcBorders>
              <w:bottom w:val="nil"/>
            </w:tcBorders>
          </w:tcPr>
          <w:p w:rsidR="00EA36A4" w:rsidRDefault="00EA36A4">
            <w:pPr>
              <w:pStyle w:val="ConsPlusNormal"/>
            </w:pPr>
          </w:p>
        </w:tc>
        <w:tc>
          <w:tcPr>
            <w:tcW w:w="907" w:type="dxa"/>
            <w:tcBorders>
              <w:bottom w:val="nil"/>
              <w:right w:val="single" w:sz="4" w:space="0" w:color="auto"/>
            </w:tcBorders>
            <w:vAlign w:val="bottom"/>
          </w:tcPr>
          <w:p w:rsidR="00EA36A4" w:rsidRDefault="00EA36A4">
            <w:pPr>
              <w:pStyle w:val="ConsPlusNormal"/>
            </w:pPr>
            <w:r>
              <w:t>Всего:</w:t>
            </w:r>
          </w:p>
        </w:tc>
        <w:tc>
          <w:tcPr>
            <w:tcW w:w="907" w:type="dxa"/>
            <w:tcBorders>
              <w:left w:val="single" w:sz="4" w:space="0" w:color="auto"/>
              <w:right w:val="single" w:sz="4" w:space="0" w:color="auto"/>
            </w:tcBorders>
          </w:tcPr>
          <w:p w:rsidR="00EA36A4" w:rsidRDefault="00EA36A4">
            <w:pPr>
              <w:pStyle w:val="ConsPlusNormal"/>
            </w:pPr>
          </w:p>
        </w:tc>
        <w:tc>
          <w:tcPr>
            <w:tcW w:w="1644" w:type="dxa"/>
            <w:tcBorders>
              <w:left w:val="single" w:sz="4" w:space="0" w:color="auto"/>
              <w:bottom w:val="nil"/>
            </w:tcBorders>
          </w:tcPr>
          <w:p w:rsidR="00EA36A4" w:rsidRDefault="00EA36A4">
            <w:pPr>
              <w:pStyle w:val="ConsPlusNormal"/>
            </w:pPr>
          </w:p>
        </w:tc>
        <w:tc>
          <w:tcPr>
            <w:tcW w:w="1077" w:type="dxa"/>
            <w:tcBorders>
              <w:bottom w:val="nil"/>
            </w:tcBorders>
          </w:tcPr>
          <w:p w:rsidR="00EA36A4" w:rsidRDefault="00EA36A4">
            <w:pPr>
              <w:pStyle w:val="ConsPlusNormal"/>
            </w:pPr>
          </w:p>
        </w:tc>
      </w:tr>
    </w:tbl>
    <w:p w:rsidR="00EA36A4" w:rsidRDefault="00EA36A4">
      <w:pPr>
        <w:pStyle w:val="ConsPlusNormal"/>
        <w:sectPr w:rsidR="00EA36A4">
          <w:pgSz w:w="16838" w:h="11905" w:orient="landscape"/>
          <w:pgMar w:top="1701" w:right="1134" w:bottom="850" w:left="1134" w:header="0" w:footer="0" w:gutter="0"/>
          <w:cols w:space="720"/>
          <w:titlePg/>
        </w:sectPr>
      </w:pPr>
    </w:p>
    <w:p w:rsidR="00EA36A4" w:rsidRDefault="00EA36A4">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2098"/>
        <w:gridCol w:w="2154"/>
        <w:gridCol w:w="340"/>
        <w:gridCol w:w="2494"/>
        <w:gridCol w:w="340"/>
        <w:gridCol w:w="1644"/>
      </w:tblGrid>
      <w:tr w:rsidR="00EA36A4">
        <w:tc>
          <w:tcPr>
            <w:tcW w:w="2098" w:type="dxa"/>
            <w:tcBorders>
              <w:top w:val="nil"/>
              <w:left w:val="nil"/>
              <w:bottom w:val="nil"/>
              <w:right w:val="nil"/>
            </w:tcBorders>
            <w:vAlign w:val="bottom"/>
          </w:tcPr>
          <w:p w:rsidR="00EA36A4" w:rsidRDefault="00EA36A4">
            <w:pPr>
              <w:pStyle w:val="ConsPlusNormal"/>
            </w:pPr>
            <w:r>
              <w:t>Контактное лицо</w:t>
            </w:r>
          </w:p>
        </w:tc>
        <w:tc>
          <w:tcPr>
            <w:tcW w:w="2154" w:type="dxa"/>
            <w:tcBorders>
              <w:top w:val="nil"/>
              <w:left w:val="nil"/>
              <w:bottom w:val="single" w:sz="4" w:space="0" w:color="auto"/>
              <w:right w:val="nil"/>
            </w:tcBorders>
          </w:tcPr>
          <w:p w:rsidR="00EA36A4" w:rsidRDefault="00EA36A4">
            <w:pPr>
              <w:pStyle w:val="ConsPlusNormal"/>
            </w:pPr>
          </w:p>
        </w:tc>
        <w:tc>
          <w:tcPr>
            <w:tcW w:w="340" w:type="dxa"/>
            <w:tcBorders>
              <w:top w:val="nil"/>
              <w:left w:val="nil"/>
              <w:bottom w:val="nil"/>
              <w:right w:val="nil"/>
            </w:tcBorders>
          </w:tcPr>
          <w:p w:rsidR="00EA36A4" w:rsidRDefault="00EA36A4">
            <w:pPr>
              <w:pStyle w:val="ConsPlusNormal"/>
            </w:pPr>
          </w:p>
        </w:tc>
        <w:tc>
          <w:tcPr>
            <w:tcW w:w="2494" w:type="dxa"/>
            <w:tcBorders>
              <w:top w:val="nil"/>
              <w:left w:val="nil"/>
              <w:bottom w:val="single" w:sz="4" w:space="0" w:color="auto"/>
              <w:right w:val="nil"/>
            </w:tcBorders>
          </w:tcPr>
          <w:p w:rsidR="00EA36A4" w:rsidRDefault="00EA36A4">
            <w:pPr>
              <w:pStyle w:val="ConsPlusNormal"/>
            </w:pPr>
          </w:p>
        </w:tc>
        <w:tc>
          <w:tcPr>
            <w:tcW w:w="340" w:type="dxa"/>
            <w:tcBorders>
              <w:top w:val="nil"/>
              <w:left w:val="nil"/>
              <w:bottom w:val="nil"/>
              <w:right w:val="nil"/>
            </w:tcBorders>
          </w:tcPr>
          <w:p w:rsidR="00EA36A4" w:rsidRDefault="00EA36A4">
            <w:pPr>
              <w:pStyle w:val="ConsPlusNormal"/>
            </w:pPr>
          </w:p>
        </w:tc>
        <w:tc>
          <w:tcPr>
            <w:tcW w:w="1644" w:type="dxa"/>
            <w:tcBorders>
              <w:top w:val="nil"/>
              <w:left w:val="nil"/>
              <w:bottom w:val="single" w:sz="4" w:space="0" w:color="auto"/>
              <w:right w:val="nil"/>
            </w:tcBorders>
          </w:tcPr>
          <w:p w:rsidR="00EA36A4" w:rsidRDefault="00EA36A4">
            <w:pPr>
              <w:pStyle w:val="ConsPlusNormal"/>
            </w:pPr>
          </w:p>
        </w:tc>
      </w:tr>
      <w:tr w:rsidR="00EA36A4">
        <w:tc>
          <w:tcPr>
            <w:tcW w:w="2098" w:type="dxa"/>
            <w:tcBorders>
              <w:top w:val="nil"/>
              <w:left w:val="nil"/>
              <w:bottom w:val="nil"/>
              <w:right w:val="nil"/>
            </w:tcBorders>
          </w:tcPr>
          <w:p w:rsidR="00EA36A4" w:rsidRDefault="00EA36A4">
            <w:pPr>
              <w:pStyle w:val="ConsPlusNormal"/>
            </w:pPr>
          </w:p>
        </w:tc>
        <w:tc>
          <w:tcPr>
            <w:tcW w:w="2154" w:type="dxa"/>
            <w:tcBorders>
              <w:top w:val="single" w:sz="4" w:space="0" w:color="auto"/>
              <w:left w:val="nil"/>
              <w:bottom w:val="nil"/>
              <w:right w:val="nil"/>
            </w:tcBorders>
          </w:tcPr>
          <w:p w:rsidR="00EA36A4" w:rsidRDefault="00EA36A4">
            <w:pPr>
              <w:pStyle w:val="ConsPlusNormal"/>
              <w:jc w:val="center"/>
            </w:pPr>
            <w:r>
              <w:t>(должность)</w:t>
            </w:r>
          </w:p>
        </w:tc>
        <w:tc>
          <w:tcPr>
            <w:tcW w:w="340" w:type="dxa"/>
            <w:tcBorders>
              <w:top w:val="nil"/>
              <w:left w:val="nil"/>
              <w:bottom w:val="nil"/>
              <w:right w:val="nil"/>
            </w:tcBorders>
          </w:tcPr>
          <w:p w:rsidR="00EA36A4" w:rsidRDefault="00EA36A4">
            <w:pPr>
              <w:pStyle w:val="ConsPlusNormal"/>
            </w:pPr>
          </w:p>
        </w:tc>
        <w:tc>
          <w:tcPr>
            <w:tcW w:w="2494" w:type="dxa"/>
            <w:tcBorders>
              <w:top w:val="single" w:sz="4" w:space="0" w:color="auto"/>
              <w:left w:val="nil"/>
              <w:bottom w:val="nil"/>
              <w:right w:val="nil"/>
            </w:tcBorders>
          </w:tcPr>
          <w:p w:rsidR="00EA36A4" w:rsidRDefault="00EA36A4">
            <w:pPr>
              <w:pStyle w:val="ConsPlusNormal"/>
              <w:jc w:val="center"/>
            </w:pPr>
            <w:r>
              <w:t>(ФИО)</w:t>
            </w:r>
          </w:p>
        </w:tc>
        <w:tc>
          <w:tcPr>
            <w:tcW w:w="340" w:type="dxa"/>
            <w:tcBorders>
              <w:top w:val="nil"/>
              <w:left w:val="nil"/>
              <w:bottom w:val="nil"/>
              <w:right w:val="nil"/>
            </w:tcBorders>
          </w:tcPr>
          <w:p w:rsidR="00EA36A4" w:rsidRDefault="00EA36A4">
            <w:pPr>
              <w:pStyle w:val="ConsPlusNormal"/>
            </w:pPr>
          </w:p>
        </w:tc>
        <w:tc>
          <w:tcPr>
            <w:tcW w:w="1644" w:type="dxa"/>
            <w:tcBorders>
              <w:top w:val="single" w:sz="4" w:space="0" w:color="auto"/>
              <w:left w:val="nil"/>
              <w:bottom w:val="nil"/>
              <w:right w:val="nil"/>
            </w:tcBorders>
          </w:tcPr>
          <w:p w:rsidR="00EA36A4" w:rsidRDefault="00EA36A4">
            <w:pPr>
              <w:pStyle w:val="ConsPlusNormal"/>
              <w:jc w:val="center"/>
            </w:pPr>
            <w:r>
              <w:t>(телефон)</w:t>
            </w:r>
          </w:p>
        </w:tc>
      </w:tr>
      <w:tr w:rsidR="00EA36A4">
        <w:tc>
          <w:tcPr>
            <w:tcW w:w="9070" w:type="dxa"/>
            <w:gridSpan w:val="6"/>
            <w:tcBorders>
              <w:top w:val="nil"/>
              <w:left w:val="nil"/>
              <w:bottom w:val="nil"/>
              <w:right w:val="nil"/>
            </w:tcBorders>
          </w:tcPr>
          <w:p w:rsidR="00EA36A4" w:rsidRDefault="00EA36A4">
            <w:pPr>
              <w:pStyle w:val="ConsPlusNormal"/>
            </w:pPr>
            <w:r>
              <w:t>"__" ___________ 20__ г.</w:t>
            </w:r>
          </w:p>
        </w:tc>
      </w:tr>
    </w:tbl>
    <w:p w:rsidR="00EA36A4" w:rsidRDefault="00EA36A4">
      <w:pPr>
        <w:pStyle w:val="ConsPlusNormal"/>
        <w:jc w:val="both"/>
      </w:pPr>
    </w:p>
    <w:p w:rsidR="00EA36A4" w:rsidRDefault="00EA36A4">
      <w:pPr>
        <w:pStyle w:val="ConsPlusNormal"/>
        <w:sectPr w:rsidR="00EA36A4">
          <w:pgSz w:w="11905" w:h="16838"/>
          <w:pgMar w:top="1134" w:right="850" w:bottom="1134" w:left="1701" w:header="0" w:footer="0" w:gutter="0"/>
          <w:cols w:space="720"/>
          <w:titlePg/>
        </w:sect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11168"/>
        <w:gridCol w:w="2437"/>
      </w:tblGrid>
      <w:tr w:rsidR="00EA36A4">
        <w:tc>
          <w:tcPr>
            <w:tcW w:w="11168" w:type="dxa"/>
            <w:tcBorders>
              <w:top w:val="nil"/>
              <w:left w:val="nil"/>
              <w:bottom w:val="nil"/>
              <w:right w:val="nil"/>
            </w:tcBorders>
            <w:vAlign w:val="bottom"/>
          </w:tcPr>
          <w:p w:rsidR="00EA36A4" w:rsidRDefault="00EA36A4">
            <w:pPr>
              <w:pStyle w:val="ConsPlusNormal"/>
              <w:jc w:val="right"/>
            </w:pPr>
            <w:r>
              <w:lastRenderedPageBreak/>
              <w:t>Номер страницы</w:t>
            </w:r>
          </w:p>
        </w:tc>
        <w:tc>
          <w:tcPr>
            <w:tcW w:w="2437" w:type="dxa"/>
            <w:tcBorders>
              <w:top w:val="nil"/>
              <w:left w:val="nil"/>
              <w:bottom w:val="single" w:sz="4" w:space="0" w:color="auto"/>
              <w:right w:val="nil"/>
            </w:tcBorders>
          </w:tcPr>
          <w:p w:rsidR="00EA36A4" w:rsidRDefault="00EA36A4">
            <w:pPr>
              <w:pStyle w:val="ConsPlusNormal"/>
            </w:pPr>
          </w:p>
        </w:tc>
      </w:tr>
      <w:tr w:rsidR="00EA36A4">
        <w:tc>
          <w:tcPr>
            <w:tcW w:w="11168" w:type="dxa"/>
            <w:tcBorders>
              <w:top w:val="nil"/>
              <w:left w:val="nil"/>
              <w:bottom w:val="nil"/>
              <w:right w:val="nil"/>
            </w:tcBorders>
            <w:vAlign w:val="bottom"/>
          </w:tcPr>
          <w:p w:rsidR="00EA36A4" w:rsidRDefault="00EA36A4">
            <w:pPr>
              <w:pStyle w:val="ConsPlusNormal"/>
              <w:jc w:val="right"/>
            </w:pPr>
            <w:r>
              <w:t>Всего страниц</w:t>
            </w:r>
          </w:p>
        </w:tc>
        <w:tc>
          <w:tcPr>
            <w:tcW w:w="2437" w:type="dxa"/>
            <w:tcBorders>
              <w:top w:val="single" w:sz="4" w:space="0" w:color="auto"/>
              <w:left w:val="nil"/>
              <w:bottom w:val="single" w:sz="4" w:space="0" w:color="auto"/>
              <w:right w:val="nil"/>
            </w:tcBorders>
          </w:tcPr>
          <w:p w:rsidR="00EA36A4" w:rsidRDefault="00EA36A4">
            <w:pPr>
              <w:pStyle w:val="ConsPlusNormal"/>
            </w:pPr>
          </w:p>
        </w:tc>
      </w:tr>
    </w:tbl>
    <w:p w:rsidR="00EA36A4" w:rsidRDefault="00EA36A4">
      <w:pPr>
        <w:pStyle w:val="ConsPlusNormal"/>
        <w:jc w:val="both"/>
      </w:pPr>
    </w:p>
    <w:p w:rsidR="00EA36A4" w:rsidRDefault="00EA36A4">
      <w:pPr>
        <w:pStyle w:val="ConsPlusNormal"/>
        <w:jc w:val="both"/>
      </w:pPr>
    </w:p>
    <w:p w:rsidR="00EA36A4" w:rsidRDefault="00EA36A4">
      <w:pPr>
        <w:pStyle w:val="ConsPlusNormal"/>
        <w:jc w:val="both"/>
      </w:pPr>
    </w:p>
    <w:p w:rsidR="00EA36A4" w:rsidRDefault="00EA36A4">
      <w:pPr>
        <w:pStyle w:val="ConsPlusNormal"/>
        <w:jc w:val="both"/>
      </w:pPr>
    </w:p>
    <w:p w:rsidR="00EA36A4" w:rsidRDefault="00EA36A4">
      <w:pPr>
        <w:pStyle w:val="ConsPlusNormal"/>
        <w:jc w:val="both"/>
      </w:pPr>
    </w:p>
    <w:p w:rsidR="00EA36A4" w:rsidRDefault="00EA36A4">
      <w:pPr>
        <w:pStyle w:val="ConsPlusNormal"/>
        <w:jc w:val="right"/>
        <w:outlineLvl w:val="1"/>
      </w:pPr>
      <w:r>
        <w:t>Приложение N 3</w:t>
      </w:r>
    </w:p>
    <w:p w:rsidR="00EA36A4" w:rsidRDefault="00EA36A4">
      <w:pPr>
        <w:pStyle w:val="ConsPlusNormal"/>
        <w:jc w:val="right"/>
      </w:pPr>
      <w:r>
        <w:t>к Порядку учета Федеральным</w:t>
      </w:r>
    </w:p>
    <w:p w:rsidR="00EA36A4" w:rsidRDefault="00EA36A4">
      <w:pPr>
        <w:pStyle w:val="ConsPlusNormal"/>
        <w:jc w:val="right"/>
      </w:pPr>
      <w:r>
        <w:t>казначейством поступлений</w:t>
      </w:r>
    </w:p>
    <w:p w:rsidR="00EA36A4" w:rsidRDefault="00EA36A4">
      <w:pPr>
        <w:pStyle w:val="ConsPlusNormal"/>
        <w:jc w:val="right"/>
      </w:pPr>
      <w:r>
        <w:t>в бюджетную систему Российской</w:t>
      </w:r>
    </w:p>
    <w:p w:rsidR="00EA36A4" w:rsidRDefault="00EA36A4">
      <w:pPr>
        <w:pStyle w:val="ConsPlusNormal"/>
        <w:jc w:val="right"/>
      </w:pPr>
      <w:r>
        <w:t>Федерации и их распределения между</w:t>
      </w:r>
    </w:p>
    <w:p w:rsidR="00EA36A4" w:rsidRDefault="00EA36A4">
      <w:pPr>
        <w:pStyle w:val="ConsPlusNormal"/>
        <w:jc w:val="right"/>
      </w:pPr>
      <w:r>
        <w:t>бюджетами бюджетной системы</w:t>
      </w:r>
    </w:p>
    <w:p w:rsidR="00EA36A4" w:rsidRDefault="00EA36A4">
      <w:pPr>
        <w:pStyle w:val="ConsPlusNormal"/>
        <w:jc w:val="right"/>
      </w:pPr>
      <w:r>
        <w:t>Российской Федерации, утвержденному</w:t>
      </w:r>
    </w:p>
    <w:p w:rsidR="00EA36A4" w:rsidRDefault="00EA36A4">
      <w:pPr>
        <w:pStyle w:val="ConsPlusNormal"/>
        <w:jc w:val="right"/>
      </w:pPr>
      <w:r>
        <w:t>приказом Министерства финансов</w:t>
      </w:r>
    </w:p>
    <w:p w:rsidR="00EA36A4" w:rsidRDefault="00EA36A4">
      <w:pPr>
        <w:pStyle w:val="ConsPlusNormal"/>
        <w:jc w:val="right"/>
      </w:pPr>
      <w:r>
        <w:t>Российской Федерации</w:t>
      </w:r>
    </w:p>
    <w:p w:rsidR="00EA36A4" w:rsidRDefault="00EA36A4">
      <w:pPr>
        <w:pStyle w:val="ConsPlusNormal"/>
        <w:jc w:val="right"/>
      </w:pPr>
      <w:r>
        <w:t>от 15.11.2024 N 172н</w:t>
      </w:r>
    </w:p>
    <w:p w:rsidR="00EA36A4" w:rsidRDefault="00EA36A4">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13606"/>
      </w:tblGrid>
      <w:tr w:rsidR="00EA36A4">
        <w:tc>
          <w:tcPr>
            <w:tcW w:w="13606" w:type="dxa"/>
            <w:tcBorders>
              <w:top w:val="nil"/>
              <w:left w:val="nil"/>
              <w:bottom w:val="nil"/>
              <w:right w:val="nil"/>
            </w:tcBorders>
          </w:tcPr>
          <w:p w:rsidR="00EA36A4" w:rsidRDefault="00EA36A4">
            <w:pPr>
              <w:pStyle w:val="ConsPlusNormal"/>
              <w:jc w:val="center"/>
            </w:pPr>
            <w:bookmarkStart w:id="29" w:name="P811"/>
            <w:bookmarkEnd w:id="29"/>
            <w:r>
              <w:t>Справка</w:t>
            </w:r>
          </w:p>
          <w:p w:rsidR="00EA36A4" w:rsidRDefault="00EA36A4">
            <w:pPr>
              <w:pStyle w:val="ConsPlusNormal"/>
              <w:jc w:val="center"/>
            </w:pPr>
            <w:r>
              <w:t>о межбюджетной задолженности по доходам бюджетов</w:t>
            </w:r>
          </w:p>
        </w:tc>
      </w:tr>
    </w:tbl>
    <w:p w:rsidR="00EA36A4" w:rsidRDefault="00EA36A4">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4365"/>
        <w:gridCol w:w="4818"/>
        <w:gridCol w:w="2721"/>
        <w:gridCol w:w="1700"/>
      </w:tblGrid>
      <w:tr w:rsidR="00EA36A4">
        <w:tc>
          <w:tcPr>
            <w:tcW w:w="4365" w:type="dxa"/>
            <w:tcBorders>
              <w:top w:val="nil"/>
              <w:left w:val="nil"/>
              <w:bottom w:val="nil"/>
              <w:right w:val="nil"/>
            </w:tcBorders>
          </w:tcPr>
          <w:p w:rsidR="00EA36A4" w:rsidRDefault="00EA36A4">
            <w:pPr>
              <w:pStyle w:val="ConsPlusNormal"/>
            </w:pPr>
          </w:p>
        </w:tc>
        <w:tc>
          <w:tcPr>
            <w:tcW w:w="4818" w:type="dxa"/>
            <w:tcBorders>
              <w:top w:val="nil"/>
              <w:left w:val="nil"/>
              <w:bottom w:val="nil"/>
              <w:right w:val="nil"/>
            </w:tcBorders>
          </w:tcPr>
          <w:p w:rsidR="00EA36A4" w:rsidRDefault="00EA36A4">
            <w:pPr>
              <w:pStyle w:val="ConsPlusNormal"/>
            </w:pPr>
          </w:p>
        </w:tc>
        <w:tc>
          <w:tcPr>
            <w:tcW w:w="2721" w:type="dxa"/>
            <w:tcBorders>
              <w:top w:val="nil"/>
              <w:left w:val="nil"/>
              <w:bottom w:val="nil"/>
              <w:right w:val="single" w:sz="4" w:space="0" w:color="auto"/>
            </w:tcBorders>
          </w:tcPr>
          <w:p w:rsidR="00EA36A4" w:rsidRDefault="00EA36A4">
            <w:pPr>
              <w:pStyle w:val="ConsPlusNormal"/>
            </w:pPr>
          </w:p>
        </w:tc>
        <w:tc>
          <w:tcPr>
            <w:tcW w:w="1700" w:type="dxa"/>
            <w:tcBorders>
              <w:top w:val="single" w:sz="4" w:space="0" w:color="auto"/>
              <w:left w:val="single" w:sz="4" w:space="0" w:color="auto"/>
              <w:bottom w:val="single" w:sz="4" w:space="0" w:color="auto"/>
              <w:right w:val="single" w:sz="4" w:space="0" w:color="auto"/>
            </w:tcBorders>
          </w:tcPr>
          <w:p w:rsidR="00EA36A4" w:rsidRDefault="00EA36A4">
            <w:pPr>
              <w:pStyle w:val="ConsPlusNormal"/>
              <w:jc w:val="center"/>
            </w:pPr>
            <w:bookmarkStart w:id="30" w:name="P817"/>
            <w:bookmarkEnd w:id="30"/>
            <w:r>
              <w:t>КОДЫ</w:t>
            </w:r>
          </w:p>
        </w:tc>
      </w:tr>
      <w:tr w:rsidR="00EA36A4">
        <w:tc>
          <w:tcPr>
            <w:tcW w:w="4365" w:type="dxa"/>
            <w:tcBorders>
              <w:top w:val="nil"/>
              <w:left w:val="nil"/>
              <w:bottom w:val="nil"/>
              <w:right w:val="nil"/>
            </w:tcBorders>
            <w:vAlign w:val="bottom"/>
          </w:tcPr>
          <w:p w:rsidR="00EA36A4" w:rsidRDefault="00EA36A4">
            <w:pPr>
              <w:pStyle w:val="ConsPlusNormal"/>
            </w:pPr>
          </w:p>
        </w:tc>
        <w:tc>
          <w:tcPr>
            <w:tcW w:w="4818" w:type="dxa"/>
            <w:tcBorders>
              <w:top w:val="nil"/>
              <w:left w:val="nil"/>
              <w:bottom w:val="nil"/>
              <w:right w:val="nil"/>
            </w:tcBorders>
            <w:vAlign w:val="bottom"/>
          </w:tcPr>
          <w:p w:rsidR="00EA36A4" w:rsidRDefault="00EA36A4">
            <w:pPr>
              <w:pStyle w:val="ConsPlusNormal"/>
            </w:pPr>
          </w:p>
        </w:tc>
        <w:tc>
          <w:tcPr>
            <w:tcW w:w="2721" w:type="dxa"/>
            <w:tcBorders>
              <w:top w:val="nil"/>
              <w:left w:val="nil"/>
              <w:bottom w:val="nil"/>
              <w:right w:val="single" w:sz="4" w:space="0" w:color="auto"/>
            </w:tcBorders>
            <w:vAlign w:val="bottom"/>
          </w:tcPr>
          <w:p w:rsidR="00EA36A4" w:rsidRDefault="00EA36A4">
            <w:pPr>
              <w:pStyle w:val="ConsPlusNormal"/>
              <w:jc w:val="right"/>
            </w:pPr>
            <w:r>
              <w:t>Форма по КФД</w:t>
            </w:r>
          </w:p>
        </w:tc>
        <w:tc>
          <w:tcPr>
            <w:tcW w:w="1700" w:type="dxa"/>
            <w:tcBorders>
              <w:top w:val="single" w:sz="4" w:space="0" w:color="auto"/>
              <w:left w:val="single" w:sz="4" w:space="0" w:color="auto"/>
              <w:bottom w:val="single" w:sz="4" w:space="0" w:color="auto"/>
              <w:right w:val="single" w:sz="4" w:space="0" w:color="auto"/>
            </w:tcBorders>
            <w:vAlign w:val="bottom"/>
          </w:tcPr>
          <w:p w:rsidR="00EA36A4" w:rsidRDefault="00EA36A4">
            <w:pPr>
              <w:pStyle w:val="ConsPlusNormal"/>
              <w:jc w:val="center"/>
            </w:pPr>
            <w:r>
              <w:t>0531479</w:t>
            </w:r>
          </w:p>
        </w:tc>
      </w:tr>
      <w:tr w:rsidR="00EA36A4">
        <w:tc>
          <w:tcPr>
            <w:tcW w:w="4365" w:type="dxa"/>
            <w:tcBorders>
              <w:top w:val="nil"/>
              <w:left w:val="nil"/>
              <w:bottom w:val="nil"/>
              <w:right w:val="nil"/>
            </w:tcBorders>
          </w:tcPr>
          <w:p w:rsidR="00EA36A4" w:rsidRDefault="00EA36A4">
            <w:pPr>
              <w:pStyle w:val="ConsPlusNormal"/>
            </w:pPr>
          </w:p>
        </w:tc>
        <w:tc>
          <w:tcPr>
            <w:tcW w:w="4818" w:type="dxa"/>
            <w:tcBorders>
              <w:top w:val="nil"/>
              <w:left w:val="nil"/>
              <w:bottom w:val="nil"/>
              <w:right w:val="nil"/>
            </w:tcBorders>
            <w:vAlign w:val="bottom"/>
          </w:tcPr>
          <w:p w:rsidR="00EA36A4" w:rsidRDefault="00EA36A4">
            <w:pPr>
              <w:pStyle w:val="ConsPlusNormal"/>
              <w:jc w:val="center"/>
            </w:pPr>
            <w:r>
              <w:t>за 20__ г.</w:t>
            </w:r>
          </w:p>
        </w:tc>
        <w:tc>
          <w:tcPr>
            <w:tcW w:w="2721" w:type="dxa"/>
            <w:tcBorders>
              <w:top w:val="nil"/>
              <w:left w:val="nil"/>
              <w:bottom w:val="nil"/>
              <w:right w:val="single" w:sz="4" w:space="0" w:color="auto"/>
            </w:tcBorders>
            <w:vAlign w:val="bottom"/>
          </w:tcPr>
          <w:p w:rsidR="00EA36A4" w:rsidRDefault="00EA36A4">
            <w:pPr>
              <w:pStyle w:val="ConsPlusNormal"/>
              <w:jc w:val="right"/>
            </w:pPr>
            <w:r>
              <w:t>Дата</w:t>
            </w:r>
          </w:p>
        </w:tc>
        <w:tc>
          <w:tcPr>
            <w:tcW w:w="1700" w:type="dxa"/>
            <w:tcBorders>
              <w:top w:val="single" w:sz="4" w:space="0" w:color="auto"/>
              <w:left w:val="single" w:sz="4" w:space="0" w:color="auto"/>
              <w:bottom w:val="single" w:sz="4" w:space="0" w:color="auto"/>
              <w:right w:val="single" w:sz="4" w:space="0" w:color="auto"/>
            </w:tcBorders>
            <w:vAlign w:val="bottom"/>
          </w:tcPr>
          <w:p w:rsidR="00EA36A4" w:rsidRDefault="00EA36A4">
            <w:pPr>
              <w:pStyle w:val="ConsPlusNormal"/>
            </w:pPr>
          </w:p>
        </w:tc>
      </w:tr>
      <w:tr w:rsidR="00EA36A4">
        <w:tc>
          <w:tcPr>
            <w:tcW w:w="4365" w:type="dxa"/>
            <w:tcBorders>
              <w:top w:val="nil"/>
              <w:left w:val="nil"/>
              <w:bottom w:val="nil"/>
              <w:right w:val="nil"/>
            </w:tcBorders>
            <w:vAlign w:val="bottom"/>
          </w:tcPr>
          <w:p w:rsidR="00EA36A4" w:rsidRDefault="00EA36A4">
            <w:pPr>
              <w:pStyle w:val="ConsPlusNormal"/>
            </w:pPr>
            <w:r>
              <w:t>Наименование органа Федерального казначейства</w:t>
            </w:r>
          </w:p>
        </w:tc>
        <w:tc>
          <w:tcPr>
            <w:tcW w:w="4818" w:type="dxa"/>
            <w:tcBorders>
              <w:top w:val="nil"/>
              <w:left w:val="nil"/>
              <w:bottom w:val="single" w:sz="4" w:space="0" w:color="auto"/>
              <w:right w:val="nil"/>
            </w:tcBorders>
          </w:tcPr>
          <w:p w:rsidR="00EA36A4" w:rsidRDefault="00EA36A4">
            <w:pPr>
              <w:pStyle w:val="ConsPlusNormal"/>
            </w:pPr>
          </w:p>
        </w:tc>
        <w:tc>
          <w:tcPr>
            <w:tcW w:w="2721" w:type="dxa"/>
            <w:tcBorders>
              <w:top w:val="nil"/>
              <w:left w:val="nil"/>
              <w:bottom w:val="nil"/>
              <w:right w:val="single" w:sz="4" w:space="0" w:color="auto"/>
            </w:tcBorders>
            <w:vAlign w:val="bottom"/>
          </w:tcPr>
          <w:p w:rsidR="00EA36A4" w:rsidRDefault="00EA36A4">
            <w:pPr>
              <w:pStyle w:val="ConsPlusNormal"/>
              <w:jc w:val="right"/>
            </w:pPr>
            <w:r>
              <w:t>по КОФК</w:t>
            </w:r>
          </w:p>
        </w:tc>
        <w:tc>
          <w:tcPr>
            <w:tcW w:w="1700" w:type="dxa"/>
            <w:tcBorders>
              <w:top w:val="single" w:sz="4" w:space="0" w:color="auto"/>
              <w:left w:val="single" w:sz="4" w:space="0" w:color="auto"/>
              <w:bottom w:val="single" w:sz="4" w:space="0" w:color="auto"/>
              <w:right w:val="single" w:sz="4" w:space="0" w:color="auto"/>
            </w:tcBorders>
            <w:vAlign w:val="bottom"/>
          </w:tcPr>
          <w:p w:rsidR="00EA36A4" w:rsidRDefault="00EA36A4">
            <w:pPr>
              <w:pStyle w:val="ConsPlusNormal"/>
            </w:pPr>
          </w:p>
        </w:tc>
      </w:tr>
      <w:tr w:rsidR="00EA36A4">
        <w:tblPrEx>
          <w:tblBorders>
            <w:insideH w:val="single" w:sz="4" w:space="0" w:color="auto"/>
          </w:tblBorders>
        </w:tblPrEx>
        <w:tc>
          <w:tcPr>
            <w:tcW w:w="4365" w:type="dxa"/>
            <w:vMerge w:val="restart"/>
            <w:tcBorders>
              <w:top w:val="nil"/>
              <w:left w:val="nil"/>
              <w:bottom w:val="nil"/>
              <w:right w:val="nil"/>
            </w:tcBorders>
          </w:tcPr>
          <w:p w:rsidR="00EA36A4" w:rsidRDefault="00EA36A4">
            <w:pPr>
              <w:pStyle w:val="ConsPlusNormal"/>
            </w:pPr>
            <w:r>
              <w:t xml:space="preserve">Наименование финансового органа (органа </w:t>
            </w:r>
            <w:r>
              <w:lastRenderedPageBreak/>
              <w:t>управления государственным внебюджетным фондом), в бюджет которого зачислена переплата</w:t>
            </w:r>
          </w:p>
        </w:tc>
        <w:tc>
          <w:tcPr>
            <w:tcW w:w="4818" w:type="dxa"/>
            <w:vMerge w:val="restart"/>
            <w:tcBorders>
              <w:top w:val="single" w:sz="4" w:space="0" w:color="auto"/>
              <w:left w:val="nil"/>
              <w:bottom w:val="single" w:sz="4" w:space="0" w:color="auto"/>
              <w:right w:val="nil"/>
            </w:tcBorders>
          </w:tcPr>
          <w:p w:rsidR="00EA36A4" w:rsidRDefault="00EA36A4">
            <w:pPr>
              <w:pStyle w:val="ConsPlusNormal"/>
            </w:pPr>
          </w:p>
        </w:tc>
        <w:tc>
          <w:tcPr>
            <w:tcW w:w="2721" w:type="dxa"/>
            <w:vMerge w:val="restart"/>
            <w:tcBorders>
              <w:top w:val="nil"/>
              <w:left w:val="nil"/>
              <w:bottom w:val="nil"/>
              <w:right w:val="single" w:sz="4" w:space="0" w:color="auto"/>
            </w:tcBorders>
            <w:vAlign w:val="bottom"/>
          </w:tcPr>
          <w:p w:rsidR="00EA36A4" w:rsidRDefault="00EA36A4">
            <w:pPr>
              <w:pStyle w:val="ConsPlusNormal"/>
              <w:jc w:val="right"/>
            </w:pPr>
            <w:r>
              <w:t>по ОКПО</w:t>
            </w:r>
          </w:p>
        </w:tc>
        <w:tc>
          <w:tcPr>
            <w:tcW w:w="1700" w:type="dxa"/>
            <w:tcBorders>
              <w:top w:val="single" w:sz="4" w:space="0" w:color="auto"/>
              <w:left w:val="single" w:sz="4" w:space="0" w:color="auto"/>
              <w:bottom w:val="single" w:sz="4" w:space="0" w:color="auto"/>
              <w:right w:val="single" w:sz="4" w:space="0" w:color="auto"/>
            </w:tcBorders>
            <w:vAlign w:val="bottom"/>
          </w:tcPr>
          <w:p w:rsidR="00EA36A4" w:rsidRDefault="00EA36A4">
            <w:pPr>
              <w:pStyle w:val="ConsPlusNormal"/>
            </w:pPr>
          </w:p>
        </w:tc>
      </w:tr>
      <w:tr w:rsidR="00EA36A4">
        <w:tblPrEx>
          <w:tblBorders>
            <w:insideH w:val="single" w:sz="4" w:space="0" w:color="auto"/>
          </w:tblBorders>
        </w:tblPrEx>
        <w:tc>
          <w:tcPr>
            <w:tcW w:w="4365" w:type="dxa"/>
            <w:vMerge/>
            <w:tcBorders>
              <w:top w:val="nil"/>
              <w:left w:val="nil"/>
              <w:bottom w:val="nil"/>
              <w:right w:val="nil"/>
            </w:tcBorders>
          </w:tcPr>
          <w:p w:rsidR="00EA36A4" w:rsidRDefault="00EA36A4">
            <w:pPr>
              <w:pStyle w:val="ConsPlusNormal"/>
            </w:pPr>
          </w:p>
        </w:tc>
        <w:tc>
          <w:tcPr>
            <w:tcW w:w="4818" w:type="dxa"/>
            <w:vMerge/>
            <w:tcBorders>
              <w:top w:val="single" w:sz="4" w:space="0" w:color="auto"/>
              <w:left w:val="nil"/>
              <w:bottom w:val="single" w:sz="4" w:space="0" w:color="auto"/>
              <w:right w:val="nil"/>
            </w:tcBorders>
          </w:tcPr>
          <w:p w:rsidR="00EA36A4" w:rsidRDefault="00EA36A4">
            <w:pPr>
              <w:pStyle w:val="ConsPlusNormal"/>
            </w:pPr>
          </w:p>
        </w:tc>
        <w:tc>
          <w:tcPr>
            <w:tcW w:w="2721" w:type="dxa"/>
            <w:vMerge/>
            <w:tcBorders>
              <w:top w:val="nil"/>
              <w:left w:val="nil"/>
              <w:bottom w:val="nil"/>
              <w:right w:val="single" w:sz="4" w:space="0" w:color="auto"/>
            </w:tcBorders>
          </w:tcPr>
          <w:p w:rsidR="00EA36A4" w:rsidRDefault="00EA36A4">
            <w:pPr>
              <w:pStyle w:val="ConsPlusNormal"/>
            </w:pPr>
          </w:p>
        </w:tc>
        <w:tc>
          <w:tcPr>
            <w:tcW w:w="1700" w:type="dxa"/>
            <w:tcBorders>
              <w:top w:val="single" w:sz="4" w:space="0" w:color="auto"/>
              <w:left w:val="single" w:sz="4" w:space="0" w:color="auto"/>
              <w:bottom w:val="single" w:sz="4" w:space="0" w:color="auto"/>
              <w:right w:val="single" w:sz="4" w:space="0" w:color="auto"/>
            </w:tcBorders>
            <w:vAlign w:val="bottom"/>
          </w:tcPr>
          <w:p w:rsidR="00EA36A4" w:rsidRDefault="00EA36A4">
            <w:pPr>
              <w:pStyle w:val="ConsPlusNormal"/>
            </w:pPr>
          </w:p>
        </w:tc>
      </w:tr>
      <w:tr w:rsidR="00EA36A4">
        <w:tblPrEx>
          <w:tblBorders>
            <w:insideH w:val="single" w:sz="4" w:space="0" w:color="auto"/>
          </w:tblBorders>
        </w:tblPrEx>
        <w:tc>
          <w:tcPr>
            <w:tcW w:w="4365" w:type="dxa"/>
            <w:vMerge/>
            <w:tcBorders>
              <w:top w:val="nil"/>
              <w:left w:val="nil"/>
              <w:bottom w:val="nil"/>
              <w:right w:val="nil"/>
            </w:tcBorders>
          </w:tcPr>
          <w:p w:rsidR="00EA36A4" w:rsidRDefault="00EA36A4">
            <w:pPr>
              <w:pStyle w:val="ConsPlusNormal"/>
            </w:pPr>
          </w:p>
        </w:tc>
        <w:tc>
          <w:tcPr>
            <w:tcW w:w="4818" w:type="dxa"/>
            <w:vMerge/>
            <w:tcBorders>
              <w:top w:val="single" w:sz="4" w:space="0" w:color="auto"/>
              <w:left w:val="nil"/>
              <w:bottom w:val="single" w:sz="4" w:space="0" w:color="auto"/>
              <w:right w:val="nil"/>
            </w:tcBorders>
          </w:tcPr>
          <w:p w:rsidR="00EA36A4" w:rsidRDefault="00EA36A4">
            <w:pPr>
              <w:pStyle w:val="ConsPlusNormal"/>
            </w:pPr>
          </w:p>
        </w:tc>
        <w:tc>
          <w:tcPr>
            <w:tcW w:w="2721" w:type="dxa"/>
            <w:vMerge/>
            <w:tcBorders>
              <w:top w:val="nil"/>
              <w:left w:val="nil"/>
              <w:bottom w:val="nil"/>
              <w:right w:val="single" w:sz="4" w:space="0" w:color="auto"/>
            </w:tcBorders>
          </w:tcPr>
          <w:p w:rsidR="00EA36A4" w:rsidRDefault="00EA36A4">
            <w:pPr>
              <w:pStyle w:val="ConsPlusNormal"/>
            </w:pPr>
          </w:p>
        </w:tc>
        <w:tc>
          <w:tcPr>
            <w:tcW w:w="1700" w:type="dxa"/>
            <w:tcBorders>
              <w:top w:val="single" w:sz="4" w:space="0" w:color="auto"/>
              <w:left w:val="single" w:sz="4" w:space="0" w:color="auto"/>
              <w:bottom w:val="single" w:sz="4" w:space="0" w:color="auto"/>
              <w:right w:val="single" w:sz="4" w:space="0" w:color="auto"/>
            </w:tcBorders>
            <w:vAlign w:val="bottom"/>
          </w:tcPr>
          <w:p w:rsidR="00EA36A4" w:rsidRDefault="00EA36A4">
            <w:pPr>
              <w:pStyle w:val="ConsPlusNormal"/>
            </w:pPr>
          </w:p>
        </w:tc>
      </w:tr>
      <w:tr w:rsidR="00EA36A4">
        <w:tc>
          <w:tcPr>
            <w:tcW w:w="4365" w:type="dxa"/>
            <w:tcBorders>
              <w:top w:val="nil"/>
              <w:left w:val="nil"/>
              <w:bottom w:val="nil"/>
              <w:right w:val="nil"/>
            </w:tcBorders>
            <w:vAlign w:val="bottom"/>
          </w:tcPr>
          <w:p w:rsidR="00EA36A4" w:rsidRDefault="00EA36A4">
            <w:pPr>
              <w:pStyle w:val="ConsPlusNormal"/>
            </w:pPr>
            <w:r>
              <w:t>Наименование бюджета, в который зачислена переплата</w:t>
            </w:r>
          </w:p>
        </w:tc>
        <w:tc>
          <w:tcPr>
            <w:tcW w:w="4818" w:type="dxa"/>
            <w:tcBorders>
              <w:top w:val="single" w:sz="4" w:space="0" w:color="auto"/>
              <w:left w:val="nil"/>
              <w:bottom w:val="single" w:sz="4" w:space="0" w:color="auto"/>
              <w:right w:val="nil"/>
            </w:tcBorders>
          </w:tcPr>
          <w:p w:rsidR="00EA36A4" w:rsidRDefault="00EA36A4">
            <w:pPr>
              <w:pStyle w:val="ConsPlusNormal"/>
            </w:pPr>
          </w:p>
        </w:tc>
        <w:tc>
          <w:tcPr>
            <w:tcW w:w="2721" w:type="dxa"/>
            <w:tcBorders>
              <w:top w:val="nil"/>
              <w:left w:val="nil"/>
              <w:bottom w:val="nil"/>
              <w:right w:val="single" w:sz="4" w:space="0" w:color="auto"/>
            </w:tcBorders>
            <w:vAlign w:val="bottom"/>
          </w:tcPr>
          <w:p w:rsidR="00EA36A4" w:rsidRDefault="00EA36A4">
            <w:pPr>
              <w:pStyle w:val="ConsPlusNormal"/>
              <w:jc w:val="right"/>
            </w:pPr>
            <w:r>
              <w:t xml:space="preserve">по </w:t>
            </w:r>
            <w:hyperlink r:id="rId239">
              <w:r>
                <w:rPr>
                  <w:color w:val="0000FF"/>
                </w:rPr>
                <w:t>ОКТМО</w:t>
              </w:r>
            </w:hyperlink>
          </w:p>
        </w:tc>
        <w:tc>
          <w:tcPr>
            <w:tcW w:w="1700" w:type="dxa"/>
            <w:tcBorders>
              <w:top w:val="single" w:sz="4" w:space="0" w:color="auto"/>
              <w:left w:val="single" w:sz="4" w:space="0" w:color="auto"/>
              <w:bottom w:val="single" w:sz="4" w:space="0" w:color="auto"/>
              <w:right w:val="single" w:sz="4" w:space="0" w:color="auto"/>
            </w:tcBorders>
            <w:vAlign w:val="bottom"/>
          </w:tcPr>
          <w:p w:rsidR="00EA36A4" w:rsidRDefault="00EA36A4">
            <w:pPr>
              <w:pStyle w:val="ConsPlusNormal"/>
            </w:pPr>
          </w:p>
        </w:tc>
      </w:tr>
      <w:tr w:rsidR="00EA36A4">
        <w:tblPrEx>
          <w:tblBorders>
            <w:insideH w:val="single" w:sz="4" w:space="0" w:color="auto"/>
          </w:tblBorders>
        </w:tblPrEx>
        <w:tc>
          <w:tcPr>
            <w:tcW w:w="4365" w:type="dxa"/>
            <w:vMerge w:val="restart"/>
            <w:tcBorders>
              <w:top w:val="nil"/>
              <w:left w:val="nil"/>
              <w:bottom w:val="nil"/>
              <w:right w:val="nil"/>
            </w:tcBorders>
          </w:tcPr>
          <w:p w:rsidR="00EA36A4" w:rsidRDefault="00EA36A4">
            <w:pPr>
              <w:pStyle w:val="ConsPlusNormal"/>
            </w:pPr>
            <w:r>
              <w:t>Наименование финансового органа (органа управления государственным внебюджетным фондом), перед бюджетом которого возникла задолженность</w:t>
            </w:r>
          </w:p>
        </w:tc>
        <w:tc>
          <w:tcPr>
            <w:tcW w:w="4818" w:type="dxa"/>
            <w:vMerge w:val="restart"/>
            <w:tcBorders>
              <w:top w:val="single" w:sz="4" w:space="0" w:color="auto"/>
              <w:left w:val="nil"/>
              <w:bottom w:val="single" w:sz="4" w:space="0" w:color="auto"/>
              <w:right w:val="nil"/>
            </w:tcBorders>
          </w:tcPr>
          <w:p w:rsidR="00EA36A4" w:rsidRDefault="00EA36A4">
            <w:pPr>
              <w:pStyle w:val="ConsPlusNormal"/>
            </w:pPr>
          </w:p>
        </w:tc>
        <w:tc>
          <w:tcPr>
            <w:tcW w:w="2721" w:type="dxa"/>
            <w:vMerge w:val="restart"/>
            <w:tcBorders>
              <w:top w:val="nil"/>
              <w:left w:val="nil"/>
              <w:bottom w:val="nil"/>
              <w:right w:val="single" w:sz="4" w:space="0" w:color="auto"/>
            </w:tcBorders>
            <w:vAlign w:val="bottom"/>
          </w:tcPr>
          <w:p w:rsidR="00EA36A4" w:rsidRDefault="00EA36A4">
            <w:pPr>
              <w:pStyle w:val="ConsPlusNormal"/>
              <w:jc w:val="right"/>
            </w:pPr>
            <w:r>
              <w:t>по ОКПО</w:t>
            </w:r>
          </w:p>
        </w:tc>
        <w:tc>
          <w:tcPr>
            <w:tcW w:w="1700" w:type="dxa"/>
            <w:tcBorders>
              <w:top w:val="single" w:sz="4" w:space="0" w:color="auto"/>
              <w:left w:val="single" w:sz="4" w:space="0" w:color="auto"/>
              <w:bottom w:val="single" w:sz="4" w:space="0" w:color="auto"/>
              <w:right w:val="single" w:sz="4" w:space="0" w:color="auto"/>
            </w:tcBorders>
            <w:vAlign w:val="bottom"/>
          </w:tcPr>
          <w:p w:rsidR="00EA36A4" w:rsidRDefault="00EA36A4">
            <w:pPr>
              <w:pStyle w:val="ConsPlusNormal"/>
            </w:pPr>
          </w:p>
        </w:tc>
      </w:tr>
      <w:tr w:rsidR="00EA36A4">
        <w:tblPrEx>
          <w:tblBorders>
            <w:insideH w:val="single" w:sz="4" w:space="0" w:color="auto"/>
          </w:tblBorders>
        </w:tblPrEx>
        <w:tc>
          <w:tcPr>
            <w:tcW w:w="4365" w:type="dxa"/>
            <w:vMerge/>
            <w:tcBorders>
              <w:top w:val="nil"/>
              <w:left w:val="nil"/>
              <w:bottom w:val="nil"/>
              <w:right w:val="nil"/>
            </w:tcBorders>
          </w:tcPr>
          <w:p w:rsidR="00EA36A4" w:rsidRDefault="00EA36A4">
            <w:pPr>
              <w:pStyle w:val="ConsPlusNormal"/>
            </w:pPr>
          </w:p>
        </w:tc>
        <w:tc>
          <w:tcPr>
            <w:tcW w:w="4818" w:type="dxa"/>
            <w:vMerge/>
            <w:tcBorders>
              <w:top w:val="single" w:sz="4" w:space="0" w:color="auto"/>
              <w:left w:val="nil"/>
              <w:bottom w:val="single" w:sz="4" w:space="0" w:color="auto"/>
              <w:right w:val="nil"/>
            </w:tcBorders>
          </w:tcPr>
          <w:p w:rsidR="00EA36A4" w:rsidRDefault="00EA36A4">
            <w:pPr>
              <w:pStyle w:val="ConsPlusNormal"/>
            </w:pPr>
          </w:p>
        </w:tc>
        <w:tc>
          <w:tcPr>
            <w:tcW w:w="2721" w:type="dxa"/>
            <w:vMerge/>
            <w:tcBorders>
              <w:top w:val="nil"/>
              <w:left w:val="nil"/>
              <w:bottom w:val="nil"/>
              <w:right w:val="single" w:sz="4" w:space="0" w:color="auto"/>
            </w:tcBorders>
          </w:tcPr>
          <w:p w:rsidR="00EA36A4" w:rsidRDefault="00EA36A4">
            <w:pPr>
              <w:pStyle w:val="ConsPlusNormal"/>
            </w:pPr>
          </w:p>
        </w:tc>
        <w:tc>
          <w:tcPr>
            <w:tcW w:w="1700" w:type="dxa"/>
            <w:tcBorders>
              <w:top w:val="single" w:sz="4" w:space="0" w:color="auto"/>
              <w:left w:val="single" w:sz="4" w:space="0" w:color="auto"/>
              <w:bottom w:val="single" w:sz="4" w:space="0" w:color="auto"/>
              <w:right w:val="single" w:sz="4" w:space="0" w:color="auto"/>
            </w:tcBorders>
            <w:vAlign w:val="bottom"/>
          </w:tcPr>
          <w:p w:rsidR="00EA36A4" w:rsidRDefault="00EA36A4">
            <w:pPr>
              <w:pStyle w:val="ConsPlusNormal"/>
            </w:pPr>
          </w:p>
        </w:tc>
      </w:tr>
      <w:tr w:rsidR="00EA36A4">
        <w:tblPrEx>
          <w:tblBorders>
            <w:insideH w:val="single" w:sz="4" w:space="0" w:color="auto"/>
          </w:tblBorders>
        </w:tblPrEx>
        <w:tc>
          <w:tcPr>
            <w:tcW w:w="4365" w:type="dxa"/>
            <w:vMerge/>
            <w:tcBorders>
              <w:top w:val="nil"/>
              <w:left w:val="nil"/>
              <w:bottom w:val="nil"/>
              <w:right w:val="nil"/>
            </w:tcBorders>
          </w:tcPr>
          <w:p w:rsidR="00EA36A4" w:rsidRDefault="00EA36A4">
            <w:pPr>
              <w:pStyle w:val="ConsPlusNormal"/>
            </w:pPr>
          </w:p>
        </w:tc>
        <w:tc>
          <w:tcPr>
            <w:tcW w:w="4818" w:type="dxa"/>
            <w:vMerge/>
            <w:tcBorders>
              <w:top w:val="single" w:sz="4" w:space="0" w:color="auto"/>
              <w:left w:val="nil"/>
              <w:bottom w:val="single" w:sz="4" w:space="0" w:color="auto"/>
              <w:right w:val="nil"/>
            </w:tcBorders>
          </w:tcPr>
          <w:p w:rsidR="00EA36A4" w:rsidRDefault="00EA36A4">
            <w:pPr>
              <w:pStyle w:val="ConsPlusNormal"/>
            </w:pPr>
          </w:p>
        </w:tc>
        <w:tc>
          <w:tcPr>
            <w:tcW w:w="2721" w:type="dxa"/>
            <w:vMerge/>
            <w:tcBorders>
              <w:top w:val="nil"/>
              <w:left w:val="nil"/>
              <w:bottom w:val="nil"/>
              <w:right w:val="single" w:sz="4" w:space="0" w:color="auto"/>
            </w:tcBorders>
          </w:tcPr>
          <w:p w:rsidR="00EA36A4" w:rsidRDefault="00EA36A4">
            <w:pPr>
              <w:pStyle w:val="ConsPlusNormal"/>
            </w:pPr>
          </w:p>
        </w:tc>
        <w:tc>
          <w:tcPr>
            <w:tcW w:w="1700" w:type="dxa"/>
            <w:tcBorders>
              <w:top w:val="single" w:sz="4" w:space="0" w:color="auto"/>
              <w:left w:val="single" w:sz="4" w:space="0" w:color="auto"/>
              <w:bottom w:val="single" w:sz="4" w:space="0" w:color="auto"/>
              <w:right w:val="single" w:sz="4" w:space="0" w:color="auto"/>
            </w:tcBorders>
            <w:vAlign w:val="bottom"/>
          </w:tcPr>
          <w:p w:rsidR="00EA36A4" w:rsidRDefault="00EA36A4">
            <w:pPr>
              <w:pStyle w:val="ConsPlusNormal"/>
            </w:pPr>
          </w:p>
        </w:tc>
      </w:tr>
      <w:tr w:rsidR="00EA36A4">
        <w:tblPrEx>
          <w:tblBorders>
            <w:insideH w:val="single" w:sz="4" w:space="0" w:color="auto"/>
          </w:tblBorders>
        </w:tblPrEx>
        <w:tc>
          <w:tcPr>
            <w:tcW w:w="4365" w:type="dxa"/>
            <w:vMerge w:val="restart"/>
            <w:tcBorders>
              <w:top w:val="nil"/>
              <w:left w:val="nil"/>
              <w:bottom w:val="nil"/>
              <w:right w:val="nil"/>
            </w:tcBorders>
          </w:tcPr>
          <w:p w:rsidR="00EA36A4" w:rsidRDefault="00EA36A4">
            <w:pPr>
              <w:pStyle w:val="ConsPlusNormal"/>
            </w:pPr>
            <w:r>
              <w:t>Наименование бюджета, перед которым возникла задолженность</w:t>
            </w:r>
          </w:p>
        </w:tc>
        <w:tc>
          <w:tcPr>
            <w:tcW w:w="4818" w:type="dxa"/>
            <w:vMerge w:val="restart"/>
            <w:tcBorders>
              <w:top w:val="single" w:sz="4" w:space="0" w:color="auto"/>
              <w:left w:val="nil"/>
              <w:bottom w:val="single" w:sz="4" w:space="0" w:color="auto"/>
              <w:right w:val="nil"/>
            </w:tcBorders>
          </w:tcPr>
          <w:p w:rsidR="00EA36A4" w:rsidRDefault="00EA36A4">
            <w:pPr>
              <w:pStyle w:val="ConsPlusNormal"/>
            </w:pPr>
          </w:p>
        </w:tc>
        <w:tc>
          <w:tcPr>
            <w:tcW w:w="2721" w:type="dxa"/>
            <w:vMerge w:val="restart"/>
            <w:tcBorders>
              <w:top w:val="nil"/>
              <w:left w:val="nil"/>
              <w:bottom w:val="nil"/>
              <w:right w:val="single" w:sz="4" w:space="0" w:color="auto"/>
            </w:tcBorders>
            <w:vAlign w:val="bottom"/>
          </w:tcPr>
          <w:p w:rsidR="00EA36A4" w:rsidRDefault="00EA36A4">
            <w:pPr>
              <w:pStyle w:val="ConsPlusNormal"/>
              <w:jc w:val="right"/>
            </w:pPr>
            <w:r>
              <w:t xml:space="preserve">по </w:t>
            </w:r>
            <w:hyperlink r:id="rId240">
              <w:r>
                <w:rPr>
                  <w:color w:val="0000FF"/>
                </w:rPr>
                <w:t>ОКТМО</w:t>
              </w:r>
            </w:hyperlink>
          </w:p>
        </w:tc>
        <w:tc>
          <w:tcPr>
            <w:tcW w:w="1700" w:type="dxa"/>
            <w:tcBorders>
              <w:top w:val="single" w:sz="4" w:space="0" w:color="auto"/>
              <w:left w:val="single" w:sz="4" w:space="0" w:color="auto"/>
              <w:bottom w:val="single" w:sz="4" w:space="0" w:color="auto"/>
              <w:right w:val="single" w:sz="4" w:space="0" w:color="auto"/>
            </w:tcBorders>
            <w:vAlign w:val="bottom"/>
          </w:tcPr>
          <w:p w:rsidR="00EA36A4" w:rsidRDefault="00EA36A4">
            <w:pPr>
              <w:pStyle w:val="ConsPlusNormal"/>
            </w:pPr>
          </w:p>
        </w:tc>
      </w:tr>
      <w:tr w:rsidR="00EA36A4">
        <w:tblPrEx>
          <w:tblBorders>
            <w:insideH w:val="single" w:sz="4" w:space="0" w:color="auto"/>
          </w:tblBorders>
        </w:tblPrEx>
        <w:tc>
          <w:tcPr>
            <w:tcW w:w="4365" w:type="dxa"/>
            <w:vMerge/>
            <w:tcBorders>
              <w:top w:val="nil"/>
              <w:left w:val="nil"/>
              <w:bottom w:val="nil"/>
              <w:right w:val="nil"/>
            </w:tcBorders>
          </w:tcPr>
          <w:p w:rsidR="00EA36A4" w:rsidRDefault="00EA36A4">
            <w:pPr>
              <w:pStyle w:val="ConsPlusNormal"/>
            </w:pPr>
          </w:p>
        </w:tc>
        <w:tc>
          <w:tcPr>
            <w:tcW w:w="4818" w:type="dxa"/>
            <w:vMerge/>
            <w:tcBorders>
              <w:top w:val="single" w:sz="4" w:space="0" w:color="auto"/>
              <w:left w:val="nil"/>
              <w:bottom w:val="single" w:sz="4" w:space="0" w:color="auto"/>
              <w:right w:val="nil"/>
            </w:tcBorders>
          </w:tcPr>
          <w:p w:rsidR="00EA36A4" w:rsidRDefault="00EA36A4">
            <w:pPr>
              <w:pStyle w:val="ConsPlusNormal"/>
            </w:pPr>
          </w:p>
        </w:tc>
        <w:tc>
          <w:tcPr>
            <w:tcW w:w="2721" w:type="dxa"/>
            <w:vMerge/>
            <w:tcBorders>
              <w:top w:val="nil"/>
              <w:left w:val="nil"/>
              <w:bottom w:val="nil"/>
              <w:right w:val="single" w:sz="4" w:space="0" w:color="auto"/>
            </w:tcBorders>
          </w:tcPr>
          <w:p w:rsidR="00EA36A4" w:rsidRDefault="00EA36A4">
            <w:pPr>
              <w:pStyle w:val="ConsPlusNormal"/>
            </w:pPr>
          </w:p>
        </w:tc>
        <w:tc>
          <w:tcPr>
            <w:tcW w:w="1700" w:type="dxa"/>
            <w:tcBorders>
              <w:top w:val="single" w:sz="4" w:space="0" w:color="auto"/>
              <w:left w:val="single" w:sz="4" w:space="0" w:color="auto"/>
              <w:bottom w:val="single" w:sz="4" w:space="0" w:color="auto"/>
              <w:right w:val="single" w:sz="4" w:space="0" w:color="auto"/>
            </w:tcBorders>
            <w:vAlign w:val="bottom"/>
          </w:tcPr>
          <w:p w:rsidR="00EA36A4" w:rsidRDefault="00EA36A4">
            <w:pPr>
              <w:pStyle w:val="ConsPlusNormal"/>
            </w:pPr>
          </w:p>
        </w:tc>
      </w:tr>
      <w:tr w:rsidR="00EA36A4">
        <w:tc>
          <w:tcPr>
            <w:tcW w:w="4365" w:type="dxa"/>
            <w:tcBorders>
              <w:top w:val="nil"/>
              <w:left w:val="nil"/>
              <w:bottom w:val="nil"/>
              <w:right w:val="nil"/>
            </w:tcBorders>
          </w:tcPr>
          <w:p w:rsidR="00EA36A4" w:rsidRDefault="00EA36A4">
            <w:pPr>
              <w:pStyle w:val="ConsPlusNormal"/>
            </w:pPr>
            <w:r>
              <w:t>Единица измерения: руб.</w:t>
            </w:r>
          </w:p>
        </w:tc>
        <w:tc>
          <w:tcPr>
            <w:tcW w:w="4818" w:type="dxa"/>
            <w:tcBorders>
              <w:top w:val="single" w:sz="4" w:space="0" w:color="auto"/>
              <w:left w:val="nil"/>
              <w:bottom w:val="nil"/>
              <w:right w:val="nil"/>
            </w:tcBorders>
          </w:tcPr>
          <w:p w:rsidR="00EA36A4" w:rsidRDefault="00EA36A4">
            <w:pPr>
              <w:pStyle w:val="ConsPlusNormal"/>
            </w:pPr>
          </w:p>
        </w:tc>
        <w:tc>
          <w:tcPr>
            <w:tcW w:w="2721" w:type="dxa"/>
            <w:tcBorders>
              <w:top w:val="nil"/>
              <w:left w:val="nil"/>
              <w:bottom w:val="nil"/>
              <w:right w:val="single" w:sz="4" w:space="0" w:color="auto"/>
            </w:tcBorders>
            <w:vAlign w:val="bottom"/>
          </w:tcPr>
          <w:p w:rsidR="00EA36A4" w:rsidRDefault="00EA36A4">
            <w:pPr>
              <w:pStyle w:val="ConsPlusNormal"/>
              <w:jc w:val="right"/>
            </w:pPr>
            <w:r>
              <w:t>по ОКЕИ</w:t>
            </w:r>
          </w:p>
        </w:tc>
        <w:tc>
          <w:tcPr>
            <w:tcW w:w="1700" w:type="dxa"/>
            <w:tcBorders>
              <w:top w:val="single" w:sz="4" w:space="0" w:color="auto"/>
              <w:left w:val="single" w:sz="4" w:space="0" w:color="auto"/>
              <w:bottom w:val="single" w:sz="4" w:space="0" w:color="auto"/>
              <w:right w:val="single" w:sz="4" w:space="0" w:color="auto"/>
            </w:tcBorders>
            <w:vAlign w:val="bottom"/>
          </w:tcPr>
          <w:p w:rsidR="00EA36A4" w:rsidRDefault="00EA36A4">
            <w:pPr>
              <w:pStyle w:val="ConsPlusNormal"/>
              <w:jc w:val="center"/>
            </w:pPr>
            <w:hyperlink r:id="rId241">
              <w:r>
                <w:rPr>
                  <w:color w:val="0000FF"/>
                </w:rPr>
                <w:t>383</w:t>
              </w:r>
            </w:hyperlink>
          </w:p>
        </w:tc>
      </w:tr>
    </w:tbl>
    <w:p w:rsidR="00EA36A4" w:rsidRDefault="00EA36A4">
      <w:pPr>
        <w:pStyle w:val="ConsPlusNormal"/>
        <w:jc w:val="both"/>
      </w:pPr>
    </w:p>
    <w:tbl>
      <w:tblPr>
        <w:tblW w:w="0" w:type="auto"/>
        <w:tblBorders>
          <w:top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531"/>
        <w:gridCol w:w="1191"/>
        <w:gridCol w:w="1066"/>
        <w:gridCol w:w="974"/>
        <w:gridCol w:w="1304"/>
        <w:gridCol w:w="974"/>
        <w:gridCol w:w="1077"/>
        <w:gridCol w:w="1061"/>
        <w:gridCol w:w="979"/>
        <w:gridCol w:w="1304"/>
        <w:gridCol w:w="979"/>
        <w:gridCol w:w="1191"/>
      </w:tblGrid>
      <w:tr w:rsidR="00EA36A4">
        <w:tc>
          <w:tcPr>
            <w:tcW w:w="2722" w:type="dxa"/>
            <w:gridSpan w:val="2"/>
            <w:vMerge w:val="restart"/>
            <w:tcBorders>
              <w:left w:val="nil"/>
            </w:tcBorders>
          </w:tcPr>
          <w:p w:rsidR="00EA36A4" w:rsidRDefault="00EA36A4">
            <w:pPr>
              <w:pStyle w:val="ConsPlusNormal"/>
              <w:jc w:val="center"/>
            </w:pPr>
            <w:r>
              <w:t>Вид дохода (с учетом подвида дохода), по которому возникла межбюджетная задолженность</w:t>
            </w:r>
          </w:p>
        </w:tc>
        <w:tc>
          <w:tcPr>
            <w:tcW w:w="5395" w:type="dxa"/>
            <w:gridSpan w:val="5"/>
          </w:tcPr>
          <w:p w:rsidR="00EA36A4" w:rsidRDefault="00EA36A4">
            <w:pPr>
              <w:pStyle w:val="ConsPlusNormal"/>
              <w:jc w:val="center"/>
            </w:pPr>
            <w:r>
              <w:t>Наименование бюджета, в который зачислена переплата</w:t>
            </w:r>
          </w:p>
        </w:tc>
        <w:tc>
          <w:tcPr>
            <w:tcW w:w="5514" w:type="dxa"/>
            <w:gridSpan w:val="5"/>
            <w:tcBorders>
              <w:right w:val="nil"/>
            </w:tcBorders>
          </w:tcPr>
          <w:p w:rsidR="00EA36A4" w:rsidRDefault="00EA36A4">
            <w:pPr>
              <w:pStyle w:val="ConsPlusNormal"/>
              <w:jc w:val="center"/>
            </w:pPr>
            <w:r>
              <w:t>Наименование бюджета, перед которым возникла задолженность</w:t>
            </w:r>
          </w:p>
        </w:tc>
      </w:tr>
      <w:tr w:rsidR="00EA36A4">
        <w:tc>
          <w:tcPr>
            <w:tcW w:w="2722" w:type="dxa"/>
            <w:gridSpan w:val="2"/>
            <w:vMerge/>
            <w:tcBorders>
              <w:left w:val="nil"/>
            </w:tcBorders>
          </w:tcPr>
          <w:p w:rsidR="00EA36A4" w:rsidRDefault="00EA36A4">
            <w:pPr>
              <w:pStyle w:val="ConsPlusNormal"/>
            </w:pPr>
          </w:p>
        </w:tc>
        <w:tc>
          <w:tcPr>
            <w:tcW w:w="2040" w:type="dxa"/>
            <w:gridSpan w:val="2"/>
          </w:tcPr>
          <w:p w:rsidR="00EA36A4" w:rsidRDefault="00EA36A4">
            <w:pPr>
              <w:pStyle w:val="ConsPlusNormal"/>
              <w:jc w:val="center"/>
            </w:pPr>
            <w:r>
              <w:t>норматив отчислений, %</w:t>
            </w:r>
          </w:p>
        </w:tc>
        <w:tc>
          <w:tcPr>
            <w:tcW w:w="3355" w:type="dxa"/>
            <w:gridSpan w:val="3"/>
          </w:tcPr>
          <w:p w:rsidR="00EA36A4" w:rsidRDefault="00EA36A4">
            <w:pPr>
              <w:pStyle w:val="ConsPlusNormal"/>
              <w:jc w:val="center"/>
            </w:pPr>
            <w:r>
              <w:t>сумма</w:t>
            </w:r>
          </w:p>
        </w:tc>
        <w:tc>
          <w:tcPr>
            <w:tcW w:w="2040" w:type="dxa"/>
            <w:gridSpan w:val="2"/>
          </w:tcPr>
          <w:p w:rsidR="00EA36A4" w:rsidRDefault="00EA36A4">
            <w:pPr>
              <w:pStyle w:val="ConsPlusNormal"/>
              <w:jc w:val="center"/>
            </w:pPr>
            <w:r>
              <w:t>норматив отчислений, %</w:t>
            </w:r>
          </w:p>
        </w:tc>
        <w:tc>
          <w:tcPr>
            <w:tcW w:w="3474" w:type="dxa"/>
            <w:gridSpan w:val="3"/>
            <w:tcBorders>
              <w:right w:val="nil"/>
            </w:tcBorders>
          </w:tcPr>
          <w:p w:rsidR="00EA36A4" w:rsidRDefault="00EA36A4">
            <w:pPr>
              <w:pStyle w:val="ConsPlusNormal"/>
              <w:jc w:val="center"/>
            </w:pPr>
            <w:r>
              <w:t>сумма</w:t>
            </w:r>
          </w:p>
        </w:tc>
      </w:tr>
      <w:tr w:rsidR="00EA36A4">
        <w:tc>
          <w:tcPr>
            <w:tcW w:w="1531" w:type="dxa"/>
            <w:tcBorders>
              <w:left w:val="nil"/>
            </w:tcBorders>
          </w:tcPr>
          <w:p w:rsidR="00EA36A4" w:rsidRDefault="00EA36A4">
            <w:pPr>
              <w:pStyle w:val="ConsPlusNormal"/>
              <w:jc w:val="center"/>
            </w:pPr>
            <w:r>
              <w:t>наименование по БК</w:t>
            </w:r>
          </w:p>
        </w:tc>
        <w:tc>
          <w:tcPr>
            <w:tcW w:w="1191" w:type="dxa"/>
          </w:tcPr>
          <w:p w:rsidR="00EA36A4" w:rsidRDefault="00EA36A4">
            <w:pPr>
              <w:pStyle w:val="ConsPlusNormal"/>
              <w:jc w:val="center"/>
            </w:pPr>
            <w:r>
              <w:t>код по БК</w:t>
            </w:r>
          </w:p>
        </w:tc>
        <w:tc>
          <w:tcPr>
            <w:tcW w:w="1066" w:type="dxa"/>
          </w:tcPr>
          <w:p w:rsidR="00EA36A4" w:rsidRDefault="00EA36A4">
            <w:pPr>
              <w:pStyle w:val="ConsPlusNormal"/>
              <w:jc w:val="center"/>
            </w:pPr>
            <w:r>
              <w:t>законодательно установленный</w:t>
            </w:r>
          </w:p>
        </w:tc>
        <w:tc>
          <w:tcPr>
            <w:tcW w:w="974" w:type="dxa"/>
          </w:tcPr>
          <w:p w:rsidR="00EA36A4" w:rsidRDefault="00EA36A4">
            <w:pPr>
              <w:pStyle w:val="ConsPlusNormal"/>
              <w:jc w:val="center"/>
            </w:pPr>
            <w:r>
              <w:t>фактический</w:t>
            </w:r>
          </w:p>
        </w:tc>
        <w:tc>
          <w:tcPr>
            <w:tcW w:w="1304" w:type="dxa"/>
          </w:tcPr>
          <w:p w:rsidR="00EA36A4" w:rsidRDefault="00EA36A4">
            <w:pPr>
              <w:pStyle w:val="ConsPlusNormal"/>
              <w:jc w:val="center"/>
            </w:pPr>
            <w:r>
              <w:t>подлежащая перечислению по нормативу</w:t>
            </w:r>
          </w:p>
        </w:tc>
        <w:tc>
          <w:tcPr>
            <w:tcW w:w="974" w:type="dxa"/>
          </w:tcPr>
          <w:p w:rsidR="00EA36A4" w:rsidRDefault="00EA36A4">
            <w:pPr>
              <w:pStyle w:val="ConsPlusNormal"/>
              <w:jc w:val="center"/>
            </w:pPr>
            <w:r>
              <w:t>фактически перечисленная</w:t>
            </w:r>
          </w:p>
        </w:tc>
        <w:tc>
          <w:tcPr>
            <w:tcW w:w="1077" w:type="dxa"/>
          </w:tcPr>
          <w:p w:rsidR="00EA36A4" w:rsidRDefault="00EA36A4">
            <w:pPr>
              <w:pStyle w:val="ConsPlusNormal"/>
              <w:jc w:val="center"/>
            </w:pPr>
            <w:r>
              <w:t>переплата ("-")</w:t>
            </w:r>
          </w:p>
          <w:p w:rsidR="00EA36A4" w:rsidRDefault="00EA36A4">
            <w:pPr>
              <w:pStyle w:val="ConsPlusNormal"/>
              <w:jc w:val="center"/>
            </w:pPr>
            <w:hyperlink w:anchor="P881">
              <w:r>
                <w:rPr>
                  <w:color w:val="0000FF"/>
                </w:rPr>
                <w:t>гр. 5</w:t>
              </w:r>
            </w:hyperlink>
            <w:r>
              <w:t xml:space="preserve"> - </w:t>
            </w:r>
            <w:hyperlink w:anchor="P882">
              <w:r>
                <w:rPr>
                  <w:color w:val="0000FF"/>
                </w:rPr>
                <w:t>гр. 6</w:t>
              </w:r>
            </w:hyperlink>
          </w:p>
        </w:tc>
        <w:tc>
          <w:tcPr>
            <w:tcW w:w="1061" w:type="dxa"/>
          </w:tcPr>
          <w:p w:rsidR="00EA36A4" w:rsidRDefault="00EA36A4">
            <w:pPr>
              <w:pStyle w:val="ConsPlusNormal"/>
              <w:jc w:val="center"/>
            </w:pPr>
            <w:r>
              <w:t>законодательно установленный</w:t>
            </w:r>
          </w:p>
        </w:tc>
        <w:tc>
          <w:tcPr>
            <w:tcW w:w="979" w:type="dxa"/>
          </w:tcPr>
          <w:p w:rsidR="00EA36A4" w:rsidRDefault="00EA36A4">
            <w:pPr>
              <w:pStyle w:val="ConsPlusNormal"/>
              <w:jc w:val="center"/>
            </w:pPr>
            <w:r>
              <w:t>фактический</w:t>
            </w:r>
          </w:p>
        </w:tc>
        <w:tc>
          <w:tcPr>
            <w:tcW w:w="1304" w:type="dxa"/>
          </w:tcPr>
          <w:p w:rsidR="00EA36A4" w:rsidRDefault="00EA36A4">
            <w:pPr>
              <w:pStyle w:val="ConsPlusNormal"/>
              <w:jc w:val="center"/>
            </w:pPr>
            <w:r>
              <w:t>подлежащая перечислению по нормативу</w:t>
            </w:r>
          </w:p>
        </w:tc>
        <w:tc>
          <w:tcPr>
            <w:tcW w:w="979" w:type="dxa"/>
          </w:tcPr>
          <w:p w:rsidR="00EA36A4" w:rsidRDefault="00EA36A4">
            <w:pPr>
              <w:pStyle w:val="ConsPlusNormal"/>
              <w:jc w:val="center"/>
            </w:pPr>
            <w:r>
              <w:t>фактически перечисленная</w:t>
            </w:r>
          </w:p>
        </w:tc>
        <w:tc>
          <w:tcPr>
            <w:tcW w:w="1191" w:type="dxa"/>
            <w:tcBorders>
              <w:right w:val="nil"/>
            </w:tcBorders>
          </w:tcPr>
          <w:p w:rsidR="00EA36A4" w:rsidRDefault="00EA36A4">
            <w:pPr>
              <w:pStyle w:val="ConsPlusNormal"/>
              <w:jc w:val="center"/>
            </w:pPr>
            <w:r>
              <w:t>задолженность ("+")</w:t>
            </w:r>
          </w:p>
          <w:p w:rsidR="00EA36A4" w:rsidRDefault="00EA36A4">
            <w:pPr>
              <w:pStyle w:val="ConsPlusNormal"/>
              <w:jc w:val="center"/>
            </w:pPr>
            <w:hyperlink w:anchor="P886">
              <w:r>
                <w:rPr>
                  <w:color w:val="0000FF"/>
                </w:rPr>
                <w:t>гр. 10</w:t>
              </w:r>
            </w:hyperlink>
            <w:r>
              <w:t xml:space="preserve"> - </w:t>
            </w:r>
            <w:hyperlink w:anchor="P887">
              <w:r>
                <w:rPr>
                  <w:color w:val="0000FF"/>
                </w:rPr>
                <w:t>гр. 11</w:t>
              </w:r>
            </w:hyperlink>
          </w:p>
        </w:tc>
      </w:tr>
      <w:tr w:rsidR="00EA36A4">
        <w:tc>
          <w:tcPr>
            <w:tcW w:w="1531" w:type="dxa"/>
            <w:tcBorders>
              <w:left w:val="nil"/>
            </w:tcBorders>
          </w:tcPr>
          <w:p w:rsidR="00EA36A4" w:rsidRDefault="00EA36A4">
            <w:pPr>
              <w:pStyle w:val="ConsPlusNormal"/>
              <w:jc w:val="center"/>
            </w:pPr>
            <w:r>
              <w:t>1</w:t>
            </w:r>
          </w:p>
        </w:tc>
        <w:tc>
          <w:tcPr>
            <w:tcW w:w="1191" w:type="dxa"/>
          </w:tcPr>
          <w:p w:rsidR="00EA36A4" w:rsidRDefault="00EA36A4">
            <w:pPr>
              <w:pStyle w:val="ConsPlusNormal"/>
              <w:jc w:val="center"/>
            </w:pPr>
            <w:r>
              <w:t>2</w:t>
            </w:r>
          </w:p>
        </w:tc>
        <w:tc>
          <w:tcPr>
            <w:tcW w:w="1066" w:type="dxa"/>
          </w:tcPr>
          <w:p w:rsidR="00EA36A4" w:rsidRDefault="00EA36A4">
            <w:pPr>
              <w:pStyle w:val="ConsPlusNormal"/>
              <w:jc w:val="center"/>
            </w:pPr>
            <w:r>
              <w:t>3</w:t>
            </w:r>
          </w:p>
        </w:tc>
        <w:tc>
          <w:tcPr>
            <w:tcW w:w="974" w:type="dxa"/>
          </w:tcPr>
          <w:p w:rsidR="00EA36A4" w:rsidRDefault="00EA36A4">
            <w:pPr>
              <w:pStyle w:val="ConsPlusNormal"/>
              <w:jc w:val="center"/>
            </w:pPr>
            <w:r>
              <w:t>4</w:t>
            </w:r>
          </w:p>
        </w:tc>
        <w:tc>
          <w:tcPr>
            <w:tcW w:w="1304" w:type="dxa"/>
          </w:tcPr>
          <w:p w:rsidR="00EA36A4" w:rsidRDefault="00EA36A4">
            <w:pPr>
              <w:pStyle w:val="ConsPlusNormal"/>
              <w:jc w:val="center"/>
            </w:pPr>
            <w:bookmarkStart w:id="31" w:name="P881"/>
            <w:bookmarkEnd w:id="31"/>
            <w:r>
              <w:t>5</w:t>
            </w:r>
          </w:p>
        </w:tc>
        <w:tc>
          <w:tcPr>
            <w:tcW w:w="974" w:type="dxa"/>
          </w:tcPr>
          <w:p w:rsidR="00EA36A4" w:rsidRDefault="00EA36A4">
            <w:pPr>
              <w:pStyle w:val="ConsPlusNormal"/>
              <w:jc w:val="center"/>
            </w:pPr>
            <w:bookmarkStart w:id="32" w:name="P882"/>
            <w:bookmarkEnd w:id="32"/>
            <w:r>
              <w:t>6</w:t>
            </w:r>
          </w:p>
        </w:tc>
        <w:tc>
          <w:tcPr>
            <w:tcW w:w="1077" w:type="dxa"/>
          </w:tcPr>
          <w:p w:rsidR="00EA36A4" w:rsidRDefault="00EA36A4">
            <w:pPr>
              <w:pStyle w:val="ConsPlusNormal"/>
              <w:jc w:val="center"/>
            </w:pPr>
            <w:r>
              <w:t>7</w:t>
            </w:r>
          </w:p>
        </w:tc>
        <w:tc>
          <w:tcPr>
            <w:tcW w:w="1061" w:type="dxa"/>
          </w:tcPr>
          <w:p w:rsidR="00EA36A4" w:rsidRDefault="00EA36A4">
            <w:pPr>
              <w:pStyle w:val="ConsPlusNormal"/>
              <w:jc w:val="center"/>
            </w:pPr>
            <w:r>
              <w:t>8</w:t>
            </w:r>
          </w:p>
        </w:tc>
        <w:tc>
          <w:tcPr>
            <w:tcW w:w="979" w:type="dxa"/>
          </w:tcPr>
          <w:p w:rsidR="00EA36A4" w:rsidRDefault="00EA36A4">
            <w:pPr>
              <w:pStyle w:val="ConsPlusNormal"/>
              <w:jc w:val="center"/>
            </w:pPr>
            <w:r>
              <w:t>9</w:t>
            </w:r>
          </w:p>
        </w:tc>
        <w:tc>
          <w:tcPr>
            <w:tcW w:w="1304" w:type="dxa"/>
          </w:tcPr>
          <w:p w:rsidR="00EA36A4" w:rsidRDefault="00EA36A4">
            <w:pPr>
              <w:pStyle w:val="ConsPlusNormal"/>
              <w:jc w:val="center"/>
            </w:pPr>
            <w:bookmarkStart w:id="33" w:name="P886"/>
            <w:bookmarkEnd w:id="33"/>
            <w:r>
              <w:t>10</w:t>
            </w:r>
          </w:p>
        </w:tc>
        <w:tc>
          <w:tcPr>
            <w:tcW w:w="979" w:type="dxa"/>
          </w:tcPr>
          <w:p w:rsidR="00EA36A4" w:rsidRDefault="00EA36A4">
            <w:pPr>
              <w:pStyle w:val="ConsPlusNormal"/>
              <w:jc w:val="center"/>
            </w:pPr>
            <w:bookmarkStart w:id="34" w:name="P887"/>
            <w:bookmarkEnd w:id="34"/>
            <w:r>
              <w:t>11</w:t>
            </w:r>
          </w:p>
        </w:tc>
        <w:tc>
          <w:tcPr>
            <w:tcW w:w="1191" w:type="dxa"/>
            <w:tcBorders>
              <w:right w:val="nil"/>
            </w:tcBorders>
          </w:tcPr>
          <w:p w:rsidR="00EA36A4" w:rsidRDefault="00EA36A4">
            <w:pPr>
              <w:pStyle w:val="ConsPlusNormal"/>
              <w:jc w:val="center"/>
            </w:pPr>
            <w:r>
              <w:t>12</w:t>
            </w:r>
          </w:p>
        </w:tc>
      </w:tr>
      <w:tr w:rsidR="00EA36A4">
        <w:tblPrEx>
          <w:tblBorders>
            <w:right w:val="single" w:sz="4" w:space="0" w:color="auto"/>
          </w:tblBorders>
        </w:tblPrEx>
        <w:tc>
          <w:tcPr>
            <w:tcW w:w="1531" w:type="dxa"/>
            <w:tcBorders>
              <w:left w:val="nil"/>
            </w:tcBorders>
          </w:tcPr>
          <w:p w:rsidR="00EA36A4" w:rsidRDefault="00EA36A4">
            <w:pPr>
              <w:pStyle w:val="ConsPlusNormal"/>
            </w:pPr>
          </w:p>
        </w:tc>
        <w:tc>
          <w:tcPr>
            <w:tcW w:w="1191" w:type="dxa"/>
          </w:tcPr>
          <w:p w:rsidR="00EA36A4" w:rsidRDefault="00EA36A4">
            <w:pPr>
              <w:pStyle w:val="ConsPlusNormal"/>
            </w:pPr>
          </w:p>
        </w:tc>
        <w:tc>
          <w:tcPr>
            <w:tcW w:w="1066" w:type="dxa"/>
          </w:tcPr>
          <w:p w:rsidR="00EA36A4" w:rsidRDefault="00EA36A4">
            <w:pPr>
              <w:pStyle w:val="ConsPlusNormal"/>
            </w:pPr>
          </w:p>
        </w:tc>
        <w:tc>
          <w:tcPr>
            <w:tcW w:w="974" w:type="dxa"/>
          </w:tcPr>
          <w:p w:rsidR="00EA36A4" w:rsidRDefault="00EA36A4">
            <w:pPr>
              <w:pStyle w:val="ConsPlusNormal"/>
            </w:pPr>
          </w:p>
        </w:tc>
        <w:tc>
          <w:tcPr>
            <w:tcW w:w="1304" w:type="dxa"/>
          </w:tcPr>
          <w:p w:rsidR="00EA36A4" w:rsidRDefault="00EA36A4">
            <w:pPr>
              <w:pStyle w:val="ConsPlusNormal"/>
            </w:pPr>
          </w:p>
        </w:tc>
        <w:tc>
          <w:tcPr>
            <w:tcW w:w="974" w:type="dxa"/>
          </w:tcPr>
          <w:p w:rsidR="00EA36A4" w:rsidRDefault="00EA36A4">
            <w:pPr>
              <w:pStyle w:val="ConsPlusNormal"/>
            </w:pPr>
          </w:p>
        </w:tc>
        <w:tc>
          <w:tcPr>
            <w:tcW w:w="1077" w:type="dxa"/>
          </w:tcPr>
          <w:p w:rsidR="00EA36A4" w:rsidRDefault="00EA36A4">
            <w:pPr>
              <w:pStyle w:val="ConsPlusNormal"/>
            </w:pPr>
          </w:p>
        </w:tc>
        <w:tc>
          <w:tcPr>
            <w:tcW w:w="1061" w:type="dxa"/>
          </w:tcPr>
          <w:p w:rsidR="00EA36A4" w:rsidRDefault="00EA36A4">
            <w:pPr>
              <w:pStyle w:val="ConsPlusNormal"/>
            </w:pPr>
          </w:p>
        </w:tc>
        <w:tc>
          <w:tcPr>
            <w:tcW w:w="979" w:type="dxa"/>
          </w:tcPr>
          <w:p w:rsidR="00EA36A4" w:rsidRDefault="00EA36A4">
            <w:pPr>
              <w:pStyle w:val="ConsPlusNormal"/>
            </w:pPr>
          </w:p>
        </w:tc>
        <w:tc>
          <w:tcPr>
            <w:tcW w:w="1304" w:type="dxa"/>
          </w:tcPr>
          <w:p w:rsidR="00EA36A4" w:rsidRDefault="00EA36A4">
            <w:pPr>
              <w:pStyle w:val="ConsPlusNormal"/>
            </w:pPr>
          </w:p>
        </w:tc>
        <w:tc>
          <w:tcPr>
            <w:tcW w:w="979" w:type="dxa"/>
          </w:tcPr>
          <w:p w:rsidR="00EA36A4" w:rsidRDefault="00EA36A4">
            <w:pPr>
              <w:pStyle w:val="ConsPlusNormal"/>
            </w:pPr>
          </w:p>
        </w:tc>
        <w:tc>
          <w:tcPr>
            <w:tcW w:w="1191" w:type="dxa"/>
          </w:tcPr>
          <w:p w:rsidR="00EA36A4" w:rsidRDefault="00EA36A4">
            <w:pPr>
              <w:pStyle w:val="ConsPlusNormal"/>
            </w:pPr>
          </w:p>
        </w:tc>
      </w:tr>
      <w:tr w:rsidR="00EA36A4">
        <w:tblPrEx>
          <w:tblBorders>
            <w:right w:val="single" w:sz="4" w:space="0" w:color="auto"/>
          </w:tblBorders>
        </w:tblPrEx>
        <w:tc>
          <w:tcPr>
            <w:tcW w:w="1531" w:type="dxa"/>
            <w:tcBorders>
              <w:left w:val="nil"/>
            </w:tcBorders>
          </w:tcPr>
          <w:p w:rsidR="00EA36A4" w:rsidRDefault="00EA36A4">
            <w:pPr>
              <w:pStyle w:val="ConsPlusNormal"/>
            </w:pPr>
          </w:p>
        </w:tc>
        <w:tc>
          <w:tcPr>
            <w:tcW w:w="1191" w:type="dxa"/>
          </w:tcPr>
          <w:p w:rsidR="00EA36A4" w:rsidRDefault="00EA36A4">
            <w:pPr>
              <w:pStyle w:val="ConsPlusNormal"/>
            </w:pPr>
          </w:p>
        </w:tc>
        <w:tc>
          <w:tcPr>
            <w:tcW w:w="1066" w:type="dxa"/>
          </w:tcPr>
          <w:p w:rsidR="00EA36A4" w:rsidRDefault="00EA36A4">
            <w:pPr>
              <w:pStyle w:val="ConsPlusNormal"/>
            </w:pPr>
          </w:p>
        </w:tc>
        <w:tc>
          <w:tcPr>
            <w:tcW w:w="974" w:type="dxa"/>
          </w:tcPr>
          <w:p w:rsidR="00EA36A4" w:rsidRDefault="00EA36A4">
            <w:pPr>
              <w:pStyle w:val="ConsPlusNormal"/>
            </w:pPr>
          </w:p>
        </w:tc>
        <w:tc>
          <w:tcPr>
            <w:tcW w:w="1304" w:type="dxa"/>
          </w:tcPr>
          <w:p w:rsidR="00EA36A4" w:rsidRDefault="00EA36A4">
            <w:pPr>
              <w:pStyle w:val="ConsPlusNormal"/>
            </w:pPr>
          </w:p>
        </w:tc>
        <w:tc>
          <w:tcPr>
            <w:tcW w:w="974" w:type="dxa"/>
          </w:tcPr>
          <w:p w:rsidR="00EA36A4" w:rsidRDefault="00EA36A4">
            <w:pPr>
              <w:pStyle w:val="ConsPlusNormal"/>
            </w:pPr>
          </w:p>
        </w:tc>
        <w:tc>
          <w:tcPr>
            <w:tcW w:w="1077" w:type="dxa"/>
          </w:tcPr>
          <w:p w:rsidR="00EA36A4" w:rsidRDefault="00EA36A4">
            <w:pPr>
              <w:pStyle w:val="ConsPlusNormal"/>
            </w:pPr>
          </w:p>
        </w:tc>
        <w:tc>
          <w:tcPr>
            <w:tcW w:w="1061" w:type="dxa"/>
          </w:tcPr>
          <w:p w:rsidR="00EA36A4" w:rsidRDefault="00EA36A4">
            <w:pPr>
              <w:pStyle w:val="ConsPlusNormal"/>
            </w:pPr>
          </w:p>
        </w:tc>
        <w:tc>
          <w:tcPr>
            <w:tcW w:w="979" w:type="dxa"/>
          </w:tcPr>
          <w:p w:rsidR="00EA36A4" w:rsidRDefault="00EA36A4">
            <w:pPr>
              <w:pStyle w:val="ConsPlusNormal"/>
            </w:pPr>
          </w:p>
        </w:tc>
        <w:tc>
          <w:tcPr>
            <w:tcW w:w="1304" w:type="dxa"/>
          </w:tcPr>
          <w:p w:rsidR="00EA36A4" w:rsidRDefault="00EA36A4">
            <w:pPr>
              <w:pStyle w:val="ConsPlusNormal"/>
            </w:pPr>
          </w:p>
        </w:tc>
        <w:tc>
          <w:tcPr>
            <w:tcW w:w="979" w:type="dxa"/>
          </w:tcPr>
          <w:p w:rsidR="00EA36A4" w:rsidRDefault="00EA36A4">
            <w:pPr>
              <w:pStyle w:val="ConsPlusNormal"/>
            </w:pPr>
          </w:p>
        </w:tc>
        <w:tc>
          <w:tcPr>
            <w:tcW w:w="1191" w:type="dxa"/>
          </w:tcPr>
          <w:p w:rsidR="00EA36A4" w:rsidRDefault="00EA36A4">
            <w:pPr>
              <w:pStyle w:val="ConsPlusNormal"/>
            </w:pPr>
          </w:p>
        </w:tc>
      </w:tr>
      <w:tr w:rsidR="00EA36A4">
        <w:tblPrEx>
          <w:tblBorders>
            <w:right w:val="single" w:sz="4" w:space="0" w:color="auto"/>
            <w:insideV w:val="nil"/>
          </w:tblBorders>
        </w:tblPrEx>
        <w:tc>
          <w:tcPr>
            <w:tcW w:w="7040" w:type="dxa"/>
            <w:gridSpan w:val="6"/>
            <w:tcBorders>
              <w:bottom w:val="nil"/>
              <w:right w:val="single" w:sz="4" w:space="0" w:color="auto"/>
            </w:tcBorders>
          </w:tcPr>
          <w:p w:rsidR="00EA36A4" w:rsidRDefault="00EA36A4">
            <w:pPr>
              <w:pStyle w:val="ConsPlusNormal"/>
              <w:jc w:val="right"/>
            </w:pPr>
            <w:r>
              <w:t>Всего:</w:t>
            </w:r>
          </w:p>
        </w:tc>
        <w:tc>
          <w:tcPr>
            <w:tcW w:w="1077" w:type="dxa"/>
            <w:tcBorders>
              <w:left w:val="single" w:sz="4" w:space="0" w:color="auto"/>
              <w:right w:val="single" w:sz="4" w:space="0" w:color="auto"/>
            </w:tcBorders>
          </w:tcPr>
          <w:p w:rsidR="00EA36A4" w:rsidRDefault="00EA36A4">
            <w:pPr>
              <w:pStyle w:val="ConsPlusNormal"/>
            </w:pPr>
          </w:p>
        </w:tc>
        <w:tc>
          <w:tcPr>
            <w:tcW w:w="1061" w:type="dxa"/>
            <w:tcBorders>
              <w:left w:val="single" w:sz="4" w:space="0" w:color="auto"/>
              <w:bottom w:val="nil"/>
            </w:tcBorders>
          </w:tcPr>
          <w:p w:rsidR="00EA36A4" w:rsidRDefault="00EA36A4">
            <w:pPr>
              <w:pStyle w:val="ConsPlusNormal"/>
            </w:pPr>
          </w:p>
        </w:tc>
        <w:tc>
          <w:tcPr>
            <w:tcW w:w="979" w:type="dxa"/>
            <w:tcBorders>
              <w:bottom w:val="nil"/>
            </w:tcBorders>
          </w:tcPr>
          <w:p w:rsidR="00EA36A4" w:rsidRDefault="00EA36A4">
            <w:pPr>
              <w:pStyle w:val="ConsPlusNormal"/>
            </w:pPr>
          </w:p>
        </w:tc>
        <w:tc>
          <w:tcPr>
            <w:tcW w:w="1304" w:type="dxa"/>
            <w:tcBorders>
              <w:bottom w:val="nil"/>
            </w:tcBorders>
          </w:tcPr>
          <w:p w:rsidR="00EA36A4" w:rsidRDefault="00EA36A4">
            <w:pPr>
              <w:pStyle w:val="ConsPlusNormal"/>
            </w:pPr>
          </w:p>
        </w:tc>
        <w:tc>
          <w:tcPr>
            <w:tcW w:w="979" w:type="dxa"/>
            <w:tcBorders>
              <w:bottom w:val="nil"/>
              <w:right w:val="single" w:sz="4" w:space="0" w:color="auto"/>
            </w:tcBorders>
          </w:tcPr>
          <w:p w:rsidR="00EA36A4" w:rsidRDefault="00EA36A4">
            <w:pPr>
              <w:pStyle w:val="ConsPlusNormal"/>
              <w:jc w:val="right"/>
            </w:pPr>
            <w:r>
              <w:t>Всего:</w:t>
            </w:r>
          </w:p>
        </w:tc>
        <w:tc>
          <w:tcPr>
            <w:tcW w:w="1191" w:type="dxa"/>
            <w:tcBorders>
              <w:left w:val="single" w:sz="4" w:space="0" w:color="auto"/>
              <w:right w:val="single" w:sz="4" w:space="0" w:color="auto"/>
            </w:tcBorders>
          </w:tcPr>
          <w:p w:rsidR="00EA36A4" w:rsidRDefault="00EA36A4">
            <w:pPr>
              <w:pStyle w:val="ConsPlusNormal"/>
            </w:pPr>
          </w:p>
        </w:tc>
      </w:tr>
    </w:tbl>
    <w:p w:rsidR="00EA36A4" w:rsidRDefault="00EA36A4">
      <w:pPr>
        <w:pStyle w:val="ConsPlusNormal"/>
        <w:sectPr w:rsidR="00EA36A4">
          <w:pgSz w:w="16838" w:h="11905" w:orient="landscape"/>
          <w:pgMar w:top="1701" w:right="1134" w:bottom="850" w:left="1134" w:header="0" w:footer="0" w:gutter="0"/>
          <w:cols w:space="720"/>
          <w:titlePg/>
        </w:sectPr>
      </w:pPr>
    </w:p>
    <w:p w:rsidR="00EA36A4" w:rsidRDefault="00EA36A4">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9071"/>
      </w:tblGrid>
      <w:tr w:rsidR="00EA36A4">
        <w:tc>
          <w:tcPr>
            <w:tcW w:w="9071" w:type="dxa"/>
            <w:tcBorders>
              <w:top w:val="nil"/>
              <w:left w:val="nil"/>
              <w:bottom w:val="nil"/>
              <w:right w:val="nil"/>
            </w:tcBorders>
          </w:tcPr>
          <w:p w:rsidR="00EA36A4" w:rsidRDefault="00EA36A4">
            <w:pPr>
              <w:pStyle w:val="ConsPlusNormal"/>
              <w:ind w:firstLine="283"/>
              <w:jc w:val="both"/>
            </w:pPr>
            <w:r>
              <w:t>Орган Федерального казначейства</w:t>
            </w:r>
          </w:p>
        </w:tc>
      </w:tr>
    </w:tbl>
    <w:p w:rsidR="00EA36A4" w:rsidRDefault="00EA36A4">
      <w:pPr>
        <w:pStyle w:val="ConsPlusNormal"/>
        <w:jc w:val="both"/>
      </w:pPr>
    </w:p>
    <w:p w:rsidR="00EA36A4" w:rsidRDefault="00EA36A4">
      <w:pPr>
        <w:pStyle w:val="ConsPlusNormal"/>
        <w:sectPr w:rsidR="00EA36A4">
          <w:pgSz w:w="11905" w:h="16838"/>
          <w:pgMar w:top="1134" w:right="850" w:bottom="1134" w:left="1701" w:header="0" w:footer="0" w:gutter="0"/>
          <w:cols w:space="720"/>
          <w:titlePg/>
        </w:sect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2834"/>
        <w:gridCol w:w="1928"/>
        <w:gridCol w:w="340"/>
        <w:gridCol w:w="1757"/>
        <w:gridCol w:w="340"/>
        <w:gridCol w:w="2834"/>
      </w:tblGrid>
      <w:tr w:rsidR="00EA36A4">
        <w:tc>
          <w:tcPr>
            <w:tcW w:w="2834" w:type="dxa"/>
            <w:tcBorders>
              <w:top w:val="nil"/>
              <w:left w:val="nil"/>
              <w:bottom w:val="nil"/>
              <w:right w:val="nil"/>
            </w:tcBorders>
            <w:vAlign w:val="bottom"/>
          </w:tcPr>
          <w:p w:rsidR="00EA36A4" w:rsidRDefault="00EA36A4">
            <w:pPr>
              <w:pStyle w:val="ConsPlusNormal"/>
            </w:pPr>
            <w:r>
              <w:lastRenderedPageBreak/>
              <w:t>Руководитель (уполномоченное лицо)</w:t>
            </w:r>
          </w:p>
        </w:tc>
        <w:tc>
          <w:tcPr>
            <w:tcW w:w="1928" w:type="dxa"/>
            <w:tcBorders>
              <w:top w:val="nil"/>
              <w:left w:val="nil"/>
              <w:bottom w:val="single" w:sz="4" w:space="0" w:color="auto"/>
              <w:right w:val="nil"/>
            </w:tcBorders>
          </w:tcPr>
          <w:p w:rsidR="00EA36A4" w:rsidRDefault="00EA36A4">
            <w:pPr>
              <w:pStyle w:val="ConsPlusNormal"/>
            </w:pPr>
          </w:p>
        </w:tc>
        <w:tc>
          <w:tcPr>
            <w:tcW w:w="340" w:type="dxa"/>
            <w:tcBorders>
              <w:top w:val="nil"/>
              <w:left w:val="nil"/>
              <w:bottom w:val="nil"/>
              <w:right w:val="nil"/>
            </w:tcBorders>
          </w:tcPr>
          <w:p w:rsidR="00EA36A4" w:rsidRDefault="00EA36A4">
            <w:pPr>
              <w:pStyle w:val="ConsPlusNormal"/>
            </w:pPr>
          </w:p>
        </w:tc>
        <w:tc>
          <w:tcPr>
            <w:tcW w:w="1757" w:type="dxa"/>
            <w:tcBorders>
              <w:top w:val="nil"/>
              <w:left w:val="nil"/>
              <w:bottom w:val="single" w:sz="4" w:space="0" w:color="auto"/>
              <w:right w:val="nil"/>
            </w:tcBorders>
          </w:tcPr>
          <w:p w:rsidR="00EA36A4" w:rsidRDefault="00EA36A4">
            <w:pPr>
              <w:pStyle w:val="ConsPlusNormal"/>
            </w:pPr>
          </w:p>
        </w:tc>
        <w:tc>
          <w:tcPr>
            <w:tcW w:w="340" w:type="dxa"/>
            <w:tcBorders>
              <w:top w:val="nil"/>
              <w:left w:val="nil"/>
              <w:bottom w:val="nil"/>
              <w:right w:val="nil"/>
            </w:tcBorders>
          </w:tcPr>
          <w:p w:rsidR="00EA36A4" w:rsidRDefault="00EA36A4">
            <w:pPr>
              <w:pStyle w:val="ConsPlusNormal"/>
            </w:pPr>
          </w:p>
        </w:tc>
        <w:tc>
          <w:tcPr>
            <w:tcW w:w="2834" w:type="dxa"/>
            <w:tcBorders>
              <w:top w:val="nil"/>
              <w:left w:val="nil"/>
              <w:bottom w:val="single" w:sz="4" w:space="0" w:color="auto"/>
              <w:right w:val="nil"/>
            </w:tcBorders>
          </w:tcPr>
          <w:p w:rsidR="00EA36A4" w:rsidRDefault="00EA36A4">
            <w:pPr>
              <w:pStyle w:val="ConsPlusNormal"/>
            </w:pPr>
          </w:p>
        </w:tc>
      </w:tr>
      <w:tr w:rsidR="00EA36A4">
        <w:tc>
          <w:tcPr>
            <w:tcW w:w="2834" w:type="dxa"/>
            <w:tcBorders>
              <w:top w:val="nil"/>
              <w:left w:val="nil"/>
              <w:bottom w:val="nil"/>
              <w:right w:val="nil"/>
            </w:tcBorders>
            <w:vAlign w:val="center"/>
          </w:tcPr>
          <w:p w:rsidR="00EA36A4" w:rsidRDefault="00EA36A4">
            <w:pPr>
              <w:pStyle w:val="ConsPlusNormal"/>
            </w:pPr>
          </w:p>
        </w:tc>
        <w:tc>
          <w:tcPr>
            <w:tcW w:w="1928" w:type="dxa"/>
            <w:tcBorders>
              <w:top w:val="single" w:sz="4" w:space="0" w:color="auto"/>
              <w:left w:val="nil"/>
              <w:bottom w:val="nil"/>
              <w:right w:val="nil"/>
            </w:tcBorders>
          </w:tcPr>
          <w:p w:rsidR="00EA36A4" w:rsidRDefault="00EA36A4">
            <w:pPr>
              <w:pStyle w:val="ConsPlusNormal"/>
              <w:jc w:val="center"/>
            </w:pPr>
            <w:r>
              <w:t>(должность)</w:t>
            </w:r>
          </w:p>
        </w:tc>
        <w:tc>
          <w:tcPr>
            <w:tcW w:w="340" w:type="dxa"/>
            <w:tcBorders>
              <w:top w:val="nil"/>
              <w:left w:val="nil"/>
              <w:bottom w:val="nil"/>
              <w:right w:val="nil"/>
            </w:tcBorders>
          </w:tcPr>
          <w:p w:rsidR="00EA36A4" w:rsidRDefault="00EA36A4">
            <w:pPr>
              <w:pStyle w:val="ConsPlusNormal"/>
            </w:pPr>
          </w:p>
        </w:tc>
        <w:tc>
          <w:tcPr>
            <w:tcW w:w="1757" w:type="dxa"/>
            <w:tcBorders>
              <w:top w:val="single" w:sz="4" w:space="0" w:color="auto"/>
              <w:left w:val="nil"/>
              <w:bottom w:val="nil"/>
              <w:right w:val="nil"/>
            </w:tcBorders>
          </w:tcPr>
          <w:p w:rsidR="00EA36A4" w:rsidRDefault="00EA36A4">
            <w:pPr>
              <w:pStyle w:val="ConsPlusNormal"/>
              <w:jc w:val="center"/>
            </w:pPr>
            <w:r>
              <w:t>(подпись)</w:t>
            </w:r>
          </w:p>
        </w:tc>
        <w:tc>
          <w:tcPr>
            <w:tcW w:w="340" w:type="dxa"/>
            <w:tcBorders>
              <w:top w:val="nil"/>
              <w:left w:val="nil"/>
              <w:bottom w:val="nil"/>
              <w:right w:val="nil"/>
            </w:tcBorders>
          </w:tcPr>
          <w:p w:rsidR="00EA36A4" w:rsidRDefault="00EA36A4">
            <w:pPr>
              <w:pStyle w:val="ConsPlusNormal"/>
            </w:pPr>
          </w:p>
        </w:tc>
        <w:tc>
          <w:tcPr>
            <w:tcW w:w="2834" w:type="dxa"/>
            <w:tcBorders>
              <w:top w:val="single" w:sz="4" w:space="0" w:color="auto"/>
              <w:left w:val="nil"/>
              <w:bottom w:val="nil"/>
              <w:right w:val="nil"/>
            </w:tcBorders>
          </w:tcPr>
          <w:p w:rsidR="00EA36A4" w:rsidRDefault="00EA36A4">
            <w:pPr>
              <w:pStyle w:val="ConsPlusNormal"/>
              <w:jc w:val="center"/>
            </w:pPr>
            <w:r>
              <w:t>(расшифровка подписи)</w:t>
            </w:r>
          </w:p>
        </w:tc>
      </w:tr>
      <w:tr w:rsidR="00EA36A4">
        <w:tc>
          <w:tcPr>
            <w:tcW w:w="2834" w:type="dxa"/>
            <w:tcBorders>
              <w:top w:val="nil"/>
              <w:left w:val="nil"/>
              <w:bottom w:val="nil"/>
              <w:right w:val="nil"/>
            </w:tcBorders>
            <w:vAlign w:val="bottom"/>
          </w:tcPr>
          <w:p w:rsidR="00EA36A4" w:rsidRDefault="00EA36A4">
            <w:pPr>
              <w:pStyle w:val="ConsPlusNormal"/>
            </w:pPr>
            <w:r>
              <w:t>Контактное лицо</w:t>
            </w:r>
          </w:p>
        </w:tc>
        <w:tc>
          <w:tcPr>
            <w:tcW w:w="1928" w:type="dxa"/>
            <w:tcBorders>
              <w:top w:val="nil"/>
              <w:left w:val="nil"/>
              <w:bottom w:val="single" w:sz="4" w:space="0" w:color="auto"/>
              <w:right w:val="nil"/>
            </w:tcBorders>
          </w:tcPr>
          <w:p w:rsidR="00EA36A4" w:rsidRDefault="00EA36A4">
            <w:pPr>
              <w:pStyle w:val="ConsPlusNormal"/>
            </w:pPr>
          </w:p>
        </w:tc>
        <w:tc>
          <w:tcPr>
            <w:tcW w:w="340" w:type="dxa"/>
            <w:tcBorders>
              <w:top w:val="nil"/>
              <w:left w:val="nil"/>
              <w:bottom w:val="nil"/>
              <w:right w:val="nil"/>
            </w:tcBorders>
          </w:tcPr>
          <w:p w:rsidR="00EA36A4" w:rsidRDefault="00EA36A4">
            <w:pPr>
              <w:pStyle w:val="ConsPlusNormal"/>
            </w:pPr>
          </w:p>
        </w:tc>
        <w:tc>
          <w:tcPr>
            <w:tcW w:w="1757" w:type="dxa"/>
            <w:tcBorders>
              <w:top w:val="nil"/>
              <w:left w:val="nil"/>
              <w:bottom w:val="single" w:sz="4" w:space="0" w:color="auto"/>
              <w:right w:val="nil"/>
            </w:tcBorders>
          </w:tcPr>
          <w:p w:rsidR="00EA36A4" w:rsidRDefault="00EA36A4">
            <w:pPr>
              <w:pStyle w:val="ConsPlusNormal"/>
            </w:pPr>
          </w:p>
        </w:tc>
        <w:tc>
          <w:tcPr>
            <w:tcW w:w="3174" w:type="dxa"/>
            <w:gridSpan w:val="2"/>
            <w:tcBorders>
              <w:top w:val="nil"/>
              <w:left w:val="nil"/>
              <w:bottom w:val="nil"/>
              <w:right w:val="nil"/>
            </w:tcBorders>
          </w:tcPr>
          <w:p w:rsidR="00EA36A4" w:rsidRDefault="00EA36A4">
            <w:pPr>
              <w:pStyle w:val="ConsPlusNormal"/>
            </w:pPr>
          </w:p>
        </w:tc>
      </w:tr>
      <w:tr w:rsidR="00EA36A4">
        <w:tc>
          <w:tcPr>
            <w:tcW w:w="2834" w:type="dxa"/>
            <w:tcBorders>
              <w:top w:val="nil"/>
              <w:left w:val="nil"/>
              <w:bottom w:val="nil"/>
              <w:right w:val="nil"/>
            </w:tcBorders>
          </w:tcPr>
          <w:p w:rsidR="00EA36A4" w:rsidRDefault="00EA36A4">
            <w:pPr>
              <w:pStyle w:val="ConsPlusNormal"/>
            </w:pPr>
          </w:p>
        </w:tc>
        <w:tc>
          <w:tcPr>
            <w:tcW w:w="1928" w:type="dxa"/>
            <w:tcBorders>
              <w:top w:val="single" w:sz="4" w:space="0" w:color="auto"/>
              <w:left w:val="nil"/>
              <w:bottom w:val="nil"/>
              <w:right w:val="nil"/>
            </w:tcBorders>
          </w:tcPr>
          <w:p w:rsidR="00EA36A4" w:rsidRDefault="00EA36A4">
            <w:pPr>
              <w:pStyle w:val="ConsPlusNormal"/>
              <w:jc w:val="center"/>
            </w:pPr>
            <w:r>
              <w:t>(должность)</w:t>
            </w:r>
          </w:p>
        </w:tc>
        <w:tc>
          <w:tcPr>
            <w:tcW w:w="340" w:type="dxa"/>
            <w:tcBorders>
              <w:top w:val="nil"/>
              <w:left w:val="nil"/>
              <w:bottom w:val="nil"/>
              <w:right w:val="nil"/>
            </w:tcBorders>
          </w:tcPr>
          <w:p w:rsidR="00EA36A4" w:rsidRDefault="00EA36A4">
            <w:pPr>
              <w:pStyle w:val="ConsPlusNormal"/>
            </w:pPr>
          </w:p>
        </w:tc>
        <w:tc>
          <w:tcPr>
            <w:tcW w:w="1757" w:type="dxa"/>
            <w:tcBorders>
              <w:top w:val="single" w:sz="4" w:space="0" w:color="auto"/>
              <w:left w:val="nil"/>
              <w:bottom w:val="nil"/>
              <w:right w:val="nil"/>
            </w:tcBorders>
          </w:tcPr>
          <w:p w:rsidR="00EA36A4" w:rsidRDefault="00EA36A4">
            <w:pPr>
              <w:pStyle w:val="ConsPlusNormal"/>
              <w:jc w:val="center"/>
            </w:pPr>
            <w:r>
              <w:t>(ФИО)</w:t>
            </w:r>
          </w:p>
        </w:tc>
        <w:tc>
          <w:tcPr>
            <w:tcW w:w="3174" w:type="dxa"/>
            <w:gridSpan w:val="2"/>
            <w:tcBorders>
              <w:top w:val="nil"/>
              <w:left w:val="nil"/>
              <w:bottom w:val="nil"/>
              <w:right w:val="nil"/>
            </w:tcBorders>
          </w:tcPr>
          <w:p w:rsidR="00EA36A4" w:rsidRDefault="00EA36A4">
            <w:pPr>
              <w:pStyle w:val="ConsPlusNormal"/>
            </w:pPr>
          </w:p>
        </w:tc>
      </w:tr>
      <w:tr w:rsidR="00EA36A4">
        <w:tc>
          <w:tcPr>
            <w:tcW w:w="4762" w:type="dxa"/>
            <w:gridSpan w:val="2"/>
            <w:tcBorders>
              <w:top w:val="nil"/>
              <w:left w:val="nil"/>
              <w:bottom w:val="nil"/>
              <w:right w:val="nil"/>
            </w:tcBorders>
          </w:tcPr>
          <w:p w:rsidR="00EA36A4" w:rsidRDefault="00EA36A4">
            <w:pPr>
              <w:pStyle w:val="ConsPlusNormal"/>
            </w:pPr>
            <w:r>
              <w:t>"__" ___________ 20__ г.</w:t>
            </w:r>
          </w:p>
        </w:tc>
        <w:tc>
          <w:tcPr>
            <w:tcW w:w="340" w:type="dxa"/>
            <w:tcBorders>
              <w:top w:val="nil"/>
              <w:left w:val="nil"/>
              <w:bottom w:val="nil"/>
              <w:right w:val="nil"/>
            </w:tcBorders>
          </w:tcPr>
          <w:p w:rsidR="00EA36A4" w:rsidRDefault="00EA36A4">
            <w:pPr>
              <w:pStyle w:val="ConsPlusNormal"/>
            </w:pPr>
          </w:p>
        </w:tc>
        <w:tc>
          <w:tcPr>
            <w:tcW w:w="1757" w:type="dxa"/>
            <w:tcBorders>
              <w:top w:val="nil"/>
              <w:left w:val="nil"/>
              <w:bottom w:val="nil"/>
              <w:right w:val="nil"/>
            </w:tcBorders>
          </w:tcPr>
          <w:p w:rsidR="00EA36A4" w:rsidRDefault="00EA36A4">
            <w:pPr>
              <w:pStyle w:val="ConsPlusNormal"/>
            </w:pPr>
            <w:r>
              <w:t>М.П.</w:t>
            </w:r>
          </w:p>
        </w:tc>
        <w:tc>
          <w:tcPr>
            <w:tcW w:w="3174" w:type="dxa"/>
            <w:gridSpan w:val="2"/>
            <w:tcBorders>
              <w:top w:val="nil"/>
              <w:left w:val="nil"/>
              <w:bottom w:val="nil"/>
              <w:right w:val="nil"/>
            </w:tcBorders>
          </w:tcPr>
          <w:p w:rsidR="00EA36A4" w:rsidRDefault="00EA36A4">
            <w:pPr>
              <w:pStyle w:val="ConsPlusNormal"/>
            </w:pPr>
          </w:p>
        </w:tc>
      </w:tr>
    </w:tbl>
    <w:p w:rsidR="00EA36A4" w:rsidRDefault="00EA36A4">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1927"/>
        <w:gridCol w:w="1417"/>
        <w:gridCol w:w="340"/>
        <w:gridCol w:w="1190"/>
        <w:gridCol w:w="340"/>
        <w:gridCol w:w="1530"/>
        <w:gridCol w:w="340"/>
        <w:gridCol w:w="1814"/>
        <w:gridCol w:w="1360"/>
        <w:gridCol w:w="340"/>
        <w:gridCol w:w="1190"/>
        <w:gridCol w:w="340"/>
        <w:gridCol w:w="1474"/>
      </w:tblGrid>
      <w:tr w:rsidR="00EA36A4">
        <w:tc>
          <w:tcPr>
            <w:tcW w:w="6744" w:type="dxa"/>
            <w:gridSpan w:val="6"/>
            <w:tcBorders>
              <w:top w:val="nil"/>
              <w:left w:val="nil"/>
              <w:bottom w:val="nil"/>
              <w:right w:val="nil"/>
            </w:tcBorders>
          </w:tcPr>
          <w:p w:rsidR="00EA36A4" w:rsidRDefault="00EA36A4">
            <w:pPr>
              <w:pStyle w:val="ConsPlusNormal"/>
            </w:pPr>
            <w:r>
              <w:t>Финансовый орган (орган управления государственным внебюджетным фондом), в бюджет которого зачислена переплата</w:t>
            </w:r>
          </w:p>
        </w:tc>
        <w:tc>
          <w:tcPr>
            <w:tcW w:w="340" w:type="dxa"/>
            <w:tcBorders>
              <w:top w:val="nil"/>
              <w:left w:val="nil"/>
              <w:bottom w:val="nil"/>
              <w:right w:val="nil"/>
            </w:tcBorders>
          </w:tcPr>
          <w:p w:rsidR="00EA36A4" w:rsidRDefault="00EA36A4">
            <w:pPr>
              <w:pStyle w:val="ConsPlusNormal"/>
            </w:pPr>
          </w:p>
        </w:tc>
        <w:tc>
          <w:tcPr>
            <w:tcW w:w="6518" w:type="dxa"/>
            <w:gridSpan w:val="6"/>
            <w:tcBorders>
              <w:top w:val="nil"/>
              <w:left w:val="nil"/>
              <w:bottom w:val="nil"/>
              <w:right w:val="nil"/>
            </w:tcBorders>
          </w:tcPr>
          <w:p w:rsidR="00EA36A4" w:rsidRDefault="00EA36A4">
            <w:pPr>
              <w:pStyle w:val="ConsPlusNormal"/>
            </w:pPr>
            <w:r>
              <w:t>Финансовый орган (орган управления государственным внебюджетным фондом), перед бюджетом которого возникла задолженность</w:t>
            </w:r>
          </w:p>
        </w:tc>
      </w:tr>
      <w:tr w:rsidR="00EA36A4">
        <w:tc>
          <w:tcPr>
            <w:tcW w:w="1927" w:type="dxa"/>
            <w:tcBorders>
              <w:top w:val="nil"/>
              <w:left w:val="nil"/>
              <w:bottom w:val="nil"/>
              <w:right w:val="nil"/>
            </w:tcBorders>
            <w:vAlign w:val="bottom"/>
          </w:tcPr>
          <w:p w:rsidR="00EA36A4" w:rsidRDefault="00EA36A4">
            <w:pPr>
              <w:pStyle w:val="ConsPlusNormal"/>
            </w:pPr>
            <w:r>
              <w:t>Руководитель (уполномоченное лицо)</w:t>
            </w:r>
          </w:p>
        </w:tc>
        <w:tc>
          <w:tcPr>
            <w:tcW w:w="1417" w:type="dxa"/>
            <w:tcBorders>
              <w:top w:val="nil"/>
              <w:left w:val="nil"/>
              <w:bottom w:val="single" w:sz="4" w:space="0" w:color="auto"/>
              <w:right w:val="nil"/>
            </w:tcBorders>
          </w:tcPr>
          <w:p w:rsidR="00EA36A4" w:rsidRDefault="00EA36A4">
            <w:pPr>
              <w:pStyle w:val="ConsPlusNormal"/>
            </w:pPr>
          </w:p>
        </w:tc>
        <w:tc>
          <w:tcPr>
            <w:tcW w:w="340" w:type="dxa"/>
            <w:tcBorders>
              <w:top w:val="nil"/>
              <w:left w:val="nil"/>
              <w:bottom w:val="nil"/>
              <w:right w:val="nil"/>
            </w:tcBorders>
          </w:tcPr>
          <w:p w:rsidR="00EA36A4" w:rsidRDefault="00EA36A4">
            <w:pPr>
              <w:pStyle w:val="ConsPlusNormal"/>
            </w:pPr>
          </w:p>
        </w:tc>
        <w:tc>
          <w:tcPr>
            <w:tcW w:w="1190" w:type="dxa"/>
            <w:tcBorders>
              <w:top w:val="nil"/>
              <w:left w:val="nil"/>
              <w:bottom w:val="single" w:sz="4" w:space="0" w:color="auto"/>
              <w:right w:val="nil"/>
            </w:tcBorders>
          </w:tcPr>
          <w:p w:rsidR="00EA36A4" w:rsidRDefault="00EA36A4">
            <w:pPr>
              <w:pStyle w:val="ConsPlusNormal"/>
            </w:pPr>
          </w:p>
        </w:tc>
        <w:tc>
          <w:tcPr>
            <w:tcW w:w="340" w:type="dxa"/>
            <w:tcBorders>
              <w:top w:val="nil"/>
              <w:left w:val="nil"/>
              <w:bottom w:val="nil"/>
              <w:right w:val="nil"/>
            </w:tcBorders>
          </w:tcPr>
          <w:p w:rsidR="00EA36A4" w:rsidRDefault="00EA36A4">
            <w:pPr>
              <w:pStyle w:val="ConsPlusNormal"/>
            </w:pPr>
          </w:p>
        </w:tc>
        <w:tc>
          <w:tcPr>
            <w:tcW w:w="1530" w:type="dxa"/>
            <w:tcBorders>
              <w:top w:val="nil"/>
              <w:left w:val="nil"/>
              <w:bottom w:val="single" w:sz="4" w:space="0" w:color="auto"/>
              <w:right w:val="nil"/>
            </w:tcBorders>
          </w:tcPr>
          <w:p w:rsidR="00EA36A4" w:rsidRDefault="00EA36A4">
            <w:pPr>
              <w:pStyle w:val="ConsPlusNormal"/>
            </w:pPr>
          </w:p>
        </w:tc>
        <w:tc>
          <w:tcPr>
            <w:tcW w:w="340" w:type="dxa"/>
            <w:tcBorders>
              <w:top w:val="nil"/>
              <w:left w:val="nil"/>
              <w:bottom w:val="nil"/>
              <w:right w:val="nil"/>
            </w:tcBorders>
          </w:tcPr>
          <w:p w:rsidR="00EA36A4" w:rsidRDefault="00EA36A4">
            <w:pPr>
              <w:pStyle w:val="ConsPlusNormal"/>
            </w:pPr>
          </w:p>
        </w:tc>
        <w:tc>
          <w:tcPr>
            <w:tcW w:w="1814" w:type="dxa"/>
            <w:tcBorders>
              <w:top w:val="nil"/>
              <w:left w:val="nil"/>
              <w:bottom w:val="nil"/>
              <w:right w:val="nil"/>
            </w:tcBorders>
            <w:vAlign w:val="bottom"/>
          </w:tcPr>
          <w:p w:rsidR="00EA36A4" w:rsidRDefault="00EA36A4">
            <w:pPr>
              <w:pStyle w:val="ConsPlusNormal"/>
            </w:pPr>
            <w:r>
              <w:t>Руководитель (уполномоченное лицо)</w:t>
            </w:r>
          </w:p>
        </w:tc>
        <w:tc>
          <w:tcPr>
            <w:tcW w:w="1360" w:type="dxa"/>
            <w:tcBorders>
              <w:top w:val="nil"/>
              <w:left w:val="nil"/>
              <w:bottom w:val="single" w:sz="4" w:space="0" w:color="auto"/>
              <w:right w:val="nil"/>
            </w:tcBorders>
          </w:tcPr>
          <w:p w:rsidR="00EA36A4" w:rsidRDefault="00EA36A4">
            <w:pPr>
              <w:pStyle w:val="ConsPlusNormal"/>
            </w:pPr>
          </w:p>
        </w:tc>
        <w:tc>
          <w:tcPr>
            <w:tcW w:w="340" w:type="dxa"/>
            <w:tcBorders>
              <w:top w:val="nil"/>
              <w:left w:val="nil"/>
              <w:bottom w:val="nil"/>
              <w:right w:val="nil"/>
            </w:tcBorders>
          </w:tcPr>
          <w:p w:rsidR="00EA36A4" w:rsidRDefault="00EA36A4">
            <w:pPr>
              <w:pStyle w:val="ConsPlusNormal"/>
            </w:pPr>
          </w:p>
        </w:tc>
        <w:tc>
          <w:tcPr>
            <w:tcW w:w="1190" w:type="dxa"/>
            <w:tcBorders>
              <w:top w:val="nil"/>
              <w:left w:val="nil"/>
              <w:bottom w:val="single" w:sz="4" w:space="0" w:color="auto"/>
              <w:right w:val="nil"/>
            </w:tcBorders>
          </w:tcPr>
          <w:p w:rsidR="00EA36A4" w:rsidRDefault="00EA36A4">
            <w:pPr>
              <w:pStyle w:val="ConsPlusNormal"/>
            </w:pPr>
          </w:p>
        </w:tc>
        <w:tc>
          <w:tcPr>
            <w:tcW w:w="340" w:type="dxa"/>
            <w:tcBorders>
              <w:top w:val="nil"/>
              <w:left w:val="nil"/>
              <w:bottom w:val="nil"/>
              <w:right w:val="nil"/>
            </w:tcBorders>
          </w:tcPr>
          <w:p w:rsidR="00EA36A4" w:rsidRDefault="00EA36A4">
            <w:pPr>
              <w:pStyle w:val="ConsPlusNormal"/>
            </w:pPr>
          </w:p>
        </w:tc>
        <w:tc>
          <w:tcPr>
            <w:tcW w:w="1474" w:type="dxa"/>
            <w:tcBorders>
              <w:top w:val="nil"/>
              <w:left w:val="nil"/>
              <w:bottom w:val="single" w:sz="4" w:space="0" w:color="auto"/>
              <w:right w:val="nil"/>
            </w:tcBorders>
          </w:tcPr>
          <w:p w:rsidR="00EA36A4" w:rsidRDefault="00EA36A4">
            <w:pPr>
              <w:pStyle w:val="ConsPlusNormal"/>
            </w:pPr>
          </w:p>
        </w:tc>
      </w:tr>
      <w:tr w:rsidR="00EA36A4">
        <w:tc>
          <w:tcPr>
            <w:tcW w:w="1927" w:type="dxa"/>
            <w:tcBorders>
              <w:top w:val="nil"/>
              <w:left w:val="nil"/>
              <w:bottom w:val="nil"/>
              <w:right w:val="nil"/>
            </w:tcBorders>
          </w:tcPr>
          <w:p w:rsidR="00EA36A4" w:rsidRDefault="00EA36A4">
            <w:pPr>
              <w:pStyle w:val="ConsPlusNormal"/>
            </w:pPr>
          </w:p>
        </w:tc>
        <w:tc>
          <w:tcPr>
            <w:tcW w:w="1417" w:type="dxa"/>
            <w:tcBorders>
              <w:top w:val="single" w:sz="4" w:space="0" w:color="auto"/>
              <w:left w:val="nil"/>
              <w:bottom w:val="nil"/>
              <w:right w:val="nil"/>
            </w:tcBorders>
          </w:tcPr>
          <w:p w:rsidR="00EA36A4" w:rsidRDefault="00EA36A4">
            <w:pPr>
              <w:pStyle w:val="ConsPlusNormal"/>
              <w:jc w:val="center"/>
            </w:pPr>
            <w:r>
              <w:t>(должность)</w:t>
            </w:r>
          </w:p>
        </w:tc>
        <w:tc>
          <w:tcPr>
            <w:tcW w:w="340" w:type="dxa"/>
            <w:tcBorders>
              <w:top w:val="nil"/>
              <w:left w:val="nil"/>
              <w:bottom w:val="nil"/>
              <w:right w:val="nil"/>
            </w:tcBorders>
          </w:tcPr>
          <w:p w:rsidR="00EA36A4" w:rsidRDefault="00EA36A4">
            <w:pPr>
              <w:pStyle w:val="ConsPlusNormal"/>
            </w:pPr>
          </w:p>
        </w:tc>
        <w:tc>
          <w:tcPr>
            <w:tcW w:w="1190" w:type="dxa"/>
            <w:tcBorders>
              <w:top w:val="single" w:sz="4" w:space="0" w:color="auto"/>
              <w:left w:val="nil"/>
              <w:bottom w:val="nil"/>
              <w:right w:val="nil"/>
            </w:tcBorders>
          </w:tcPr>
          <w:p w:rsidR="00EA36A4" w:rsidRDefault="00EA36A4">
            <w:pPr>
              <w:pStyle w:val="ConsPlusNormal"/>
              <w:jc w:val="center"/>
            </w:pPr>
            <w:r>
              <w:t>(подпись)</w:t>
            </w:r>
          </w:p>
        </w:tc>
        <w:tc>
          <w:tcPr>
            <w:tcW w:w="340" w:type="dxa"/>
            <w:tcBorders>
              <w:top w:val="nil"/>
              <w:left w:val="nil"/>
              <w:bottom w:val="nil"/>
              <w:right w:val="nil"/>
            </w:tcBorders>
          </w:tcPr>
          <w:p w:rsidR="00EA36A4" w:rsidRDefault="00EA36A4">
            <w:pPr>
              <w:pStyle w:val="ConsPlusNormal"/>
            </w:pPr>
          </w:p>
        </w:tc>
        <w:tc>
          <w:tcPr>
            <w:tcW w:w="1530" w:type="dxa"/>
            <w:tcBorders>
              <w:top w:val="single" w:sz="4" w:space="0" w:color="auto"/>
              <w:left w:val="nil"/>
              <w:bottom w:val="nil"/>
              <w:right w:val="nil"/>
            </w:tcBorders>
          </w:tcPr>
          <w:p w:rsidR="00EA36A4" w:rsidRDefault="00EA36A4">
            <w:pPr>
              <w:pStyle w:val="ConsPlusNormal"/>
              <w:jc w:val="center"/>
            </w:pPr>
            <w:r>
              <w:t>(расшифровка подписи)</w:t>
            </w:r>
          </w:p>
        </w:tc>
        <w:tc>
          <w:tcPr>
            <w:tcW w:w="340" w:type="dxa"/>
            <w:tcBorders>
              <w:top w:val="nil"/>
              <w:left w:val="nil"/>
              <w:bottom w:val="nil"/>
              <w:right w:val="nil"/>
            </w:tcBorders>
          </w:tcPr>
          <w:p w:rsidR="00EA36A4" w:rsidRDefault="00EA36A4">
            <w:pPr>
              <w:pStyle w:val="ConsPlusNormal"/>
            </w:pPr>
          </w:p>
        </w:tc>
        <w:tc>
          <w:tcPr>
            <w:tcW w:w="1814" w:type="dxa"/>
            <w:tcBorders>
              <w:top w:val="nil"/>
              <w:left w:val="nil"/>
              <w:bottom w:val="nil"/>
              <w:right w:val="nil"/>
            </w:tcBorders>
          </w:tcPr>
          <w:p w:rsidR="00EA36A4" w:rsidRDefault="00EA36A4">
            <w:pPr>
              <w:pStyle w:val="ConsPlusNormal"/>
            </w:pPr>
          </w:p>
        </w:tc>
        <w:tc>
          <w:tcPr>
            <w:tcW w:w="1360" w:type="dxa"/>
            <w:tcBorders>
              <w:top w:val="single" w:sz="4" w:space="0" w:color="auto"/>
              <w:left w:val="nil"/>
              <w:bottom w:val="nil"/>
              <w:right w:val="nil"/>
            </w:tcBorders>
          </w:tcPr>
          <w:p w:rsidR="00EA36A4" w:rsidRDefault="00EA36A4">
            <w:pPr>
              <w:pStyle w:val="ConsPlusNormal"/>
              <w:jc w:val="center"/>
            </w:pPr>
            <w:r>
              <w:t>(должность)</w:t>
            </w:r>
          </w:p>
        </w:tc>
        <w:tc>
          <w:tcPr>
            <w:tcW w:w="340" w:type="dxa"/>
            <w:tcBorders>
              <w:top w:val="nil"/>
              <w:left w:val="nil"/>
              <w:bottom w:val="nil"/>
              <w:right w:val="nil"/>
            </w:tcBorders>
          </w:tcPr>
          <w:p w:rsidR="00EA36A4" w:rsidRDefault="00EA36A4">
            <w:pPr>
              <w:pStyle w:val="ConsPlusNormal"/>
            </w:pPr>
          </w:p>
        </w:tc>
        <w:tc>
          <w:tcPr>
            <w:tcW w:w="1190" w:type="dxa"/>
            <w:tcBorders>
              <w:top w:val="single" w:sz="4" w:space="0" w:color="auto"/>
              <w:left w:val="nil"/>
              <w:bottom w:val="nil"/>
              <w:right w:val="nil"/>
            </w:tcBorders>
          </w:tcPr>
          <w:p w:rsidR="00EA36A4" w:rsidRDefault="00EA36A4">
            <w:pPr>
              <w:pStyle w:val="ConsPlusNormal"/>
              <w:jc w:val="center"/>
            </w:pPr>
            <w:r>
              <w:t>(подпись)</w:t>
            </w:r>
          </w:p>
        </w:tc>
        <w:tc>
          <w:tcPr>
            <w:tcW w:w="340" w:type="dxa"/>
            <w:tcBorders>
              <w:top w:val="nil"/>
              <w:left w:val="nil"/>
              <w:bottom w:val="nil"/>
              <w:right w:val="nil"/>
            </w:tcBorders>
          </w:tcPr>
          <w:p w:rsidR="00EA36A4" w:rsidRDefault="00EA36A4">
            <w:pPr>
              <w:pStyle w:val="ConsPlusNormal"/>
            </w:pPr>
          </w:p>
        </w:tc>
        <w:tc>
          <w:tcPr>
            <w:tcW w:w="1474" w:type="dxa"/>
            <w:tcBorders>
              <w:top w:val="single" w:sz="4" w:space="0" w:color="auto"/>
              <w:left w:val="nil"/>
              <w:bottom w:val="nil"/>
              <w:right w:val="nil"/>
            </w:tcBorders>
          </w:tcPr>
          <w:p w:rsidR="00EA36A4" w:rsidRDefault="00EA36A4">
            <w:pPr>
              <w:pStyle w:val="ConsPlusNormal"/>
              <w:jc w:val="center"/>
            </w:pPr>
            <w:r>
              <w:t>(расшифровка подписи)</w:t>
            </w:r>
          </w:p>
        </w:tc>
      </w:tr>
      <w:tr w:rsidR="00EA36A4">
        <w:tc>
          <w:tcPr>
            <w:tcW w:w="3344" w:type="dxa"/>
            <w:gridSpan w:val="2"/>
            <w:tcBorders>
              <w:top w:val="nil"/>
              <w:left w:val="nil"/>
              <w:bottom w:val="nil"/>
              <w:right w:val="nil"/>
            </w:tcBorders>
          </w:tcPr>
          <w:p w:rsidR="00EA36A4" w:rsidRDefault="00EA36A4">
            <w:pPr>
              <w:pStyle w:val="ConsPlusNormal"/>
            </w:pPr>
          </w:p>
        </w:tc>
        <w:tc>
          <w:tcPr>
            <w:tcW w:w="340" w:type="dxa"/>
            <w:tcBorders>
              <w:top w:val="nil"/>
              <w:left w:val="nil"/>
              <w:bottom w:val="nil"/>
              <w:right w:val="nil"/>
            </w:tcBorders>
          </w:tcPr>
          <w:p w:rsidR="00EA36A4" w:rsidRDefault="00EA36A4">
            <w:pPr>
              <w:pStyle w:val="ConsPlusNormal"/>
            </w:pPr>
          </w:p>
        </w:tc>
        <w:tc>
          <w:tcPr>
            <w:tcW w:w="1190" w:type="dxa"/>
            <w:tcBorders>
              <w:top w:val="nil"/>
              <w:left w:val="nil"/>
              <w:bottom w:val="nil"/>
              <w:right w:val="nil"/>
            </w:tcBorders>
          </w:tcPr>
          <w:p w:rsidR="00EA36A4" w:rsidRDefault="00EA36A4">
            <w:pPr>
              <w:pStyle w:val="ConsPlusNormal"/>
            </w:pPr>
            <w:r>
              <w:t>М.П.</w:t>
            </w:r>
          </w:p>
        </w:tc>
        <w:tc>
          <w:tcPr>
            <w:tcW w:w="340" w:type="dxa"/>
            <w:tcBorders>
              <w:top w:val="nil"/>
              <w:left w:val="nil"/>
              <w:bottom w:val="nil"/>
              <w:right w:val="nil"/>
            </w:tcBorders>
          </w:tcPr>
          <w:p w:rsidR="00EA36A4" w:rsidRDefault="00EA36A4">
            <w:pPr>
              <w:pStyle w:val="ConsPlusNormal"/>
            </w:pPr>
          </w:p>
        </w:tc>
        <w:tc>
          <w:tcPr>
            <w:tcW w:w="1530" w:type="dxa"/>
            <w:tcBorders>
              <w:top w:val="nil"/>
              <w:left w:val="nil"/>
              <w:bottom w:val="nil"/>
              <w:right w:val="nil"/>
            </w:tcBorders>
          </w:tcPr>
          <w:p w:rsidR="00EA36A4" w:rsidRDefault="00EA36A4">
            <w:pPr>
              <w:pStyle w:val="ConsPlusNormal"/>
            </w:pPr>
          </w:p>
        </w:tc>
        <w:tc>
          <w:tcPr>
            <w:tcW w:w="340" w:type="dxa"/>
            <w:tcBorders>
              <w:top w:val="nil"/>
              <w:left w:val="nil"/>
              <w:bottom w:val="nil"/>
              <w:right w:val="nil"/>
            </w:tcBorders>
          </w:tcPr>
          <w:p w:rsidR="00EA36A4" w:rsidRDefault="00EA36A4">
            <w:pPr>
              <w:pStyle w:val="ConsPlusNormal"/>
            </w:pPr>
          </w:p>
        </w:tc>
        <w:tc>
          <w:tcPr>
            <w:tcW w:w="3174" w:type="dxa"/>
            <w:gridSpan w:val="2"/>
            <w:tcBorders>
              <w:top w:val="nil"/>
              <w:left w:val="nil"/>
              <w:bottom w:val="nil"/>
              <w:right w:val="nil"/>
            </w:tcBorders>
          </w:tcPr>
          <w:p w:rsidR="00EA36A4" w:rsidRDefault="00EA36A4">
            <w:pPr>
              <w:pStyle w:val="ConsPlusNormal"/>
            </w:pPr>
          </w:p>
        </w:tc>
        <w:tc>
          <w:tcPr>
            <w:tcW w:w="1530" w:type="dxa"/>
            <w:gridSpan w:val="2"/>
            <w:tcBorders>
              <w:top w:val="nil"/>
              <w:left w:val="nil"/>
              <w:bottom w:val="nil"/>
              <w:right w:val="nil"/>
            </w:tcBorders>
          </w:tcPr>
          <w:p w:rsidR="00EA36A4" w:rsidRDefault="00EA36A4">
            <w:pPr>
              <w:pStyle w:val="ConsPlusNormal"/>
            </w:pPr>
            <w:r>
              <w:t>М.П.</w:t>
            </w:r>
          </w:p>
        </w:tc>
        <w:tc>
          <w:tcPr>
            <w:tcW w:w="340" w:type="dxa"/>
            <w:tcBorders>
              <w:top w:val="nil"/>
              <w:left w:val="nil"/>
              <w:bottom w:val="nil"/>
              <w:right w:val="nil"/>
            </w:tcBorders>
          </w:tcPr>
          <w:p w:rsidR="00EA36A4" w:rsidRDefault="00EA36A4">
            <w:pPr>
              <w:pStyle w:val="ConsPlusNormal"/>
            </w:pPr>
          </w:p>
        </w:tc>
        <w:tc>
          <w:tcPr>
            <w:tcW w:w="1474" w:type="dxa"/>
            <w:tcBorders>
              <w:top w:val="nil"/>
              <w:left w:val="nil"/>
              <w:bottom w:val="nil"/>
              <w:right w:val="nil"/>
            </w:tcBorders>
          </w:tcPr>
          <w:p w:rsidR="00EA36A4" w:rsidRDefault="00EA36A4">
            <w:pPr>
              <w:pStyle w:val="ConsPlusNormal"/>
            </w:pPr>
          </w:p>
        </w:tc>
      </w:tr>
      <w:tr w:rsidR="00EA36A4">
        <w:tc>
          <w:tcPr>
            <w:tcW w:w="3344" w:type="dxa"/>
            <w:gridSpan w:val="2"/>
            <w:tcBorders>
              <w:top w:val="nil"/>
              <w:left w:val="nil"/>
              <w:bottom w:val="nil"/>
              <w:right w:val="nil"/>
            </w:tcBorders>
          </w:tcPr>
          <w:p w:rsidR="00EA36A4" w:rsidRDefault="00EA36A4">
            <w:pPr>
              <w:pStyle w:val="ConsPlusNormal"/>
            </w:pPr>
            <w:r>
              <w:t>"__" _________ 20__ г.</w:t>
            </w:r>
          </w:p>
        </w:tc>
        <w:tc>
          <w:tcPr>
            <w:tcW w:w="340" w:type="dxa"/>
            <w:tcBorders>
              <w:top w:val="nil"/>
              <w:left w:val="nil"/>
              <w:bottom w:val="nil"/>
              <w:right w:val="nil"/>
            </w:tcBorders>
          </w:tcPr>
          <w:p w:rsidR="00EA36A4" w:rsidRDefault="00EA36A4">
            <w:pPr>
              <w:pStyle w:val="ConsPlusNormal"/>
            </w:pPr>
          </w:p>
        </w:tc>
        <w:tc>
          <w:tcPr>
            <w:tcW w:w="1190" w:type="dxa"/>
            <w:tcBorders>
              <w:top w:val="nil"/>
              <w:left w:val="nil"/>
              <w:bottom w:val="nil"/>
              <w:right w:val="nil"/>
            </w:tcBorders>
          </w:tcPr>
          <w:p w:rsidR="00EA36A4" w:rsidRDefault="00EA36A4">
            <w:pPr>
              <w:pStyle w:val="ConsPlusNormal"/>
            </w:pPr>
          </w:p>
        </w:tc>
        <w:tc>
          <w:tcPr>
            <w:tcW w:w="340" w:type="dxa"/>
            <w:tcBorders>
              <w:top w:val="nil"/>
              <w:left w:val="nil"/>
              <w:bottom w:val="nil"/>
              <w:right w:val="nil"/>
            </w:tcBorders>
          </w:tcPr>
          <w:p w:rsidR="00EA36A4" w:rsidRDefault="00EA36A4">
            <w:pPr>
              <w:pStyle w:val="ConsPlusNormal"/>
            </w:pPr>
          </w:p>
        </w:tc>
        <w:tc>
          <w:tcPr>
            <w:tcW w:w="1530" w:type="dxa"/>
            <w:tcBorders>
              <w:top w:val="nil"/>
              <w:left w:val="nil"/>
              <w:bottom w:val="nil"/>
              <w:right w:val="nil"/>
            </w:tcBorders>
          </w:tcPr>
          <w:p w:rsidR="00EA36A4" w:rsidRDefault="00EA36A4">
            <w:pPr>
              <w:pStyle w:val="ConsPlusNormal"/>
            </w:pPr>
          </w:p>
        </w:tc>
        <w:tc>
          <w:tcPr>
            <w:tcW w:w="340" w:type="dxa"/>
            <w:tcBorders>
              <w:top w:val="nil"/>
              <w:left w:val="nil"/>
              <w:bottom w:val="nil"/>
              <w:right w:val="nil"/>
            </w:tcBorders>
          </w:tcPr>
          <w:p w:rsidR="00EA36A4" w:rsidRDefault="00EA36A4">
            <w:pPr>
              <w:pStyle w:val="ConsPlusNormal"/>
            </w:pPr>
          </w:p>
        </w:tc>
        <w:tc>
          <w:tcPr>
            <w:tcW w:w="3174" w:type="dxa"/>
            <w:gridSpan w:val="2"/>
            <w:tcBorders>
              <w:top w:val="nil"/>
              <w:left w:val="nil"/>
              <w:bottom w:val="nil"/>
              <w:right w:val="nil"/>
            </w:tcBorders>
          </w:tcPr>
          <w:p w:rsidR="00EA36A4" w:rsidRDefault="00EA36A4">
            <w:pPr>
              <w:pStyle w:val="ConsPlusNormal"/>
            </w:pPr>
            <w:r>
              <w:t>"__" _________ 20__ г.</w:t>
            </w:r>
          </w:p>
        </w:tc>
        <w:tc>
          <w:tcPr>
            <w:tcW w:w="340" w:type="dxa"/>
            <w:tcBorders>
              <w:top w:val="nil"/>
              <w:left w:val="nil"/>
              <w:bottom w:val="nil"/>
              <w:right w:val="nil"/>
            </w:tcBorders>
          </w:tcPr>
          <w:p w:rsidR="00EA36A4" w:rsidRDefault="00EA36A4">
            <w:pPr>
              <w:pStyle w:val="ConsPlusNormal"/>
              <w:jc w:val="center"/>
            </w:pPr>
          </w:p>
        </w:tc>
        <w:tc>
          <w:tcPr>
            <w:tcW w:w="1190" w:type="dxa"/>
            <w:tcBorders>
              <w:top w:val="nil"/>
              <w:left w:val="nil"/>
              <w:bottom w:val="nil"/>
              <w:right w:val="nil"/>
            </w:tcBorders>
          </w:tcPr>
          <w:p w:rsidR="00EA36A4" w:rsidRDefault="00EA36A4">
            <w:pPr>
              <w:pStyle w:val="ConsPlusNormal"/>
            </w:pPr>
          </w:p>
        </w:tc>
        <w:tc>
          <w:tcPr>
            <w:tcW w:w="340" w:type="dxa"/>
            <w:tcBorders>
              <w:top w:val="nil"/>
              <w:left w:val="nil"/>
              <w:bottom w:val="nil"/>
              <w:right w:val="nil"/>
            </w:tcBorders>
          </w:tcPr>
          <w:p w:rsidR="00EA36A4" w:rsidRDefault="00EA36A4">
            <w:pPr>
              <w:pStyle w:val="ConsPlusNormal"/>
            </w:pPr>
          </w:p>
        </w:tc>
        <w:tc>
          <w:tcPr>
            <w:tcW w:w="1474" w:type="dxa"/>
            <w:tcBorders>
              <w:top w:val="nil"/>
              <w:left w:val="nil"/>
              <w:bottom w:val="nil"/>
              <w:right w:val="nil"/>
            </w:tcBorders>
          </w:tcPr>
          <w:p w:rsidR="00EA36A4" w:rsidRDefault="00EA36A4">
            <w:pPr>
              <w:pStyle w:val="ConsPlusNormal"/>
            </w:pPr>
          </w:p>
        </w:tc>
      </w:tr>
    </w:tbl>
    <w:p w:rsidR="00EA36A4" w:rsidRDefault="00EA36A4">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11168"/>
        <w:gridCol w:w="2437"/>
      </w:tblGrid>
      <w:tr w:rsidR="00EA36A4">
        <w:tc>
          <w:tcPr>
            <w:tcW w:w="11168" w:type="dxa"/>
            <w:tcBorders>
              <w:top w:val="nil"/>
              <w:left w:val="nil"/>
              <w:bottom w:val="nil"/>
              <w:right w:val="nil"/>
            </w:tcBorders>
            <w:vAlign w:val="bottom"/>
          </w:tcPr>
          <w:p w:rsidR="00EA36A4" w:rsidRDefault="00EA36A4">
            <w:pPr>
              <w:pStyle w:val="ConsPlusNormal"/>
              <w:jc w:val="right"/>
            </w:pPr>
            <w:r>
              <w:t>Номер страницы</w:t>
            </w:r>
          </w:p>
        </w:tc>
        <w:tc>
          <w:tcPr>
            <w:tcW w:w="2437" w:type="dxa"/>
            <w:tcBorders>
              <w:top w:val="nil"/>
              <w:left w:val="nil"/>
              <w:bottom w:val="single" w:sz="4" w:space="0" w:color="auto"/>
              <w:right w:val="nil"/>
            </w:tcBorders>
          </w:tcPr>
          <w:p w:rsidR="00EA36A4" w:rsidRDefault="00EA36A4">
            <w:pPr>
              <w:pStyle w:val="ConsPlusNormal"/>
            </w:pPr>
          </w:p>
        </w:tc>
      </w:tr>
      <w:tr w:rsidR="00EA36A4">
        <w:tc>
          <w:tcPr>
            <w:tcW w:w="11168" w:type="dxa"/>
            <w:tcBorders>
              <w:top w:val="nil"/>
              <w:left w:val="nil"/>
              <w:bottom w:val="nil"/>
              <w:right w:val="nil"/>
            </w:tcBorders>
            <w:vAlign w:val="bottom"/>
          </w:tcPr>
          <w:p w:rsidR="00EA36A4" w:rsidRDefault="00EA36A4">
            <w:pPr>
              <w:pStyle w:val="ConsPlusNormal"/>
              <w:jc w:val="right"/>
            </w:pPr>
            <w:r>
              <w:t>Всего страниц</w:t>
            </w:r>
          </w:p>
        </w:tc>
        <w:tc>
          <w:tcPr>
            <w:tcW w:w="2437" w:type="dxa"/>
            <w:tcBorders>
              <w:top w:val="single" w:sz="4" w:space="0" w:color="auto"/>
              <w:left w:val="nil"/>
              <w:bottom w:val="single" w:sz="4" w:space="0" w:color="auto"/>
              <w:right w:val="nil"/>
            </w:tcBorders>
          </w:tcPr>
          <w:p w:rsidR="00EA36A4" w:rsidRDefault="00EA36A4">
            <w:pPr>
              <w:pStyle w:val="ConsPlusNormal"/>
            </w:pPr>
          </w:p>
        </w:tc>
      </w:tr>
    </w:tbl>
    <w:p w:rsidR="00EA36A4" w:rsidRDefault="00EA36A4">
      <w:pPr>
        <w:pStyle w:val="ConsPlusNormal"/>
        <w:sectPr w:rsidR="00EA36A4">
          <w:pgSz w:w="16838" w:h="11905" w:orient="landscape"/>
          <w:pgMar w:top="1701" w:right="1134" w:bottom="850" w:left="1134" w:header="0" w:footer="0" w:gutter="0"/>
          <w:cols w:space="720"/>
          <w:titlePg/>
        </w:sectPr>
      </w:pPr>
    </w:p>
    <w:p w:rsidR="00EA36A4" w:rsidRDefault="00EA36A4">
      <w:pPr>
        <w:pStyle w:val="ConsPlusNormal"/>
        <w:jc w:val="both"/>
      </w:pPr>
    </w:p>
    <w:p w:rsidR="00EA36A4" w:rsidRDefault="00EA36A4">
      <w:pPr>
        <w:pStyle w:val="ConsPlusNormal"/>
        <w:jc w:val="both"/>
      </w:pPr>
    </w:p>
    <w:p w:rsidR="00EA36A4" w:rsidRDefault="00EA36A4">
      <w:pPr>
        <w:pStyle w:val="ConsPlusNormal"/>
        <w:jc w:val="both"/>
      </w:pPr>
    </w:p>
    <w:p w:rsidR="00EA36A4" w:rsidRDefault="00EA36A4">
      <w:pPr>
        <w:pStyle w:val="ConsPlusNormal"/>
        <w:jc w:val="both"/>
      </w:pPr>
    </w:p>
    <w:p w:rsidR="00EA36A4" w:rsidRDefault="00EA36A4">
      <w:pPr>
        <w:pStyle w:val="ConsPlusNormal"/>
        <w:jc w:val="both"/>
      </w:pPr>
    </w:p>
    <w:p w:rsidR="00EA36A4" w:rsidRDefault="00EA36A4">
      <w:pPr>
        <w:pStyle w:val="ConsPlusNormal"/>
        <w:jc w:val="right"/>
        <w:outlineLvl w:val="1"/>
      </w:pPr>
      <w:r>
        <w:t>Приложение N 4</w:t>
      </w:r>
    </w:p>
    <w:p w:rsidR="00EA36A4" w:rsidRDefault="00EA36A4">
      <w:pPr>
        <w:pStyle w:val="ConsPlusNormal"/>
        <w:jc w:val="right"/>
      </w:pPr>
      <w:r>
        <w:t>к Порядку учета Федеральным</w:t>
      </w:r>
    </w:p>
    <w:p w:rsidR="00EA36A4" w:rsidRDefault="00EA36A4">
      <w:pPr>
        <w:pStyle w:val="ConsPlusNormal"/>
        <w:jc w:val="right"/>
      </w:pPr>
      <w:r>
        <w:t>казначейством поступлений</w:t>
      </w:r>
    </w:p>
    <w:p w:rsidR="00EA36A4" w:rsidRDefault="00EA36A4">
      <w:pPr>
        <w:pStyle w:val="ConsPlusNormal"/>
        <w:jc w:val="right"/>
      </w:pPr>
      <w:r>
        <w:t>в бюджетную систему Российской</w:t>
      </w:r>
    </w:p>
    <w:p w:rsidR="00EA36A4" w:rsidRDefault="00EA36A4">
      <w:pPr>
        <w:pStyle w:val="ConsPlusNormal"/>
        <w:jc w:val="right"/>
      </w:pPr>
      <w:r>
        <w:t>Федерации и их распределения между</w:t>
      </w:r>
    </w:p>
    <w:p w:rsidR="00EA36A4" w:rsidRDefault="00EA36A4">
      <w:pPr>
        <w:pStyle w:val="ConsPlusNormal"/>
        <w:jc w:val="right"/>
      </w:pPr>
      <w:r>
        <w:t>бюджетами бюджетной системы</w:t>
      </w:r>
    </w:p>
    <w:p w:rsidR="00EA36A4" w:rsidRDefault="00EA36A4">
      <w:pPr>
        <w:pStyle w:val="ConsPlusNormal"/>
        <w:jc w:val="right"/>
      </w:pPr>
      <w:r>
        <w:t>Российской Федерации, утвержденному</w:t>
      </w:r>
    </w:p>
    <w:p w:rsidR="00EA36A4" w:rsidRDefault="00EA36A4">
      <w:pPr>
        <w:pStyle w:val="ConsPlusNormal"/>
        <w:jc w:val="right"/>
      </w:pPr>
      <w:r>
        <w:t>приказом Министерства финансов</w:t>
      </w:r>
    </w:p>
    <w:p w:rsidR="00EA36A4" w:rsidRDefault="00EA36A4">
      <w:pPr>
        <w:pStyle w:val="ConsPlusNormal"/>
        <w:jc w:val="right"/>
      </w:pPr>
      <w:r>
        <w:t>Российской Федерации</w:t>
      </w:r>
    </w:p>
    <w:p w:rsidR="00EA36A4" w:rsidRDefault="00EA36A4">
      <w:pPr>
        <w:pStyle w:val="ConsPlusNormal"/>
        <w:jc w:val="right"/>
      </w:pPr>
      <w:r>
        <w:t>от 15.11.2024 N 172н</w:t>
      </w:r>
    </w:p>
    <w:p w:rsidR="00EA36A4" w:rsidRDefault="00EA36A4">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13606"/>
      </w:tblGrid>
      <w:tr w:rsidR="00EA36A4">
        <w:tc>
          <w:tcPr>
            <w:tcW w:w="13606" w:type="dxa"/>
            <w:tcBorders>
              <w:top w:val="nil"/>
              <w:left w:val="nil"/>
              <w:bottom w:val="nil"/>
              <w:right w:val="nil"/>
            </w:tcBorders>
          </w:tcPr>
          <w:p w:rsidR="00EA36A4" w:rsidRDefault="00EA36A4">
            <w:pPr>
              <w:pStyle w:val="ConsPlusNormal"/>
              <w:jc w:val="center"/>
            </w:pPr>
            <w:bookmarkStart w:id="35" w:name="P1021"/>
            <w:bookmarkEnd w:id="35"/>
            <w:r>
              <w:t>Сведения</w:t>
            </w:r>
          </w:p>
          <w:p w:rsidR="00EA36A4" w:rsidRDefault="00EA36A4">
            <w:pPr>
              <w:pStyle w:val="ConsPlusNormal"/>
              <w:jc w:val="center"/>
            </w:pPr>
            <w:r>
              <w:t>о нормативах распределения поступлений между бюджетами</w:t>
            </w:r>
          </w:p>
        </w:tc>
      </w:tr>
    </w:tbl>
    <w:p w:rsidR="00EA36A4" w:rsidRDefault="00EA36A4">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4365"/>
        <w:gridCol w:w="4818"/>
        <w:gridCol w:w="2721"/>
        <w:gridCol w:w="1700"/>
      </w:tblGrid>
      <w:tr w:rsidR="00EA36A4">
        <w:tc>
          <w:tcPr>
            <w:tcW w:w="4365" w:type="dxa"/>
            <w:tcBorders>
              <w:top w:val="nil"/>
              <w:left w:val="nil"/>
              <w:bottom w:val="nil"/>
              <w:right w:val="nil"/>
            </w:tcBorders>
          </w:tcPr>
          <w:p w:rsidR="00EA36A4" w:rsidRDefault="00EA36A4">
            <w:pPr>
              <w:pStyle w:val="ConsPlusNormal"/>
            </w:pPr>
          </w:p>
        </w:tc>
        <w:tc>
          <w:tcPr>
            <w:tcW w:w="4818" w:type="dxa"/>
            <w:tcBorders>
              <w:top w:val="nil"/>
              <w:left w:val="nil"/>
              <w:bottom w:val="nil"/>
              <w:right w:val="nil"/>
            </w:tcBorders>
            <w:vAlign w:val="bottom"/>
          </w:tcPr>
          <w:p w:rsidR="00EA36A4" w:rsidRDefault="00EA36A4">
            <w:pPr>
              <w:pStyle w:val="ConsPlusNormal"/>
            </w:pPr>
          </w:p>
        </w:tc>
        <w:tc>
          <w:tcPr>
            <w:tcW w:w="2721" w:type="dxa"/>
            <w:tcBorders>
              <w:top w:val="nil"/>
              <w:left w:val="nil"/>
              <w:bottom w:val="nil"/>
              <w:right w:val="single" w:sz="4" w:space="0" w:color="auto"/>
            </w:tcBorders>
          </w:tcPr>
          <w:p w:rsidR="00EA36A4" w:rsidRDefault="00EA36A4">
            <w:pPr>
              <w:pStyle w:val="ConsPlusNormal"/>
            </w:pPr>
          </w:p>
        </w:tc>
        <w:tc>
          <w:tcPr>
            <w:tcW w:w="1700" w:type="dxa"/>
            <w:tcBorders>
              <w:top w:val="single" w:sz="4" w:space="0" w:color="auto"/>
              <w:left w:val="single" w:sz="4" w:space="0" w:color="auto"/>
              <w:bottom w:val="single" w:sz="4" w:space="0" w:color="auto"/>
              <w:right w:val="single" w:sz="4" w:space="0" w:color="auto"/>
            </w:tcBorders>
          </w:tcPr>
          <w:p w:rsidR="00EA36A4" w:rsidRDefault="00EA36A4">
            <w:pPr>
              <w:pStyle w:val="ConsPlusNormal"/>
              <w:jc w:val="center"/>
            </w:pPr>
            <w:r>
              <w:t>Коды</w:t>
            </w:r>
          </w:p>
        </w:tc>
      </w:tr>
      <w:tr w:rsidR="00EA36A4">
        <w:tc>
          <w:tcPr>
            <w:tcW w:w="9183" w:type="dxa"/>
            <w:gridSpan w:val="2"/>
            <w:tcBorders>
              <w:top w:val="nil"/>
              <w:left w:val="nil"/>
              <w:bottom w:val="nil"/>
              <w:right w:val="nil"/>
            </w:tcBorders>
            <w:vAlign w:val="bottom"/>
          </w:tcPr>
          <w:p w:rsidR="00EA36A4" w:rsidRDefault="00EA36A4">
            <w:pPr>
              <w:pStyle w:val="ConsPlusNormal"/>
            </w:pPr>
          </w:p>
        </w:tc>
        <w:tc>
          <w:tcPr>
            <w:tcW w:w="2721" w:type="dxa"/>
            <w:tcBorders>
              <w:top w:val="nil"/>
              <w:left w:val="nil"/>
              <w:bottom w:val="nil"/>
              <w:right w:val="single" w:sz="4" w:space="0" w:color="auto"/>
            </w:tcBorders>
            <w:vAlign w:val="bottom"/>
          </w:tcPr>
          <w:p w:rsidR="00EA36A4" w:rsidRDefault="00EA36A4">
            <w:pPr>
              <w:pStyle w:val="ConsPlusNormal"/>
              <w:jc w:val="right"/>
            </w:pPr>
            <w:r>
              <w:t>Форма по КФД</w:t>
            </w:r>
          </w:p>
        </w:tc>
        <w:tc>
          <w:tcPr>
            <w:tcW w:w="1700" w:type="dxa"/>
            <w:tcBorders>
              <w:top w:val="single" w:sz="4" w:space="0" w:color="auto"/>
              <w:left w:val="single" w:sz="4" w:space="0" w:color="auto"/>
              <w:bottom w:val="single" w:sz="4" w:space="0" w:color="auto"/>
              <w:right w:val="single" w:sz="4" w:space="0" w:color="auto"/>
            </w:tcBorders>
            <w:vAlign w:val="bottom"/>
          </w:tcPr>
          <w:p w:rsidR="00EA36A4" w:rsidRDefault="00EA36A4">
            <w:pPr>
              <w:pStyle w:val="ConsPlusNormal"/>
              <w:jc w:val="center"/>
            </w:pPr>
            <w:r>
              <w:t>0531457</w:t>
            </w:r>
          </w:p>
        </w:tc>
      </w:tr>
      <w:tr w:rsidR="00EA36A4">
        <w:tc>
          <w:tcPr>
            <w:tcW w:w="4365" w:type="dxa"/>
            <w:tcBorders>
              <w:top w:val="nil"/>
              <w:left w:val="nil"/>
              <w:bottom w:val="nil"/>
              <w:right w:val="nil"/>
            </w:tcBorders>
          </w:tcPr>
          <w:p w:rsidR="00EA36A4" w:rsidRDefault="00EA36A4">
            <w:pPr>
              <w:pStyle w:val="ConsPlusNormal"/>
            </w:pPr>
          </w:p>
        </w:tc>
        <w:tc>
          <w:tcPr>
            <w:tcW w:w="4818" w:type="dxa"/>
            <w:tcBorders>
              <w:top w:val="nil"/>
              <w:left w:val="nil"/>
              <w:bottom w:val="nil"/>
              <w:right w:val="nil"/>
            </w:tcBorders>
            <w:vAlign w:val="bottom"/>
          </w:tcPr>
          <w:p w:rsidR="00EA36A4" w:rsidRDefault="00EA36A4">
            <w:pPr>
              <w:pStyle w:val="ConsPlusNormal"/>
              <w:jc w:val="center"/>
            </w:pPr>
            <w:r>
              <w:t>на 20__ г.</w:t>
            </w:r>
          </w:p>
        </w:tc>
        <w:tc>
          <w:tcPr>
            <w:tcW w:w="2721" w:type="dxa"/>
            <w:tcBorders>
              <w:top w:val="nil"/>
              <w:left w:val="nil"/>
              <w:bottom w:val="nil"/>
              <w:right w:val="single" w:sz="4" w:space="0" w:color="auto"/>
            </w:tcBorders>
            <w:vAlign w:val="bottom"/>
          </w:tcPr>
          <w:p w:rsidR="00EA36A4" w:rsidRDefault="00EA36A4">
            <w:pPr>
              <w:pStyle w:val="ConsPlusNormal"/>
              <w:jc w:val="right"/>
            </w:pPr>
            <w:r>
              <w:t>Дата</w:t>
            </w:r>
          </w:p>
        </w:tc>
        <w:tc>
          <w:tcPr>
            <w:tcW w:w="1700" w:type="dxa"/>
            <w:tcBorders>
              <w:top w:val="single" w:sz="4" w:space="0" w:color="auto"/>
              <w:left w:val="single" w:sz="4" w:space="0" w:color="auto"/>
              <w:bottom w:val="single" w:sz="4" w:space="0" w:color="auto"/>
              <w:right w:val="single" w:sz="4" w:space="0" w:color="auto"/>
            </w:tcBorders>
            <w:vAlign w:val="bottom"/>
          </w:tcPr>
          <w:p w:rsidR="00EA36A4" w:rsidRDefault="00EA36A4">
            <w:pPr>
              <w:pStyle w:val="ConsPlusNormal"/>
            </w:pPr>
          </w:p>
        </w:tc>
      </w:tr>
      <w:tr w:rsidR="00EA36A4">
        <w:tc>
          <w:tcPr>
            <w:tcW w:w="4365" w:type="dxa"/>
            <w:tcBorders>
              <w:top w:val="nil"/>
              <w:left w:val="nil"/>
              <w:bottom w:val="nil"/>
              <w:right w:val="nil"/>
            </w:tcBorders>
            <w:vAlign w:val="bottom"/>
          </w:tcPr>
          <w:p w:rsidR="00EA36A4" w:rsidRDefault="00EA36A4">
            <w:pPr>
              <w:pStyle w:val="ConsPlusNormal"/>
            </w:pPr>
            <w:r>
              <w:t>Наименование финансового органа (органа управления государственным внебюджетным фондом)</w:t>
            </w:r>
          </w:p>
        </w:tc>
        <w:tc>
          <w:tcPr>
            <w:tcW w:w="4818" w:type="dxa"/>
            <w:tcBorders>
              <w:top w:val="nil"/>
              <w:left w:val="nil"/>
              <w:bottom w:val="single" w:sz="4" w:space="0" w:color="auto"/>
              <w:right w:val="nil"/>
            </w:tcBorders>
          </w:tcPr>
          <w:p w:rsidR="00EA36A4" w:rsidRDefault="00EA36A4">
            <w:pPr>
              <w:pStyle w:val="ConsPlusNormal"/>
            </w:pPr>
          </w:p>
        </w:tc>
        <w:tc>
          <w:tcPr>
            <w:tcW w:w="2721" w:type="dxa"/>
            <w:tcBorders>
              <w:top w:val="nil"/>
              <w:left w:val="nil"/>
              <w:bottom w:val="nil"/>
              <w:right w:val="single" w:sz="4" w:space="0" w:color="auto"/>
            </w:tcBorders>
            <w:vAlign w:val="bottom"/>
          </w:tcPr>
          <w:p w:rsidR="00EA36A4" w:rsidRDefault="00EA36A4">
            <w:pPr>
              <w:pStyle w:val="ConsPlusNormal"/>
              <w:jc w:val="right"/>
            </w:pPr>
            <w:r>
              <w:t>по ОКПО</w:t>
            </w:r>
          </w:p>
        </w:tc>
        <w:tc>
          <w:tcPr>
            <w:tcW w:w="1700" w:type="dxa"/>
            <w:tcBorders>
              <w:top w:val="single" w:sz="4" w:space="0" w:color="auto"/>
              <w:left w:val="single" w:sz="4" w:space="0" w:color="auto"/>
              <w:bottom w:val="single" w:sz="4" w:space="0" w:color="auto"/>
              <w:right w:val="single" w:sz="4" w:space="0" w:color="auto"/>
            </w:tcBorders>
            <w:vAlign w:val="bottom"/>
          </w:tcPr>
          <w:p w:rsidR="00EA36A4" w:rsidRDefault="00EA36A4">
            <w:pPr>
              <w:pStyle w:val="ConsPlusNormal"/>
            </w:pPr>
          </w:p>
        </w:tc>
      </w:tr>
      <w:tr w:rsidR="00EA36A4">
        <w:tc>
          <w:tcPr>
            <w:tcW w:w="4365" w:type="dxa"/>
            <w:tcBorders>
              <w:top w:val="nil"/>
              <w:left w:val="nil"/>
              <w:bottom w:val="nil"/>
              <w:right w:val="nil"/>
            </w:tcBorders>
          </w:tcPr>
          <w:p w:rsidR="00EA36A4" w:rsidRDefault="00EA36A4">
            <w:pPr>
              <w:pStyle w:val="ConsPlusNormal"/>
            </w:pPr>
          </w:p>
        </w:tc>
        <w:tc>
          <w:tcPr>
            <w:tcW w:w="4818" w:type="dxa"/>
            <w:tcBorders>
              <w:top w:val="single" w:sz="4" w:space="0" w:color="auto"/>
              <w:left w:val="nil"/>
              <w:bottom w:val="nil"/>
              <w:right w:val="nil"/>
            </w:tcBorders>
          </w:tcPr>
          <w:p w:rsidR="00EA36A4" w:rsidRDefault="00EA36A4">
            <w:pPr>
              <w:pStyle w:val="ConsPlusNormal"/>
            </w:pPr>
          </w:p>
        </w:tc>
        <w:tc>
          <w:tcPr>
            <w:tcW w:w="2721" w:type="dxa"/>
            <w:tcBorders>
              <w:top w:val="nil"/>
              <w:left w:val="nil"/>
              <w:bottom w:val="nil"/>
              <w:right w:val="single" w:sz="4" w:space="0" w:color="auto"/>
            </w:tcBorders>
            <w:vAlign w:val="bottom"/>
          </w:tcPr>
          <w:p w:rsidR="00EA36A4" w:rsidRDefault="00EA36A4">
            <w:pPr>
              <w:pStyle w:val="ConsPlusNormal"/>
              <w:jc w:val="right"/>
            </w:pPr>
            <w:r>
              <w:t>Номер счета</w:t>
            </w:r>
          </w:p>
        </w:tc>
        <w:tc>
          <w:tcPr>
            <w:tcW w:w="1700" w:type="dxa"/>
            <w:tcBorders>
              <w:top w:val="single" w:sz="4" w:space="0" w:color="auto"/>
              <w:left w:val="single" w:sz="4" w:space="0" w:color="auto"/>
              <w:bottom w:val="single" w:sz="4" w:space="0" w:color="auto"/>
              <w:right w:val="single" w:sz="4" w:space="0" w:color="auto"/>
            </w:tcBorders>
            <w:vAlign w:val="bottom"/>
          </w:tcPr>
          <w:p w:rsidR="00EA36A4" w:rsidRDefault="00EA36A4">
            <w:pPr>
              <w:pStyle w:val="ConsPlusNormal"/>
            </w:pPr>
          </w:p>
        </w:tc>
      </w:tr>
      <w:tr w:rsidR="00EA36A4">
        <w:tc>
          <w:tcPr>
            <w:tcW w:w="4365" w:type="dxa"/>
            <w:tcBorders>
              <w:top w:val="nil"/>
              <w:left w:val="nil"/>
              <w:bottom w:val="nil"/>
              <w:right w:val="nil"/>
            </w:tcBorders>
            <w:vAlign w:val="bottom"/>
          </w:tcPr>
          <w:p w:rsidR="00EA36A4" w:rsidRDefault="00EA36A4">
            <w:pPr>
              <w:pStyle w:val="ConsPlusNormal"/>
            </w:pPr>
            <w:r>
              <w:t>Наименование бюджета</w:t>
            </w:r>
          </w:p>
        </w:tc>
        <w:tc>
          <w:tcPr>
            <w:tcW w:w="4818" w:type="dxa"/>
            <w:tcBorders>
              <w:top w:val="nil"/>
              <w:left w:val="nil"/>
              <w:bottom w:val="single" w:sz="4" w:space="0" w:color="auto"/>
              <w:right w:val="nil"/>
            </w:tcBorders>
          </w:tcPr>
          <w:p w:rsidR="00EA36A4" w:rsidRDefault="00EA36A4">
            <w:pPr>
              <w:pStyle w:val="ConsPlusNormal"/>
            </w:pPr>
          </w:p>
        </w:tc>
        <w:tc>
          <w:tcPr>
            <w:tcW w:w="2721" w:type="dxa"/>
            <w:tcBorders>
              <w:top w:val="nil"/>
              <w:left w:val="nil"/>
              <w:bottom w:val="nil"/>
              <w:right w:val="single" w:sz="4" w:space="0" w:color="auto"/>
            </w:tcBorders>
            <w:vAlign w:val="bottom"/>
          </w:tcPr>
          <w:p w:rsidR="00EA36A4" w:rsidRDefault="00EA36A4">
            <w:pPr>
              <w:pStyle w:val="ConsPlusNormal"/>
              <w:jc w:val="right"/>
            </w:pPr>
            <w:r>
              <w:t xml:space="preserve">по </w:t>
            </w:r>
            <w:hyperlink r:id="rId242">
              <w:r>
                <w:rPr>
                  <w:color w:val="0000FF"/>
                </w:rPr>
                <w:t>ОКТМО</w:t>
              </w:r>
            </w:hyperlink>
          </w:p>
        </w:tc>
        <w:tc>
          <w:tcPr>
            <w:tcW w:w="1700" w:type="dxa"/>
            <w:tcBorders>
              <w:top w:val="single" w:sz="4" w:space="0" w:color="auto"/>
              <w:left w:val="single" w:sz="4" w:space="0" w:color="auto"/>
              <w:bottom w:val="single" w:sz="4" w:space="0" w:color="auto"/>
              <w:right w:val="single" w:sz="4" w:space="0" w:color="auto"/>
            </w:tcBorders>
            <w:vAlign w:val="bottom"/>
          </w:tcPr>
          <w:p w:rsidR="00EA36A4" w:rsidRDefault="00EA36A4">
            <w:pPr>
              <w:pStyle w:val="ConsPlusNormal"/>
            </w:pPr>
          </w:p>
        </w:tc>
      </w:tr>
      <w:tr w:rsidR="00EA36A4">
        <w:tc>
          <w:tcPr>
            <w:tcW w:w="4365" w:type="dxa"/>
            <w:tcBorders>
              <w:top w:val="nil"/>
              <w:left w:val="nil"/>
              <w:bottom w:val="nil"/>
              <w:right w:val="nil"/>
            </w:tcBorders>
            <w:vAlign w:val="bottom"/>
          </w:tcPr>
          <w:p w:rsidR="00EA36A4" w:rsidRDefault="00EA36A4">
            <w:pPr>
              <w:pStyle w:val="ConsPlusNormal"/>
            </w:pPr>
            <w:r>
              <w:t xml:space="preserve">Наименование органа Федерального </w:t>
            </w:r>
            <w:r>
              <w:lastRenderedPageBreak/>
              <w:t>казначейства</w:t>
            </w:r>
          </w:p>
        </w:tc>
        <w:tc>
          <w:tcPr>
            <w:tcW w:w="4818" w:type="dxa"/>
            <w:tcBorders>
              <w:top w:val="single" w:sz="4" w:space="0" w:color="auto"/>
              <w:left w:val="nil"/>
              <w:bottom w:val="single" w:sz="4" w:space="0" w:color="auto"/>
              <w:right w:val="nil"/>
            </w:tcBorders>
          </w:tcPr>
          <w:p w:rsidR="00EA36A4" w:rsidRDefault="00EA36A4">
            <w:pPr>
              <w:pStyle w:val="ConsPlusNormal"/>
            </w:pPr>
          </w:p>
        </w:tc>
        <w:tc>
          <w:tcPr>
            <w:tcW w:w="2721" w:type="dxa"/>
            <w:tcBorders>
              <w:top w:val="nil"/>
              <w:left w:val="nil"/>
              <w:bottom w:val="nil"/>
              <w:right w:val="single" w:sz="4" w:space="0" w:color="auto"/>
            </w:tcBorders>
            <w:vAlign w:val="bottom"/>
          </w:tcPr>
          <w:p w:rsidR="00EA36A4" w:rsidRDefault="00EA36A4">
            <w:pPr>
              <w:pStyle w:val="ConsPlusNormal"/>
              <w:jc w:val="right"/>
            </w:pPr>
            <w:r>
              <w:t>по КОФК</w:t>
            </w:r>
          </w:p>
        </w:tc>
        <w:tc>
          <w:tcPr>
            <w:tcW w:w="1700" w:type="dxa"/>
            <w:tcBorders>
              <w:top w:val="single" w:sz="4" w:space="0" w:color="auto"/>
              <w:left w:val="single" w:sz="4" w:space="0" w:color="auto"/>
              <w:bottom w:val="single" w:sz="4" w:space="0" w:color="auto"/>
              <w:right w:val="single" w:sz="4" w:space="0" w:color="auto"/>
            </w:tcBorders>
            <w:vAlign w:val="bottom"/>
          </w:tcPr>
          <w:p w:rsidR="00EA36A4" w:rsidRDefault="00EA36A4">
            <w:pPr>
              <w:pStyle w:val="ConsPlusNormal"/>
            </w:pPr>
          </w:p>
        </w:tc>
      </w:tr>
      <w:tr w:rsidR="00EA36A4">
        <w:tc>
          <w:tcPr>
            <w:tcW w:w="4365" w:type="dxa"/>
            <w:tcBorders>
              <w:top w:val="nil"/>
              <w:left w:val="nil"/>
              <w:bottom w:val="nil"/>
              <w:right w:val="nil"/>
            </w:tcBorders>
            <w:vAlign w:val="bottom"/>
          </w:tcPr>
          <w:p w:rsidR="00EA36A4" w:rsidRDefault="00EA36A4">
            <w:pPr>
              <w:pStyle w:val="ConsPlusNormal"/>
            </w:pPr>
            <w:r>
              <w:lastRenderedPageBreak/>
              <w:t>Единица измерения: руб.</w:t>
            </w:r>
          </w:p>
        </w:tc>
        <w:tc>
          <w:tcPr>
            <w:tcW w:w="4818" w:type="dxa"/>
            <w:tcBorders>
              <w:top w:val="single" w:sz="4" w:space="0" w:color="auto"/>
              <w:left w:val="nil"/>
              <w:bottom w:val="nil"/>
              <w:right w:val="nil"/>
            </w:tcBorders>
          </w:tcPr>
          <w:p w:rsidR="00EA36A4" w:rsidRDefault="00EA36A4">
            <w:pPr>
              <w:pStyle w:val="ConsPlusNormal"/>
            </w:pPr>
          </w:p>
        </w:tc>
        <w:tc>
          <w:tcPr>
            <w:tcW w:w="2721" w:type="dxa"/>
            <w:tcBorders>
              <w:top w:val="nil"/>
              <w:left w:val="nil"/>
              <w:bottom w:val="nil"/>
              <w:right w:val="single" w:sz="4" w:space="0" w:color="auto"/>
            </w:tcBorders>
            <w:vAlign w:val="bottom"/>
          </w:tcPr>
          <w:p w:rsidR="00EA36A4" w:rsidRDefault="00EA36A4">
            <w:pPr>
              <w:pStyle w:val="ConsPlusNormal"/>
              <w:jc w:val="right"/>
            </w:pPr>
            <w:r>
              <w:t>по ОКЕИ</w:t>
            </w:r>
          </w:p>
        </w:tc>
        <w:tc>
          <w:tcPr>
            <w:tcW w:w="1700" w:type="dxa"/>
            <w:tcBorders>
              <w:top w:val="single" w:sz="4" w:space="0" w:color="auto"/>
              <w:left w:val="single" w:sz="4" w:space="0" w:color="auto"/>
              <w:bottom w:val="single" w:sz="4" w:space="0" w:color="auto"/>
              <w:right w:val="single" w:sz="4" w:space="0" w:color="auto"/>
            </w:tcBorders>
            <w:vAlign w:val="bottom"/>
          </w:tcPr>
          <w:p w:rsidR="00EA36A4" w:rsidRDefault="00EA36A4">
            <w:pPr>
              <w:pStyle w:val="ConsPlusNormal"/>
              <w:jc w:val="center"/>
            </w:pPr>
            <w:hyperlink r:id="rId243">
              <w:r>
                <w:rPr>
                  <w:color w:val="0000FF"/>
                </w:rPr>
                <w:t>383</w:t>
              </w:r>
            </w:hyperlink>
          </w:p>
        </w:tc>
      </w:tr>
    </w:tbl>
    <w:p w:rsidR="00EA36A4" w:rsidRDefault="00EA36A4">
      <w:pPr>
        <w:pStyle w:val="ConsPlusNormal"/>
        <w:jc w:val="both"/>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324"/>
        <w:gridCol w:w="2267"/>
        <w:gridCol w:w="2324"/>
        <w:gridCol w:w="1530"/>
        <w:gridCol w:w="2040"/>
        <w:gridCol w:w="1530"/>
        <w:gridCol w:w="1587"/>
      </w:tblGrid>
      <w:tr w:rsidR="00EA36A4">
        <w:tc>
          <w:tcPr>
            <w:tcW w:w="2324" w:type="dxa"/>
            <w:vMerge w:val="restart"/>
            <w:tcBorders>
              <w:left w:val="nil"/>
            </w:tcBorders>
          </w:tcPr>
          <w:p w:rsidR="00EA36A4" w:rsidRDefault="00EA36A4">
            <w:pPr>
              <w:pStyle w:val="ConsPlusNormal"/>
              <w:jc w:val="center"/>
            </w:pPr>
            <w:r>
              <w:t>Наименование показателя</w:t>
            </w:r>
          </w:p>
        </w:tc>
        <w:tc>
          <w:tcPr>
            <w:tcW w:w="2267" w:type="dxa"/>
            <w:vMerge w:val="restart"/>
          </w:tcPr>
          <w:p w:rsidR="00EA36A4" w:rsidRDefault="00EA36A4">
            <w:pPr>
              <w:pStyle w:val="ConsPlusNormal"/>
              <w:jc w:val="center"/>
            </w:pPr>
            <w:r>
              <w:t>Код по БК</w:t>
            </w:r>
          </w:p>
        </w:tc>
        <w:tc>
          <w:tcPr>
            <w:tcW w:w="2324" w:type="dxa"/>
            <w:vMerge w:val="restart"/>
          </w:tcPr>
          <w:p w:rsidR="00EA36A4" w:rsidRDefault="00EA36A4">
            <w:pPr>
              <w:pStyle w:val="ConsPlusNormal"/>
              <w:jc w:val="center"/>
            </w:pPr>
            <w:r>
              <w:t>Норматив (процент) отчислений в бюджет</w:t>
            </w:r>
          </w:p>
        </w:tc>
        <w:tc>
          <w:tcPr>
            <w:tcW w:w="1530" w:type="dxa"/>
            <w:vMerge w:val="restart"/>
          </w:tcPr>
          <w:p w:rsidR="00EA36A4" w:rsidRDefault="00EA36A4">
            <w:pPr>
              <w:pStyle w:val="ConsPlusNormal"/>
              <w:jc w:val="center"/>
            </w:pPr>
            <w:r>
              <w:t>Код типа бюджета</w:t>
            </w:r>
          </w:p>
        </w:tc>
        <w:tc>
          <w:tcPr>
            <w:tcW w:w="2040" w:type="dxa"/>
            <w:vMerge w:val="restart"/>
          </w:tcPr>
          <w:p w:rsidR="00EA36A4" w:rsidRDefault="00EA36A4">
            <w:pPr>
              <w:pStyle w:val="ConsPlusNormal"/>
              <w:jc w:val="center"/>
            </w:pPr>
            <w:r>
              <w:t xml:space="preserve">Код по </w:t>
            </w:r>
            <w:hyperlink r:id="rId244">
              <w:r>
                <w:rPr>
                  <w:color w:val="0000FF"/>
                </w:rPr>
                <w:t>ОКТМО</w:t>
              </w:r>
            </w:hyperlink>
            <w:r>
              <w:t xml:space="preserve"> муниципального образования, для которого установлен норматив</w:t>
            </w:r>
          </w:p>
        </w:tc>
        <w:tc>
          <w:tcPr>
            <w:tcW w:w="3117" w:type="dxa"/>
            <w:gridSpan w:val="2"/>
            <w:tcBorders>
              <w:right w:val="nil"/>
            </w:tcBorders>
          </w:tcPr>
          <w:p w:rsidR="00EA36A4" w:rsidRDefault="00EA36A4">
            <w:pPr>
              <w:pStyle w:val="ConsPlusNormal"/>
              <w:jc w:val="center"/>
            </w:pPr>
            <w:r>
              <w:t>Действие норматива</w:t>
            </w:r>
          </w:p>
        </w:tc>
      </w:tr>
      <w:tr w:rsidR="00EA36A4">
        <w:tc>
          <w:tcPr>
            <w:tcW w:w="2324" w:type="dxa"/>
            <w:vMerge/>
            <w:tcBorders>
              <w:left w:val="nil"/>
            </w:tcBorders>
          </w:tcPr>
          <w:p w:rsidR="00EA36A4" w:rsidRDefault="00EA36A4">
            <w:pPr>
              <w:pStyle w:val="ConsPlusNormal"/>
            </w:pPr>
          </w:p>
        </w:tc>
        <w:tc>
          <w:tcPr>
            <w:tcW w:w="2267" w:type="dxa"/>
            <w:vMerge/>
          </w:tcPr>
          <w:p w:rsidR="00EA36A4" w:rsidRDefault="00EA36A4">
            <w:pPr>
              <w:pStyle w:val="ConsPlusNormal"/>
            </w:pPr>
          </w:p>
        </w:tc>
        <w:tc>
          <w:tcPr>
            <w:tcW w:w="2324" w:type="dxa"/>
            <w:vMerge/>
          </w:tcPr>
          <w:p w:rsidR="00EA36A4" w:rsidRDefault="00EA36A4">
            <w:pPr>
              <w:pStyle w:val="ConsPlusNormal"/>
            </w:pPr>
          </w:p>
        </w:tc>
        <w:tc>
          <w:tcPr>
            <w:tcW w:w="1530" w:type="dxa"/>
            <w:vMerge/>
          </w:tcPr>
          <w:p w:rsidR="00EA36A4" w:rsidRDefault="00EA36A4">
            <w:pPr>
              <w:pStyle w:val="ConsPlusNormal"/>
            </w:pPr>
          </w:p>
        </w:tc>
        <w:tc>
          <w:tcPr>
            <w:tcW w:w="2040" w:type="dxa"/>
            <w:vMerge/>
          </w:tcPr>
          <w:p w:rsidR="00EA36A4" w:rsidRDefault="00EA36A4">
            <w:pPr>
              <w:pStyle w:val="ConsPlusNormal"/>
            </w:pPr>
          </w:p>
        </w:tc>
        <w:tc>
          <w:tcPr>
            <w:tcW w:w="1530" w:type="dxa"/>
          </w:tcPr>
          <w:p w:rsidR="00EA36A4" w:rsidRDefault="00EA36A4">
            <w:pPr>
              <w:pStyle w:val="ConsPlusNormal"/>
              <w:jc w:val="center"/>
            </w:pPr>
            <w:r>
              <w:t>дата начала</w:t>
            </w:r>
          </w:p>
        </w:tc>
        <w:tc>
          <w:tcPr>
            <w:tcW w:w="1587" w:type="dxa"/>
            <w:tcBorders>
              <w:right w:val="nil"/>
            </w:tcBorders>
          </w:tcPr>
          <w:p w:rsidR="00EA36A4" w:rsidRDefault="00EA36A4">
            <w:pPr>
              <w:pStyle w:val="ConsPlusNormal"/>
              <w:jc w:val="center"/>
            </w:pPr>
            <w:r>
              <w:t>дата окончания</w:t>
            </w:r>
          </w:p>
        </w:tc>
      </w:tr>
      <w:tr w:rsidR="00EA36A4">
        <w:tc>
          <w:tcPr>
            <w:tcW w:w="2324" w:type="dxa"/>
            <w:tcBorders>
              <w:left w:val="nil"/>
            </w:tcBorders>
          </w:tcPr>
          <w:p w:rsidR="00EA36A4" w:rsidRDefault="00EA36A4">
            <w:pPr>
              <w:pStyle w:val="ConsPlusNormal"/>
              <w:jc w:val="center"/>
            </w:pPr>
            <w:r>
              <w:t>1</w:t>
            </w:r>
          </w:p>
        </w:tc>
        <w:tc>
          <w:tcPr>
            <w:tcW w:w="2267" w:type="dxa"/>
          </w:tcPr>
          <w:p w:rsidR="00EA36A4" w:rsidRDefault="00EA36A4">
            <w:pPr>
              <w:pStyle w:val="ConsPlusNormal"/>
              <w:jc w:val="center"/>
            </w:pPr>
            <w:r>
              <w:t>2</w:t>
            </w:r>
          </w:p>
        </w:tc>
        <w:tc>
          <w:tcPr>
            <w:tcW w:w="2324" w:type="dxa"/>
          </w:tcPr>
          <w:p w:rsidR="00EA36A4" w:rsidRDefault="00EA36A4">
            <w:pPr>
              <w:pStyle w:val="ConsPlusNormal"/>
              <w:jc w:val="center"/>
            </w:pPr>
            <w:r>
              <w:t>3</w:t>
            </w:r>
          </w:p>
        </w:tc>
        <w:tc>
          <w:tcPr>
            <w:tcW w:w="1530" w:type="dxa"/>
          </w:tcPr>
          <w:p w:rsidR="00EA36A4" w:rsidRDefault="00EA36A4">
            <w:pPr>
              <w:pStyle w:val="ConsPlusNormal"/>
              <w:jc w:val="center"/>
            </w:pPr>
            <w:r>
              <w:t>4</w:t>
            </w:r>
          </w:p>
        </w:tc>
        <w:tc>
          <w:tcPr>
            <w:tcW w:w="2040" w:type="dxa"/>
          </w:tcPr>
          <w:p w:rsidR="00EA36A4" w:rsidRDefault="00EA36A4">
            <w:pPr>
              <w:pStyle w:val="ConsPlusNormal"/>
              <w:jc w:val="center"/>
            </w:pPr>
            <w:r>
              <w:t>5</w:t>
            </w:r>
          </w:p>
        </w:tc>
        <w:tc>
          <w:tcPr>
            <w:tcW w:w="1530" w:type="dxa"/>
          </w:tcPr>
          <w:p w:rsidR="00EA36A4" w:rsidRDefault="00EA36A4">
            <w:pPr>
              <w:pStyle w:val="ConsPlusNormal"/>
              <w:jc w:val="center"/>
            </w:pPr>
            <w:r>
              <w:t>6</w:t>
            </w:r>
          </w:p>
        </w:tc>
        <w:tc>
          <w:tcPr>
            <w:tcW w:w="1587" w:type="dxa"/>
            <w:tcBorders>
              <w:right w:val="nil"/>
            </w:tcBorders>
          </w:tcPr>
          <w:p w:rsidR="00EA36A4" w:rsidRDefault="00EA36A4">
            <w:pPr>
              <w:pStyle w:val="ConsPlusNormal"/>
              <w:jc w:val="center"/>
            </w:pPr>
            <w:r>
              <w:t>7</w:t>
            </w:r>
          </w:p>
        </w:tc>
      </w:tr>
      <w:tr w:rsidR="00EA36A4">
        <w:tblPrEx>
          <w:tblBorders>
            <w:right w:val="single" w:sz="4" w:space="0" w:color="auto"/>
          </w:tblBorders>
        </w:tblPrEx>
        <w:tc>
          <w:tcPr>
            <w:tcW w:w="2324" w:type="dxa"/>
            <w:tcBorders>
              <w:left w:val="nil"/>
            </w:tcBorders>
          </w:tcPr>
          <w:p w:rsidR="00EA36A4" w:rsidRDefault="00EA36A4">
            <w:pPr>
              <w:pStyle w:val="ConsPlusNormal"/>
            </w:pPr>
          </w:p>
        </w:tc>
        <w:tc>
          <w:tcPr>
            <w:tcW w:w="2267" w:type="dxa"/>
          </w:tcPr>
          <w:p w:rsidR="00EA36A4" w:rsidRDefault="00EA36A4">
            <w:pPr>
              <w:pStyle w:val="ConsPlusNormal"/>
            </w:pPr>
          </w:p>
        </w:tc>
        <w:tc>
          <w:tcPr>
            <w:tcW w:w="2324" w:type="dxa"/>
          </w:tcPr>
          <w:p w:rsidR="00EA36A4" w:rsidRDefault="00EA36A4">
            <w:pPr>
              <w:pStyle w:val="ConsPlusNormal"/>
            </w:pPr>
          </w:p>
        </w:tc>
        <w:tc>
          <w:tcPr>
            <w:tcW w:w="1530" w:type="dxa"/>
          </w:tcPr>
          <w:p w:rsidR="00EA36A4" w:rsidRDefault="00EA36A4">
            <w:pPr>
              <w:pStyle w:val="ConsPlusNormal"/>
            </w:pPr>
          </w:p>
        </w:tc>
        <w:tc>
          <w:tcPr>
            <w:tcW w:w="2040" w:type="dxa"/>
          </w:tcPr>
          <w:p w:rsidR="00EA36A4" w:rsidRDefault="00EA36A4">
            <w:pPr>
              <w:pStyle w:val="ConsPlusNormal"/>
            </w:pPr>
          </w:p>
        </w:tc>
        <w:tc>
          <w:tcPr>
            <w:tcW w:w="1530" w:type="dxa"/>
          </w:tcPr>
          <w:p w:rsidR="00EA36A4" w:rsidRDefault="00EA36A4">
            <w:pPr>
              <w:pStyle w:val="ConsPlusNormal"/>
            </w:pPr>
          </w:p>
        </w:tc>
        <w:tc>
          <w:tcPr>
            <w:tcW w:w="1587" w:type="dxa"/>
          </w:tcPr>
          <w:p w:rsidR="00EA36A4" w:rsidRDefault="00EA36A4">
            <w:pPr>
              <w:pStyle w:val="ConsPlusNormal"/>
            </w:pPr>
          </w:p>
        </w:tc>
      </w:tr>
      <w:tr w:rsidR="00EA36A4">
        <w:tblPrEx>
          <w:tblBorders>
            <w:right w:val="single" w:sz="4" w:space="0" w:color="auto"/>
          </w:tblBorders>
        </w:tblPrEx>
        <w:tc>
          <w:tcPr>
            <w:tcW w:w="2324" w:type="dxa"/>
            <w:tcBorders>
              <w:left w:val="nil"/>
            </w:tcBorders>
          </w:tcPr>
          <w:p w:rsidR="00EA36A4" w:rsidRDefault="00EA36A4">
            <w:pPr>
              <w:pStyle w:val="ConsPlusNormal"/>
            </w:pPr>
          </w:p>
        </w:tc>
        <w:tc>
          <w:tcPr>
            <w:tcW w:w="2267" w:type="dxa"/>
          </w:tcPr>
          <w:p w:rsidR="00EA36A4" w:rsidRDefault="00EA36A4">
            <w:pPr>
              <w:pStyle w:val="ConsPlusNormal"/>
            </w:pPr>
          </w:p>
        </w:tc>
        <w:tc>
          <w:tcPr>
            <w:tcW w:w="2324" w:type="dxa"/>
          </w:tcPr>
          <w:p w:rsidR="00EA36A4" w:rsidRDefault="00EA36A4">
            <w:pPr>
              <w:pStyle w:val="ConsPlusNormal"/>
            </w:pPr>
          </w:p>
        </w:tc>
        <w:tc>
          <w:tcPr>
            <w:tcW w:w="1530" w:type="dxa"/>
          </w:tcPr>
          <w:p w:rsidR="00EA36A4" w:rsidRDefault="00EA36A4">
            <w:pPr>
              <w:pStyle w:val="ConsPlusNormal"/>
            </w:pPr>
          </w:p>
        </w:tc>
        <w:tc>
          <w:tcPr>
            <w:tcW w:w="2040" w:type="dxa"/>
          </w:tcPr>
          <w:p w:rsidR="00EA36A4" w:rsidRDefault="00EA36A4">
            <w:pPr>
              <w:pStyle w:val="ConsPlusNormal"/>
            </w:pPr>
          </w:p>
        </w:tc>
        <w:tc>
          <w:tcPr>
            <w:tcW w:w="1530" w:type="dxa"/>
          </w:tcPr>
          <w:p w:rsidR="00EA36A4" w:rsidRDefault="00EA36A4">
            <w:pPr>
              <w:pStyle w:val="ConsPlusNormal"/>
            </w:pPr>
          </w:p>
        </w:tc>
        <w:tc>
          <w:tcPr>
            <w:tcW w:w="1587" w:type="dxa"/>
          </w:tcPr>
          <w:p w:rsidR="00EA36A4" w:rsidRDefault="00EA36A4">
            <w:pPr>
              <w:pStyle w:val="ConsPlusNormal"/>
            </w:pPr>
          </w:p>
        </w:tc>
      </w:tr>
      <w:tr w:rsidR="00EA36A4">
        <w:tblPrEx>
          <w:tblBorders>
            <w:right w:val="single" w:sz="4" w:space="0" w:color="auto"/>
          </w:tblBorders>
        </w:tblPrEx>
        <w:tc>
          <w:tcPr>
            <w:tcW w:w="2324" w:type="dxa"/>
            <w:tcBorders>
              <w:left w:val="nil"/>
            </w:tcBorders>
          </w:tcPr>
          <w:p w:rsidR="00EA36A4" w:rsidRDefault="00EA36A4">
            <w:pPr>
              <w:pStyle w:val="ConsPlusNormal"/>
            </w:pPr>
          </w:p>
        </w:tc>
        <w:tc>
          <w:tcPr>
            <w:tcW w:w="2267" w:type="dxa"/>
          </w:tcPr>
          <w:p w:rsidR="00EA36A4" w:rsidRDefault="00EA36A4">
            <w:pPr>
              <w:pStyle w:val="ConsPlusNormal"/>
            </w:pPr>
          </w:p>
        </w:tc>
        <w:tc>
          <w:tcPr>
            <w:tcW w:w="2324" w:type="dxa"/>
          </w:tcPr>
          <w:p w:rsidR="00EA36A4" w:rsidRDefault="00EA36A4">
            <w:pPr>
              <w:pStyle w:val="ConsPlusNormal"/>
            </w:pPr>
          </w:p>
        </w:tc>
        <w:tc>
          <w:tcPr>
            <w:tcW w:w="1530" w:type="dxa"/>
          </w:tcPr>
          <w:p w:rsidR="00EA36A4" w:rsidRDefault="00EA36A4">
            <w:pPr>
              <w:pStyle w:val="ConsPlusNormal"/>
            </w:pPr>
          </w:p>
        </w:tc>
        <w:tc>
          <w:tcPr>
            <w:tcW w:w="2040" w:type="dxa"/>
          </w:tcPr>
          <w:p w:rsidR="00EA36A4" w:rsidRDefault="00EA36A4">
            <w:pPr>
              <w:pStyle w:val="ConsPlusNormal"/>
            </w:pPr>
          </w:p>
        </w:tc>
        <w:tc>
          <w:tcPr>
            <w:tcW w:w="1530" w:type="dxa"/>
          </w:tcPr>
          <w:p w:rsidR="00EA36A4" w:rsidRDefault="00EA36A4">
            <w:pPr>
              <w:pStyle w:val="ConsPlusNormal"/>
            </w:pPr>
          </w:p>
        </w:tc>
        <w:tc>
          <w:tcPr>
            <w:tcW w:w="1587" w:type="dxa"/>
          </w:tcPr>
          <w:p w:rsidR="00EA36A4" w:rsidRDefault="00EA36A4">
            <w:pPr>
              <w:pStyle w:val="ConsPlusNormal"/>
            </w:pPr>
          </w:p>
        </w:tc>
      </w:tr>
      <w:tr w:rsidR="00EA36A4">
        <w:tblPrEx>
          <w:tblBorders>
            <w:right w:val="single" w:sz="4" w:space="0" w:color="auto"/>
          </w:tblBorders>
        </w:tblPrEx>
        <w:tc>
          <w:tcPr>
            <w:tcW w:w="2324" w:type="dxa"/>
            <w:tcBorders>
              <w:left w:val="nil"/>
            </w:tcBorders>
          </w:tcPr>
          <w:p w:rsidR="00EA36A4" w:rsidRDefault="00EA36A4">
            <w:pPr>
              <w:pStyle w:val="ConsPlusNormal"/>
            </w:pPr>
          </w:p>
        </w:tc>
        <w:tc>
          <w:tcPr>
            <w:tcW w:w="2267" w:type="dxa"/>
          </w:tcPr>
          <w:p w:rsidR="00EA36A4" w:rsidRDefault="00EA36A4">
            <w:pPr>
              <w:pStyle w:val="ConsPlusNormal"/>
            </w:pPr>
          </w:p>
        </w:tc>
        <w:tc>
          <w:tcPr>
            <w:tcW w:w="2324" w:type="dxa"/>
          </w:tcPr>
          <w:p w:rsidR="00EA36A4" w:rsidRDefault="00EA36A4">
            <w:pPr>
              <w:pStyle w:val="ConsPlusNormal"/>
            </w:pPr>
          </w:p>
        </w:tc>
        <w:tc>
          <w:tcPr>
            <w:tcW w:w="1530" w:type="dxa"/>
          </w:tcPr>
          <w:p w:rsidR="00EA36A4" w:rsidRDefault="00EA36A4">
            <w:pPr>
              <w:pStyle w:val="ConsPlusNormal"/>
            </w:pPr>
          </w:p>
        </w:tc>
        <w:tc>
          <w:tcPr>
            <w:tcW w:w="2040" w:type="dxa"/>
          </w:tcPr>
          <w:p w:rsidR="00EA36A4" w:rsidRDefault="00EA36A4">
            <w:pPr>
              <w:pStyle w:val="ConsPlusNormal"/>
            </w:pPr>
          </w:p>
        </w:tc>
        <w:tc>
          <w:tcPr>
            <w:tcW w:w="1530" w:type="dxa"/>
          </w:tcPr>
          <w:p w:rsidR="00EA36A4" w:rsidRDefault="00EA36A4">
            <w:pPr>
              <w:pStyle w:val="ConsPlusNormal"/>
            </w:pPr>
          </w:p>
        </w:tc>
        <w:tc>
          <w:tcPr>
            <w:tcW w:w="1587" w:type="dxa"/>
          </w:tcPr>
          <w:p w:rsidR="00EA36A4" w:rsidRDefault="00EA36A4">
            <w:pPr>
              <w:pStyle w:val="ConsPlusNormal"/>
            </w:pPr>
          </w:p>
        </w:tc>
      </w:tr>
    </w:tbl>
    <w:p w:rsidR="00EA36A4" w:rsidRDefault="00EA36A4">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2834"/>
        <w:gridCol w:w="1927"/>
        <w:gridCol w:w="396"/>
        <w:gridCol w:w="1530"/>
        <w:gridCol w:w="396"/>
        <w:gridCol w:w="2834"/>
        <w:gridCol w:w="396"/>
        <w:gridCol w:w="1644"/>
      </w:tblGrid>
      <w:tr w:rsidR="00EA36A4">
        <w:tc>
          <w:tcPr>
            <w:tcW w:w="2834" w:type="dxa"/>
            <w:tcBorders>
              <w:top w:val="nil"/>
              <w:left w:val="nil"/>
              <w:bottom w:val="nil"/>
              <w:right w:val="nil"/>
            </w:tcBorders>
            <w:vAlign w:val="bottom"/>
          </w:tcPr>
          <w:p w:rsidR="00EA36A4" w:rsidRDefault="00EA36A4">
            <w:pPr>
              <w:pStyle w:val="ConsPlusNormal"/>
            </w:pPr>
            <w:r>
              <w:t>Руководитель (уполномоченное лицо)</w:t>
            </w:r>
          </w:p>
        </w:tc>
        <w:tc>
          <w:tcPr>
            <w:tcW w:w="1927" w:type="dxa"/>
            <w:tcBorders>
              <w:top w:val="nil"/>
              <w:left w:val="nil"/>
              <w:bottom w:val="single" w:sz="4" w:space="0" w:color="auto"/>
              <w:right w:val="nil"/>
            </w:tcBorders>
          </w:tcPr>
          <w:p w:rsidR="00EA36A4" w:rsidRDefault="00EA36A4">
            <w:pPr>
              <w:pStyle w:val="ConsPlusNormal"/>
            </w:pPr>
          </w:p>
        </w:tc>
        <w:tc>
          <w:tcPr>
            <w:tcW w:w="396" w:type="dxa"/>
            <w:tcBorders>
              <w:top w:val="nil"/>
              <w:left w:val="nil"/>
              <w:bottom w:val="nil"/>
              <w:right w:val="nil"/>
            </w:tcBorders>
          </w:tcPr>
          <w:p w:rsidR="00EA36A4" w:rsidRDefault="00EA36A4">
            <w:pPr>
              <w:pStyle w:val="ConsPlusNormal"/>
            </w:pPr>
          </w:p>
        </w:tc>
        <w:tc>
          <w:tcPr>
            <w:tcW w:w="1530" w:type="dxa"/>
            <w:tcBorders>
              <w:top w:val="nil"/>
              <w:left w:val="nil"/>
              <w:bottom w:val="single" w:sz="4" w:space="0" w:color="auto"/>
              <w:right w:val="nil"/>
            </w:tcBorders>
          </w:tcPr>
          <w:p w:rsidR="00EA36A4" w:rsidRDefault="00EA36A4">
            <w:pPr>
              <w:pStyle w:val="ConsPlusNormal"/>
            </w:pPr>
          </w:p>
        </w:tc>
        <w:tc>
          <w:tcPr>
            <w:tcW w:w="396" w:type="dxa"/>
            <w:tcBorders>
              <w:top w:val="nil"/>
              <w:left w:val="nil"/>
              <w:bottom w:val="nil"/>
              <w:right w:val="nil"/>
            </w:tcBorders>
          </w:tcPr>
          <w:p w:rsidR="00EA36A4" w:rsidRDefault="00EA36A4">
            <w:pPr>
              <w:pStyle w:val="ConsPlusNormal"/>
            </w:pPr>
          </w:p>
        </w:tc>
        <w:tc>
          <w:tcPr>
            <w:tcW w:w="2834" w:type="dxa"/>
            <w:tcBorders>
              <w:top w:val="nil"/>
              <w:left w:val="nil"/>
              <w:bottom w:val="single" w:sz="4" w:space="0" w:color="auto"/>
              <w:right w:val="nil"/>
            </w:tcBorders>
          </w:tcPr>
          <w:p w:rsidR="00EA36A4" w:rsidRDefault="00EA36A4">
            <w:pPr>
              <w:pStyle w:val="ConsPlusNormal"/>
            </w:pPr>
          </w:p>
        </w:tc>
        <w:tc>
          <w:tcPr>
            <w:tcW w:w="396" w:type="dxa"/>
            <w:tcBorders>
              <w:top w:val="nil"/>
              <w:left w:val="nil"/>
              <w:bottom w:val="nil"/>
              <w:right w:val="nil"/>
            </w:tcBorders>
          </w:tcPr>
          <w:p w:rsidR="00EA36A4" w:rsidRDefault="00EA36A4">
            <w:pPr>
              <w:pStyle w:val="ConsPlusNormal"/>
            </w:pPr>
          </w:p>
        </w:tc>
        <w:tc>
          <w:tcPr>
            <w:tcW w:w="1644" w:type="dxa"/>
            <w:tcBorders>
              <w:top w:val="nil"/>
              <w:left w:val="nil"/>
              <w:bottom w:val="nil"/>
              <w:right w:val="nil"/>
            </w:tcBorders>
          </w:tcPr>
          <w:p w:rsidR="00EA36A4" w:rsidRDefault="00EA36A4">
            <w:pPr>
              <w:pStyle w:val="ConsPlusNormal"/>
            </w:pPr>
          </w:p>
        </w:tc>
      </w:tr>
      <w:tr w:rsidR="00EA36A4">
        <w:tc>
          <w:tcPr>
            <w:tcW w:w="2834" w:type="dxa"/>
            <w:tcBorders>
              <w:top w:val="nil"/>
              <w:left w:val="nil"/>
              <w:bottom w:val="nil"/>
              <w:right w:val="nil"/>
            </w:tcBorders>
          </w:tcPr>
          <w:p w:rsidR="00EA36A4" w:rsidRDefault="00EA36A4">
            <w:pPr>
              <w:pStyle w:val="ConsPlusNormal"/>
            </w:pPr>
          </w:p>
        </w:tc>
        <w:tc>
          <w:tcPr>
            <w:tcW w:w="1927" w:type="dxa"/>
            <w:tcBorders>
              <w:top w:val="single" w:sz="4" w:space="0" w:color="auto"/>
              <w:left w:val="nil"/>
              <w:bottom w:val="nil"/>
              <w:right w:val="nil"/>
            </w:tcBorders>
          </w:tcPr>
          <w:p w:rsidR="00EA36A4" w:rsidRDefault="00EA36A4">
            <w:pPr>
              <w:pStyle w:val="ConsPlusNormal"/>
              <w:jc w:val="center"/>
            </w:pPr>
            <w:r>
              <w:t>(должность)</w:t>
            </w:r>
          </w:p>
        </w:tc>
        <w:tc>
          <w:tcPr>
            <w:tcW w:w="396" w:type="dxa"/>
            <w:tcBorders>
              <w:top w:val="nil"/>
              <w:left w:val="nil"/>
              <w:bottom w:val="nil"/>
              <w:right w:val="nil"/>
            </w:tcBorders>
          </w:tcPr>
          <w:p w:rsidR="00EA36A4" w:rsidRDefault="00EA36A4">
            <w:pPr>
              <w:pStyle w:val="ConsPlusNormal"/>
            </w:pPr>
          </w:p>
        </w:tc>
        <w:tc>
          <w:tcPr>
            <w:tcW w:w="1530" w:type="dxa"/>
            <w:tcBorders>
              <w:top w:val="single" w:sz="4" w:space="0" w:color="auto"/>
              <w:left w:val="nil"/>
              <w:bottom w:val="nil"/>
              <w:right w:val="nil"/>
            </w:tcBorders>
          </w:tcPr>
          <w:p w:rsidR="00EA36A4" w:rsidRDefault="00EA36A4">
            <w:pPr>
              <w:pStyle w:val="ConsPlusNormal"/>
              <w:jc w:val="center"/>
            </w:pPr>
            <w:r>
              <w:t>(подпись)</w:t>
            </w:r>
          </w:p>
        </w:tc>
        <w:tc>
          <w:tcPr>
            <w:tcW w:w="396" w:type="dxa"/>
            <w:tcBorders>
              <w:top w:val="nil"/>
              <w:left w:val="nil"/>
              <w:bottom w:val="nil"/>
              <w:right w:val="nil"/>
            </w:tcBorders>
          </w:tcPr>
          <w:p w:rsidR="00EA36A4" w:rsidRDefault="00EA36A4">
            <w:pPr>
              <w:pStyle w:val="ConsPlusNormal"/>
            </w:pPr>
          </w:p>
        </w:tc>
        <w:tc>
          <w:tcPr>
            <w:tcW w:w="2834" w:type="dxa"/>
            <w:tcBorders>
              <w:top w:val="single" w:sz="4" w:space="0" w:color="auto"/>
              <w:left w:val="nil"/>
              <w:bottom w:val="nil"/>
              <w:right w:val="nil"/>
            </w:tcBorders>
          </w:tcPr>
          <w:p w:rsidR="00EA36A4" w:rsidRDefault="00EA36A4">
            <w:pPr>
              <w:pStyle w:val="ConsPlusNormal"/>
              <w:jc w:val="center"/>
            </w:pPr>
            <w:r>
              <w:t>(расшифровка подписи)</w:t>
            </w:r>
          </w:p>
        </w:tc>
        <w:tc>
          <w:tcPr>
            <w:tcW w:w="396" w:type="dxa"/>
            <w:tcBorders>
              <w:top w:val="nil"/>
              <w:left w:val="nil"/>
              <w:bottom w:val="nil"/>
              <w:right w:val="nil"/>
            </w:tcBorders>
          </w:tcPr>
          <w:p w:rsidR="00EA36A4" w:rsidRDefault="00EA36A4">
            <w:pPr>
              <w:pStyle w:val="ConsPlusNormal"/>
            </w:pPr>
          </w:p>
        </w:tc>
        <w:tc>
          <w:tcPr>
            <w:tcW w:w="1644" w:type="dxa"/>
            <w:tcBorders>
              <w:top w:val="nil"/>
              <w:left w:val="nil"/>
              <w:bottom w:val="nil"/>
              <w:right w:val="nil"/>
            </w:tcBorders>
          </w:tcPr>
          <w:p w:rsidR="00EA36A4" w:rsidRDefault="00EA36A4">
            <w:pPr>
              <w:pStyle w:val="ConsPlusNormal"/>
            </w:pPr>
          </w:p>
        </w:tc>
      </w:tr>
      <w:tr w:rsidR="00EA36A4">
        <w:tc>
          <w:tcPr>
            <w:tcW w:w="2834" w:type="dxa"/>
            <w:tcBorders>
              <w:top w:val="nil"/>
              <w:left w:val="nil"/>
              <w:bottom w:val="nil"/>
              <w:right w:val="nil"/>
            </w:tcBorders>
            <w:vAlign w:val="bottom"/>
          </w:tcPr>
          <w:p w:rsidR="00EA36A4" w:rsidRDefault="00EA36A4">
            <w:pPr>
              <w:pStyle w:val="ConsPlusNormal"/>
            </w:pPr>
            <w:r>
              <w:t>Ответственный исполнитель</w:t>
            </w:r>
          </w:p>
        </w:tc>
        <w:tc>
          <w:tcPr>
            <w:tcW w:w="1927" w:type="dxa"/>
            <w:tcBorders>
              <w:top w:val="nil"/>
              <w:left w:val="nil"/>
              <w:bottom w:val="single" w:sz="4" w:space="0" w:color="auto"/>
              <w:right w:val="nil"/>
            </w:tcBorders>
          </w:tcPr>
          <w:p w:rsidR="00EA36A4" w:rsidRDefault="00EA36A4">
            <w:pPr>
              <w:pStyle w:val="ConsPlusNormal"/>
            </w:pPr>
          </w:p>
        </w:tc>
        <w:tc>
          <w:tcPr>
            <w:tcW w:w="396" w:type="dxa"/>
            <w:tcBorders>
              <w:top w:val="nil"/>
              <w:left w:val="nil"/>
              <w:bottom w:val="nil"/>
              <w:right w:val="nil"/>
            </w:tcBorders>
          </w:tcPr>
          <w:p w:rsidR="00EA36A4" w:rsidRDefault="00EA36A4">
            <w:pPr>
              <w:pStyle w:val="ConsPlusNormal"/>
            </w:pPr>
          </w:p>
        </w:tc>
        <w:tc>
          <w:tcPr>
            <w:tcW w:w="1530" w:type="dxa"/>
            <w:tcBorders>
              <w:top w:val="nil"/>
              <w:left w:val="nil"/>
              <w:bottom w:val="single" w:sz="4" w:space="0" w:color="auto"/>
              <w:right w:val="nil"/>
            </w:tcBorders>
          </w:tcPr>
          <w:p w:rsidR="00EA36A4" w:rsidRDefault="00EA36A4">
            <w:pPr>
              <w:pStyle w:val="ConsPlusNormal"/>
            </w:pPr>
          </w:p>
        </w:tc>
        <w:tc>
          <w:tcPr>
            <w:tcW w:w="396" w:type="dxa"/>
            <w:tcBorders>
              <w:top w:val="nil"/>
              <w:left w:val="nil"/>
              <w:bottom w:val="nil"/>
              <w:right w:val="nil"/>
            </w:tcBorders>
          </w:tcPr>
          <w:p w:rsidR="00EA36A4" w:rsidRDefault="00EA36A4">
            <w:pPr>
              <w:pStyle w:val="ConsPlusNormal"/>
            </w:pPr>
          </w:p>
        </w:tc>
        <w:tc>
          <w:tcPr>
            <w:tcW w:w="2834" w:type="dxa"/>
            <w:tcBorders>
              <w:top w:val="nil"/>
              <w:left w:val="nil"/>
              <w:bottom w:val="single" w:sz="4" w:space="0" w:color="auto"/>
              <w:right w:val="nil"/>
            </w:tcBorders>
          </w:tcPr>
          <w:p w:rsidR="00EA36A4" w:rsidRDefault="00EA36A4">
            <w:pPr>
              <w:pStyle w:val="ConsPlusNormal"/>
            </w:pPr>
          </w:p>
        </w:tc>
        <w:tc>
          <w:tcPr>
            <w:tcW w:w="396" w:type="dxa"/>
            <w:tcBorders>
              <w:top w:val="nil"/>
              <w:left w:val="nil"/>
              <w:bottom w:val="nil"/>
              <w:right w:val="nil"/>
            </w:tcBorders>
          </w:tcPr>
          <w:p w:rsidR="00EA36A4" w:rsidRDefault="00EA36A4">
            <w:pPr>
              <w:pStyle w:val="ConsPlusNormal"/>
            </w:pPr>
          </w:p>
        </w:tc>
        <w:tc>
          <w:tcPr>
            <w:tcW w:w="1644" w:type="dxa"/>
            <w:tcBorders>
              <w:top w:val="nil"/>
              <w:left w:val="nil"/>
              <w:bottom w:val="single" w:sz="4" w:space="0" w:color="auto"/>
              <w:right w:val="nil"/>
            </w:tcBorders>
          </w:tcPr>
          <w:p w:rsidR="00EA36A4" w:rsidRDefault="00EA36A4">
            <w:pPr>
              <w:pStyle w:val="ConsPlusNormal"/>
            </w:pPr>
          </w:p>
        </w:tc>
      </w:tr>
      <w:tr w:rsidR="00EA36A4">
        <w:tc>
          <w:tcPr>
            <w:tcW w:w="2834" w:type="dxa"/>
            <w:tcBorders>
              <w:top w:val="nil"/>
              <w:left w:val="nil"/>
              <w:bottom w:val="nil"/>
              <w:right w:val="nil"/>
            </w:tcBorders>
          </w:tcPr>
          <w:p w:rsidR="00EA36A4" w:rsidRDefault="00EA36A4">
            <w:pPr>
              <w:pStyle w:val="ConsPlusNormal"/>
            </w:pPr>
          </w:p>
        </w:tc>
        <w:tc>
          <w:tcPr>
            <w:tcW w:w="1927" w:type="dxa"/>
            <w:tcBorders>
              <w:top w:val="single" w:sz="4" w:space="0" w:color="auto"/>
              <w:left w:val="nil"/>
              <w:bottom w:val="nil"/>
              <w:right w:val="nil"/>
            </w:tcBorders>
          </w:tcPr>
          <w:p w:rsidR="00EA36A4" w:rsidRDefault="00EA36A4">
            <w:pPr>
              <w:pStyle w:val="ConsPlusNormal"/>
              <w:jc w:val="center"/>
            </w:pPr>
            <w:r>
              <w:t>(должность)</w:t>
            </w:r>
          </w:p>
        </w:tc>
        <w:tc>
          <w:tcPr>
            <w:tcW w:w="396" w:type="dxa"/>
            <w:tcBorders>
              <w:top w:val="nil"/>
              <w:left w:val="nil"/>
              <w:bottom w:val="nil"/>
              <w:right w:val="nil"/>
            </w:tcBorders>
          </w:tcPr>
          <w:p w:rsidR="00EA36A4" w:rsidRDefault="00EA36A4">
            <w:pPr>
              <w:pStyle w:val="ConsPlusNormal"/>
            </w:pPr>
          </w:p>
        </w:tc>
        <w:tc>
          <w:tcPr>
            <w:tcW w:w="1530" w:type="dxa"/>
            <w:tcBorders>
              <w:top w:val="single" w:sz="4" w:space="0" w:color="auto"/>
              <w:left w:val="nil"/>
              <w:bottom w:val="nil"/>
              <w:right w:val="nil"/>
            </w:tcBorders>
          </w:tcPr>
          <w:p w:rsidR="00EA36A4" w:rsidRDefault="00EA36A4">
            <w:pPr>
              <w:pStyle w:val="ConsPlusNormal"/>
              <w:jc w:val="center"/>
            </w:pPr>
            <w:r>
              <w:t>(подпись)</w:t>
            </w:r>
          </w:p>
        </w:tc>
        <w:tc>
          <w:tcPr>
            <w:tcW w:w="396" w:type="dxa"/>
            <w:tcBorders>
              <w:top w:val="nil"/>
              <w:left w:val="nil"/>
              <w:bottom w:val="nil"/>
              <w:right w:val="nil"/>
            </w:tcBorders>
          </w:tcPr>
          <w:p w:rsidR="00EA36A4" w:rsidRDefault="00EA36A4">
            <w:pPr>
              <w:pStyle w:val="ConsPlusNormal"/>
            </w:pPr>
          </w:p>
        </w:tc>
        <w:tc>
          <w:tcPr>
            <w:tcW w:w="2834" w:type="dxa"/>
            <w:tcBorders>
              <w:top w:val="single" w:sz="4" w:space="0" w:color="auto"/>
              <w:left w:val="nil"/>
              <w:bottom w:val="nil"/>
              <w:right w:val="nil"/>
            </w:tcBorders>
          </w:tcPr>
          <w:p w:rsidR="00EA36A4" w:rsidRDefault="00EA36A4">
            <w:pPr>
              <w:pStyle w:val="ConsPlusNormal"/>
              <w:jc w:val="center"/>
            </w:pPr>
            <w:r>
              <w:t>(расшифровка подписи)</w:t>
            </w:r>
          </w:p>
        </w:tc>
        <w:tc>
          <w:tcPr>
            <w:tcW w:w="396" w:type="dxa"/>
            <w:tcBorders>
              <w:top w:val="nil"/>
              <w:left w:val="nil"/>
              <w:bottom w:val="nil"/>
              <w:right w:val="nil"/>
            </w:tcBorders>
          </w:tcPr>
          <w:p w:rsidR="00EA36A4" w:rsidRDefault="00EA36A4">
            <w:pPr>
              <w:pStyle w:val="ConsPlusNormal"/>
            </w:pPr>
          </w:p>
        </w:tc>
        <w:tc>
          <w:tcPr>
            <w:tcW w:w="1644" w:type="dxa"/>
            <w:tcBorders>
              <w:top w:val="single" w:sz="4" w:space="0" w:color="auto"/>
              <w:left w:val="nil"/>
              <w:bottom w:val="nil"/>
              <w:right w:val="nil"/>
            </w:tcBorders>
          </w:tcPr>
          <w:p w:rsidR="00EA36A4" w:rsidRDefault="00EA36A4">
            <w:pPr>
              <w:pStyle w:val="ConsPlusNormal"/>
              <w:jc w:val="center"/>
            </w:pPr>
            <w:r>
              <w:t>(телефон)</w:t>
            </w:r>
          </w:p>
        </w:tc>
      </w:tr>
    </w:tbl>
    <w:p w:rsidR="00EA36A4" w:rsidRDefault="00EA36A4">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6009"/>
        <w:gridCol w:w="5159"/>
        <w:gridCol w:w="2437"/>
      </w:tblGrid>
      <w:tr w:rsidR="00EA36A4">
        <w:tc>
          <w:tcPr>
            <w:tcW w:w="6009" w:type="dxa"/>
            <w:tcBorders>
              <w:top w:val="nil"/>
              <w:left w:val="nil"/>
              <w:bottom w:val="nil"/>
              <w:right w:val="nil"/>
            </w:tcBorders>
            <w:vAlign w:val="bottom"/>
          </w:tcPr>
          <w:p w:rsidR="00EA36A4" w:rsidRDefault="00EA36A4">
            <w:pPr>
              <w:pStyle w:val="ConsPlusNormal"/>
            </w:pPr>
            <w:r>
              <w:t>"__" _________ 20__ г.</w:t>
            </w:r>
          </w:p>
        </w:tc>
        <w:tc>
          <w:tcPr>
            <w:tcW w:w="5159" w:type="dxa"/>
            <w:tcBorders>
              <w:top w:val="nil"/>
              <w:left w:val="nil"/>
              <w:bottom w:val="nil"/>
              <w:right w:val="nil"/>
            </w:tcBorders>
            <w:vAlign w:val="bottom"/>
          </w:tcPr>
          <w:p w:rsidR="00EA36A4" w:rsidRDefault="00EA36A4">
            <w:pPr>
              <w:pStyle w:val="ConsPlusNormal"/>
              <w:jc w:val="right"/>
            </w:pPr>
            <w:r>
              <w:t>Номер страницы</w:t>
            </w:r>
          </w:p>
        </w:tc>
        <w:tc>
          <w:tcPr>
            <w:tcW w:w="2437" w:type="dxa"/>
            <w:tcBorders>
              <w:top w:val="nil"/>
              <w:left w:val="nil"/>
              <w:bottom w:val="single" w:sz="4" w:space="0" w:color="auto"/>
              <w:right w:val="nil"/>
            </w:tcBorders>
          </w:tcPr>
          <w:p w:rsidR="00EA36A4" w:rsidRDefault="00EA36A4">
            <w:pPr>
              <w:pStyle w:val="ConsPlusNormal"/>
            </w:pPr>
          </w:p>
        </w:tc>
      </w:tr>
      <w:tr w:rsidR="00EA36A4">
        <w:tc>
          <w:tcPr>
            <w:tcW w:w="6009" w:type="dxa"/>
            <w:tcBorders>
              <w:top w:val="nil"/>
              <w:left w:val="nil"/>
              <w:bottom w:val="nil"/>
              <w:right w:val="nil"/>
            </w:tcBorders>
          </w:tcPr>
          <w:p w:rsidR="00EA36A4" w:rsidRDefault="00EA36A4">
            <w:pPr>
              <w:pStyle w:val="ConsPlusNormal"/>
            </w:pPr>
          </w:p>
        </w:tc>
        <w:tc>
          <w:tcPr>
            <w:tcW w:w="5159" w:type="dxa"/>
            <w:tcBorders>
              <w:top w:val="nil"/>
              <w:left w:val="nil"/>
              <w:bottom w:val="nil"/>
              <w:right w:val="nil"/>
            </w:tcBorders>
            <w:vAlign w:val="bottom"/>
          </w:tcPr>
          <w:p w:rsidR="00EA36A4" w:rsidRDefault="00EA36A4">
            <w:pPr>
              <w:pStyle w:val="ConsPlusNormal"/>
              <w:jc w:val="right"/>
            </w:pPr>
            <w:r>
              <w:t>Всего страниц</w:t>
            </w:r>
          </w:p>
        </w:tc>
        <w:tc>
          <w:tcPr>
            <w:tcW w:w="2437" w:type="dxa"/>
            <w:tcBorders>
              <w:top w:val="single" w:sz="4" w:space="0" w:color="auto"/>
              <w:left w:val="nil"/>
              <w:bottom w:val="single" w:sz="4" w:space="0" w:color="auto"/>
              <w:right w:val="nil"/>
            </w:tcBorders>
          </w:tcPr>
          <w:p w:rsidR="00EA36A4" w:rsidRDefault="00EA36A4">
            <w:pPr>
              <w:pStyle w:val="ConsPlusNormal"/>
            </w:pPr>
          </w:p>
        </w:tc>
      </w:tr>
    </w:tbl>
    <w:p w:rsidR="00EA36A4" w:rsidRDefault="00EA36A4">
      <w:pPr>
        <w:pStyle w:val="ConsPlusNormal"/>
        <w:jc w:val="both"/>
      </w:pPr>
    </w:p>
    <w:p w:rsidR="00EA36A4" w:rsidRDefault="00EA36A4">
      <w:pPr>
        <w:pStyle w:val="ConsPlusNormal"/>
        <w:jc w:val="both"/>
      </w:pPr>
    </w:p>
    <w:p w:rsidR="00EA36A4" w:rsidRDefault="00EA36A4">
      <w:pPr>
        <w:pStyle w:val="ConsPlusNormal"/>
        <w:jc w:val="both"/>
      </w:pPr>
    </w:p>
    <w:p w:rsidR="00EA36A4" w:rsidRDefault="00EA36A4">
      <w:pPr>
        <w:pStyle w:val="ConsPlusNormal"/>
        <w:jc w:val="both"/>
      </w:pPr>
    </w:p>
    <w:p w:rsidR="00EA36A4" w:rsidRDefault="00EA36A4">
      <w:pPr>
        <w:pStyle w:val="ConsPlusNormal"/>
        <w:jc w:val="both"/>
      </w:pPr>
    </w:p>
    <w:p w:rsidR="00EA36A4" w:rsidRDefault="00EA36A4">
      <w:pPr>
        <w:pStyle w:val="ConsPlusNormal"/>
        <w:jc w:val="right"/>
        <w:outlineLvl w:val="1"/>
      </w:pPr>
      <w:r>
        <w:t>Приложение N 5</w:t>
      </w:r>
    </w:p>
    <w:p w:rsidR="00EA36A4" w:rsidRDefault="00EA36A4">
      <w:pPr>
        <w:pStyle w:val="ConsPlusNormal"/>
        <w:jc w:val="right"/>
      </w:pPr>
      <w:r>
        <w:t>к Порядку учета Федеральным</w:t>
      </w:r>
    </w:p>
    <w:p w:rsidR="00EA36A4" w:rsidRDefault="00EA36A4">
      <w:pPr>
        <w:pStyle w:val="ConsPlusNormal"/>
        <w:jc w:val="right"/>
      </w:pPr>
      <w:r>
        <w:t>казначейством поступлений</w:t>
      </w:r>
    </w:p>
    <w:p w:rsidR="00EA36A4" w:rsidRDefault="00EA36A4">
      <w:pPr>
        <w:pStyle w:val="ConsPlusNormal"/>
        <w:jc w:val="right"/>
      </w:pPr>
      <w:r>
        <w:t>в бюджетную систему Российской</w:t>
      </w:r>
    </w:p>
    <w:p w:rsidR="00EA36A4" w:rsidRDefault="00EA36A4">
      <w:pPr>
        <w:pStyle w:val="ConsPlusNormal"/>
        <w:jc w:val="right"/>
      </w:pPr>
      <w:r>
        <w:t>Федерации и их распределения между</w:t>
      </w:r>
    </w:p>
    <w:p w:rsidR="00EA36A4" w:rsidRDefault="00EA36A4">
      <w:pPr>
        <w:pStyle w:val="ConsPlusNormal"/>
        <w:jc w:val="right"/>
      </w:pPr>
      <w:r>
        <w:t>бюджетами бюджетной системы</w:t>
      </w:r>
    </w:p>
    <w:p w:rsidR="00EA36A4" w:rsidRDefault="00EA36A4">
      <w:pPr>
        <w:pStyle w:val="ConsPlusNormal"/>
        <w:jc w:val="right"/>
      </w:pPr>
      <w:r>
        <w:t>Российской Федерации, утвержденному</w:t>
      </w:r>
    </w:p>
    <w:p w:rsidR="00EA36A4" w:rsidRDefault="00EA36A4">
      <w:pPr>
        <w:pStyle w:val="ConsPlusNormal"/>
        <w:jc w:val="right"/>
      </w:pPr>
      <w:r>
        <w:t>приказом Министерства финансов</w:t>
      </w:r>
    </w:p>
    <w:p w:rsidR="00EA36A4" w:rsidRDefault="00EA36A4">
      <w:pPr>
        <w:pStyle w:val="ConsPlusNormal"/>
        <w:jc w:val="right"/>
      </w:pPr>
      <w:r>
        <w:t>Российской Федерации</w:t>
      </w:r>
    </w:p>
    <w:p w:rsidR="00EA36A4" w:rsidRDefault="00EA36A4">
      <w:pPr>
        <w:pStyle w:val="ConsPlusNormal"/>
        <w:jc w:val="right"/>
      </w:pPr>
      <w:r>
        <w:t>от 15.11.2024 N 172н</w:t>
      </w:r>
    </w:p>
    <w:p w:rsidR="00EA36A4" w:rsidRDefault="00EA36A4">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13606"/>
      </w:tblGrid>
      <w:tr w:rsidR="00EA36A4">
        <w:tc>
          <w:tcPr>
            <w:tcW w:w="13606" w:type="dxa"/>
            <w:tcBorders>
              <w:top w:val="nil"/>
              <w:left w:val="nil"/>
              <w:bottom w:val="nil"/>
              <w:right w:val="nil"/>
            </w:tcBorders>
          </w:tcPr>
          <w:p w:rsidR="00EA36A4" w:rsidRDefault="00EA36A4">
            <w:pPr>
              <w:pStyle w:val="ConsPlusNormal"/>
              <w:jc w:val="center"/>
            </w:pPr>
            <w:bookmarkStart w:id="36" w:name="P1155"/>
            <w:bookmarkEnd w:id="36"/>
            <w:r>
              <w:t>КАЗНАЧЕЙСКАЯ СПРАВКА N _______________________</w:t>
            </w:r>
          </w:p>
        </w:tc>
      </w:tr>
    </w:tbl>
    <w:p w:rsidR="00EA36A4" w:rsidRDefault="00EA36A4">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4365"/>
        <w:gridCol w:w="4818"/>
        <w:gridCol w:w="2721"/>
        <w:gridCol w:w="1700"/>
      </w:tblGrid>
      <w:tr w:rsidR="00EA36A4">
        <w:tc>
          <w:tcPr>
            <w:tcW w:w="4365" w:type="dxa"/>
            <w:tcBorders>
              <w:top w:val="nil"/>
              <w:left w:val="nil"/>
              <w:bottom w:val="nil"/>
              <w:right w:val="nil"/>
            </w:tcBorders>
          </w:tcPr>
          <w:p w:rsidR="00EA36A4" w:rsidRDefault="00EA36A4">
            <w:pPr>
              <w:pStyle w:val="ConsPlusNormal"/>
            </w:pPr>
          </w:p>
        </w:tc>
        <w:tc>
          <w:tcPr>
            <w:tcW w:w="4818" w:type="dxa"/>
            <w:tcBorders>
              <w:top w:val="nil"/>
              <w:left w:val="nil"/>
              <w:bottom w:val="nil"/>
              <w:right w:val="nil"/>
            </w:tcBorders>
            <w:vAlign w:val="bottom"/>
          </w:tcPr>
          <w:p w:rsidR="00EA36A4" w:rsidRDefault="00EA36A4">
            <w:pPr>
              <w:pStyle w:val="ConsPlusNormal"/>
            </w:pPr>
          </w:p>
        </w:tc>
        <w:tc>
          <w:tcPr>
            <w:tcW w:w="2721" w:type="dxa"/>
            <w:tcBorders>
              <w:top w:val="nil"/>
              <w:left w:val="nil"/>
              <w:bottom w:val="nil"/>
              <w:right w:val="single" w:sz="4" w:space="0" w:color="auto"/>
            </w:tcBorders>
          </w:tcPr>
          <w:p w:rsidR="00EA36A4" w:rsidRDefault="00EA36A4">
            <w:pPr>
              <w:pStyle w:val="ConsPlusNormal"/>
            </w:pPr>
          </w:p>
        </w:tc>
        <w:tc>
          <w:tcPr>
            <w:tcW w:w="1700" w:type="dxa"/>
            <w:tcBorders>
              <w:top w:val="single" w:sz="4" w:space="0" w:color="auto"/>
              <w:left w:val="single" w:sz="4" w:space="0" w:color="auto"/>
              <w:bottom w:val="single" w:sz="4" w:space="0" w:color="auto"/>
              <w:right w:val="single" w:sz="4" w:space="0" w:color="auto"/>
            </w:tcBorders>
          </w:tcPr>
          <w:p w:rsidR="00EA36A4" w:rsidRDefault="00EA36A4">
            <w:pPr>
              <w:pStyle w:val="ConsPlusNormal"/>
              <w:jc w:val="center"/>
            </w:pPr>
            <w:r>
              <w:t>Коды</w:t>
            </w:r>
          </w:p>
        </w:tc>
      </w:tr>
      <w:tr w:rsidR="00EA36A4">
        <w:tc>
          <w:tcPr>
            <w:tcW w:w="4365" w:type="dxa"/>
            <w:tcBorders>
              <w:top w:val="nil"/>
              <w:left w:val="nil"/>
              <w:bottom w:val="nil"/>
              <w:right w:val="nil"/>
            </w:tcBorders>
          </w:tcPr>
          <w:p w:rsidR="00EA36A4" w:rsidRDefault="00EA36A4">
            <w:pPr>
              <w:pStyle w:val="ConsPlusNormal"/>
            </w:pPr>
          </w:p>
        </w:tc>
        <w:tc>
          <w:tcPr>
            <w:tcW w:w="4818" w:type="dxa"/>
            <w:tcBorders>
              <w:top w:val="nil"/>
              <w:left w:val="nil"/>
              <w:bottom w:val="nil"/>
              <w:right w:val="nil"/>
            </w:tcBorders>
          </w:tcPr>
          <w:p w:rsidR="00EA36A4" w:rsidRDefault="00EA36A4">
            <w:pPr>
              <w:pStyle w:val="ConsPlusNormal"/>
            </w:pPr>
          </w:p>
        </w:tc>
        <w:tc>
          <w:tcPr>
            <w:tcW w:w="2721" w:type="dxa"/>
            <w:tcBorders>
              <w:top w:val="nil"/>
              <w:left w:val="nil"/>
              <w:bottom w:val="nil"/>
              <w:right w:val="single" w:sz="4" w:space="0" w:color="auto"/>
            </w:tcBorders>
            <w:vAlign w:val="bottom"/>
          </w:tcPr>
          <w:p w:rsidR="00EA36A4" w:rsidRDefault="00EA36A4">
            <w:pPr>
              <w:pStyle w:val="ConsPlusNormal"/>
              <w:jc w:val="right"/>
            </w:pPr>
            <w:r>
              <w:t>Форма по КФД</w:t>
            </w:r>
          </w:p>
        </w:tc>
        <w:tc>
          <w:tcPr>
            <w:tcW w:w="1700" w:type="dxa"/>
            <w:tcBorders>
              <w:top w:val="single" w:sz="4" w:space="0" w:color="auto"/>
              <w:left w:val="single" w:sz="4" w:space="0" w:color="auto"/>
              <w:bottom w:val="single" w:sz="4" w:space="0" w:color="auto"/>
              <w:right w:val="single" w:sz="4" w:space="0" w:color="auto"/>
            </w:tcBorders>
            <w:vAlign w:val="bottom"/>
          </w:tcPr>
          <w:p w:rsidR="00EA36A4" w:rsidRDefault="00EA36A4">
            <w:pPr>
              <w:pStyle w:val="ConsPlusNormal"/>
              <w:jc w:val="center"/>
            </w:pPr>
            <w:r>
              <w:t>0533001</w:t>
            </w:r>
          </w:p>
        </w:tc>
      </w:tr>
      <w:tr w:rsidR="00EA36A4">
        <w:tc>
          <w:tcPr>
            <w:tcW w:w="4365" w:type="dxa"/>
            <w:tcBorders>
              <w:top w:val="nil"/>
              <w:left w:val="nil"/>
              <w:bottom w:val="nil"/>
              <w:right w:val="nil"/>
            </w:tcBorders>
          </w:tcPr>
          <w:p w:rsidR="00EA36A4" w:rsidRDefault="00EA36A4">
            <w:pPr>
              <w:pStyle w:val="ConsPlusNormal"/>
            </w:pPr>
          </w:p>
        </w:tc>
        <w:tc>
          <w:tcPr>
            <w:tcW w:w="4818" w:type="dxa"/>
            <w:tcBorders>
              <w:top w:val="nil"/>
              <w:left w:val="nil"/>
              <w:bottom w:val="nil"/>
              <w:right w:val="nil"/>
            </w:tcBorders>
            <w:vAlign w:val="bottom"/>
          </w:tcPr>
          <w:p w:rsidR="00EA36A4" w:rsidRDefault="00EA36A4">
            <w:pPr>
              <w:pStyle w:val="ConsPlusNormal"/>
              <w:jc w:val="center"/>
            </w:pPr>
            <w:r>
              <w:t>от "__" _________ 20__ г.</w:t>
            </w:r>
          </w:p>
        </w:tc>
        <w:tc>
          <w:tcPr>
            <w:tcW w:w="2721" w:type="dxa"/>
            <w:tcBorders>
              <w:top w:val="nil"/>
              <w:left w:val="nil"/>
              <w:bottom w:val="nil"/>
              <w:right w:val="single" w:sz="4" w:space="0" w:color="auto"/>
            </w:tcBorders>
            <w:vAlign w:val="bottom"/>
          </w:tcPr>
          <w:p w:rsidR="00EA36A4" w:rsidRDefault="00EA36A4">
            <w:pPr>
              <w:pStyle w:val="ConsPlusNormal"/>
              <w:jc w:val="right"/>
            </w:pPr>
            <w:r>
              <w:t>Дата</w:t>
            </w:r>
          </w:p>
        </w:tc>
        <w:tc>
          <w:tcPr>
            <w:tcW w:w="1700" w:type="dxa"/>
            <w:tcBorders>
              <w:top w:val="single" w:sz="4" w:space="0" w:color="auto"/>
              <w:left w:val="single" w:sz="4" w:space="0" w:color="auto"/>
              <w:bottom w:val="single" w:sz="4" w:space="0" w:color="auto"/>
              <w:right w:val="single" w:sz="4" w:space="0" w:color="auto"/>
            </w:tcBorders>
            <w:vAlign w:val="bottom"/>
          </w:tcPr>
          <w:p w:rsidR="00EA36A4" w:rsidRDefault="00EA36A4">
            <w:pPr>
              <w:pStyle w:val="ConsPlusNormal"/>
            </w:pPr>
          </w:p>
        </w:tc>
      </w:tr>
      <w:tr w:rsidR="00EA36A4">
        <w:tc>
          <w:tcPr>
            <w:tcW w:w="4365" w:type="dxa"/>
            <w:tcBorders>
              <w:top w:val="nil"/>
              <w:left w:val="nil"/>
              <w:bottom w:val="nil"/>
              <w:right w:val="nil"/>
            </w:tcBorders>
          </w:tcPr>
          <w:p w:rsidR="00EA36A4" w:rsidRDefault="00EA36A4">
            <w:pPr>
              <w:pStyle w:val="ConsPlusNormal"/>
            </w:pPr>
          </w:p>
        </w:tc>
        <w:tc>
          <w:tcPr>
            <w:tcW w:w="4818" w:type="dxa"/>
            <w:tcBorders>
              <w:top w:val="nil"/>
              <w:left w:val="nil"/>
              <w:bottom w:val="nil"/>
              <w:right w:val="nil"/>
            </w:tcBorders>
          </w:tcPr>
          <w:p w:rsidR="00EA36A4" w:rsidRDefault="00EA36A4">
            <w:pPr>
              <w:pStyle w:val="ConsPlusNormal"/>
            </w:pPr>
          </w:p>
        </w:tc>
        <w:tc>
          <w:tcPr>
            <w:tcW w:w="2721" w:type="dxa"/>
            <w:tcBorders>
              <w:top w:val="nil"/>
              <w:left w:val="nil"/>
              <w:bottom w:val="nil"/>
              <w:right w:val="single" w:sz="4" w:space="0" w:color="auto"/>
            </w:tcBorders>
            <w:vAlign w:val="bottom"/>
          </w:tcPr>
          <w:p w:rsidR="00EA36A4" w:rsidRDefault="00EA36A4">
            <w:pPr>
              <w:pStyle w:val="ConsPlusNormal"/>
              <w:jc w:val="right"/>
            </w:pPr>
            <w:r>
              <w:t>по Сводному реестру</w:t>
            </w:r>
          </w:p>
        </w:tc>
        <w:tc>
          <w:tcPr>
            <w:tcW w:w="1700" w:type="dxa"/>
            <w:tcBorders>
              <w:top w:val="single" w:sz="4" w:space="0" w:color="auto"/>
              <w:left w:val="single" w:sz="4" w:space="0" w:color="auto"/>
              <w:bottom w:val="single" w:sz="4" w:space="0" w:color="auto"/>
              <w:right w:val="single" w:sz="4" w:space="0" w:color="auto"/>
            </w:tcBorders>
            <w:vAlign w:val="bottom"/>
          </w:tcPr>
          <w:p w:rsidR="00EA36A4" w:rsidRDefault="00EA36A4">
            <w:pPr>
              <w:pStyle w:val="ConsPlusNormal"/>
            </w:pPr>
          </w:p>
        </w:tc>
      </w:tr>
      <w:tr w:rsidR="00EA36A4">
        <w:tc>
          <w:tcPr>
            <w:tcW w:w="4365" w:type="dxa"/>
            <w:tcBorders>
              <w:top w:val="nil"/>
              <w:left w:val="nil"/>
              <w:bottom w:val="nil"/>
              <w:right w:val="nil"/>
            </w:tcBorders>
            <w:vAlign w:val="bottom"/>
          </w:tcPr>
          <w:p w:rsidR="00EA36A4" w:rsidRDefault="00EA36A4">
            <w:pPr>
              <w:pStyle w:val="ConsPlusNormal"/>
            </w:pPr>
            <w:r>
              <w:t>Наименование органа Федерального казначейства</w:t>
            </w:r>
          </w:p>
        </w:tc>
        <w:tc>
          <w:tcPr>
            <w:tcW w:w="4818" w:type="dxa"/>
            <w:tcBorders>
              <w:top w:val="nil"/>
              <w:left w:val="nil"/>
              <w:bottom w:val="single" w:sz="4" w:space="0" w:color="auto"/>
              <w:right w:val="nil"/>
            </w:tcBorders>
          </w:tcPr>
          <w:p w:rsidR="00EA36A4" w:rsidRDefault="00EA36A4">
            <w:pPr>
              <w:pStyle w:val="ConsPlusNormal"/>
            </w:pPr>
          </w:p>
        </w:tc>
        <w:tc>
          <w:tcPr>
            <w:tcW w:w="2721" w:type="dxa"/>
            <w:tcBorders>
              <w:top w:val="nil"/>
              <w:left w:val="nil"/>
              <w:bottom w:val="nil"/>
              <w:right w:val="single" w:sz="4" w:space="0" w:color="auto"/>
            </w:tcBorders>
            <w:vAlign w:val="bottom"/>
          </w:tcPr>
          <w:p w:rsidR="00EA36A4" w:rsidRDefault="00EA36A4">
            <w:pPr>
              <w:pStyle w:val="ConsPlusNormal"/>
              <w:jc w:val="right"/>
            </w:pPr>
            <w:r>
              <w:t>по КОФК</w:t>
            </w:r>
          </w:p>
        </w:tc>
        <w:tc>
          <w:tcPr>
            <w:tcW w:w="1700" w:type="dxa"/>
            <w:tcBorders>
              <w:top w:val="single" w:sz="4" w:space="0" w:color="auto"/>
              <w:left w:val="single" w:sz="4" w:space="0" w:color="auto"/>
              <w:bottom w:val="single" w:sz="4" w:space="0" w:color="auto"/>
              <w:right w:val="single" w:sz="4" w:space="0" w:color="auto"/>
            </w:tcBorders>
            <w:vAlign w:val="bottom"/>
          </w:tcPr>
          <w:p w:rsidR="00EA36A4" w:rsidRDefault="00EA36A4">
            <w:pPr>
              <w:pStyle w:val="ConsPlusNormal"/>
            </w:pPr>
          </w:p>
        </w:tc>
      </w:tr>
      <w:tr w:rsidR="00EA36A4">
        <w:tc>
          <w:tcPr>
            <w:tcW w:w="4365" w:type="dxa"/>
            <w:tcBorders>
              <w:top w:val="nil"/>
              <w:left w:val="nil"/>
              <w:bottom w:val="nil"/>
              <w:right w:val="nil"/>
            </w:tcBorders>
            <w:vAlign w:val="bottom"/>
          </w:tcPr>
          <w:p w:rsidR="00EA36A4" w:rsidRDefault="00EA36A4">
            <w:pPr>
              <w:pStyle w:val="ConsPlusNormal"/>
            </w:pPr>
          </w:p>
        </w:tc>
        <w:tc>
          <w:tcPr>
            <w:tcW w:w="4818" w:type="dxa"/>
            <w:tcBorders>
              <w:top w:val="single" w:sz="4" w:space="0" w:color="auto"/>
              <w:left w:val="nil"/>
              <w:bottom w:val="nil"/>
              <w:right w:val="nil"/>
            </w:tcBorders>
          </w:tcPr>
          <w:p w:rsidR="00EA36A4" w:rsidRDefault="00EA36A4">
            <w:pPr>
              <w:pStyle w:val="ConsPlusNormal"/>
            </w:pPr>
          </w:p>
        </w:tc>
        <w:tc>
          <w:tcPr>
            <w:tcW w:w="2721" w:type="dxa"/>
            <w:tcBorders>
              <w:top w:val="nil"/>
              <w:left w:val="nil"/>
              <w:bottom w:val="nil"/>
              <w:right w:val="single" w:sz="4" w:space="0" w:color="auto"/>
            </w:tcBorders>
            <w:vAlign w:val="bottom"/>
          </w:tcPr>
          <w:p w:rsidR="00EA36A4" w:rsidRDefault="00EA36A4">
            <w:pPr>
              <w:pStyle w:val="ConsPlusNormal"/>
              <w:jc w:val="right"/>
            </w:pPr>
            <w:r>
              <w:t>Номер казначейского счета</w:t>
            </w:r>
          </w:p>
        </w:tc>
        <w:tc>
          <w:tcPr>
            <w:tcW w:w="1700" w:type="dxa"/>
            <w:tcBorders>
              <w:top w:val="single" w:sz="4" w:space="0" w:color="auto"/>
              <w:left w:val="single" w:sz="4" w:space="0" w:color="auto"/>
              <w:bottom w:val="single" w:sz="4" w:space="0" w:color="auto"/>
              <w:right w:val="single" w:sz="4" w:space="0" w:color="auto"/>
            </w:tcBorders>
            <w:vAlign w:val="bottom"/>
          </w:tcPr>
          <w:p w:rsidR="00EA36A4" w:rsidRDefault="00EA36A4">
            <w:pPr>
              <w:pStyle w:val="ConsPlusNormal"/>
            </w:pPr>
          </w:p>
        </w:tc>
      </w:tr>
      <w:tr w:rsidR="00EA36A4">
        <w:tc>
          <w:tcPr>
            <w:tcW w:w="4365" w:type="dxa"/>
            <w:tcBorders>
              <w:top w:val="nil"/>
              <w:left w:val="nil"/>
              <w:bottom w:val="nil"/>
              <w:right w:val="nil"/>
            </w:tcBorders>
            <w:vAlign w:val="bottom"/>
          </w:tcPr>
          <w:p w:rsidR="00EA36A4" w:rsidRDefault="00EA36A4">
            <w:pPr>
              <w:pStyle w:val="ConsPlusNormal"/>
            </w:pPr>
            <w:r>
              <w:t>Единица измерения: руб</w:t>
            </w:r>
          </w:p>
        </w:tc>
        <w:tc>
          <w:tcPr>
            <w:tcW w:w="4818" w:type="dxa"/>
            <w:tcBorders>
              <w:top w:val="nil"/>
              <w:left w:val="nil"/>
              <w:bottom w:val="nil"/>
              <w:right w:val="nil"/>
            </w:tcBorders>
          </w:tcPr>
          <w:p w:rsidR="00EA36A4" w:rsidRDefault="00EA36A4">
            <w:pPr>
              <w:pStyle w:val="ConsPlusNormal"/>
            </w:pPr>
          </w:p>
        </w:tc>
        <w:tc>
          <w:tcPr>
            <w:tcW w:w="2721" w:type="dxa"/>
            <w:tcBorders>
              <w:top w:val="nil"/>
              <w:left w:val="nil"/>
              <w:bottom w:val="nil"/>
              <w:right w:val="single" w:sz="4" w:space="0" w:color="auto"/>
            </w:tcBorders>
            <w:vAlign w:val="bottom"/>
          </w:tcPr>
          <w:p w:rsidR="00EA36A4" w:rsidRDefault="00EA36A4">
            <w:pPr>
              <w:pStyle w:val="ConsPlusNormal"/>
              <w:jc w:val="right"/>
            </w:pPr>
            <w:r>
              <w:t>по ОКЕИ</w:t>
            </w:r>
          </w:p>
        </w:tc>
        <w:tc>
          <w:tcPr>
            <w:tcW w:w="1700" w:type="dxa"/>
            <w:tcBorders>
              <w:top w:val="single" w:sz="4" w:space="0" w:color="auto"/>
              <w:left w:val="single" w:sz="4" w:space="0" w:color="auto"/>
              <w:bottom w:val="single" w:sz="4" w:space="0" w:color="auto"/>
              <w:right w:val="single" w:sz="4" w:space="0" w:color="auto"/>
            </w:tcBorders>
            <w:vAlign w:val="bottom"/>
          </w:tcPr>
          <w:p w:rsidR="00EA36A4" w:rsidRDefault="00EA36A4">
            <w:pPr>
              <w:pStyle w:val="ConsPlusNormal"/>
              <w:jc w:val="center"/>
            </w:pPr>
            <w:hyperlink r:id="rId245">
              <w:r>
                <w:rPr>
                  <w:color w:val="0000FF"/>
                </w:rPr>
                <w:t>383</w:t>
              </w:r>
            </w:hyperlink>
          </w:p>
        </w:tc>
      </w:tr>
    </w:tbl>
    <w:p w:rsidR="00EA36A4" w:rsidRDefault="00EA36A4">
      <w:pPr>
        <w:pStyle w:val="ConsPlusNormal"/>
        <w:jc w:val="both"/>
      </w:pPr>
    </w:p>
    <w:tbl>
      <w:tblPr>
        <w:tblW w:w="0" w:type="auto"/>
        <w:tblBorders>
          <w:top w:val="single" w:sz="4" w:space="0" w:color="auto"/>
          <w:left w:val="nil"/>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941"/>
        <w:gridCol w:w="793"/>
        <w:gridCol w:w="963"/>
        <w:gridCol w:w="623"/>
        <w:gridCol w:w="680"/>
        <w:gridCol w:w="680"/>
        <w:gridCol w:w="793"/>
        <w:gridCol w:w="963"/>
        <w:gridCol w:w="850"/>
        <w:gridCol w:w="850"/>
        <w:gridCol w:w="907"/>
        <w:gridCol w:w="793"/>
        <w:gridCol w:w="1020"/>
        <w:gridCol w:w="907"/>
        <w:gridCol w:w="850"/>
        <w:gridCol w:w="963"/>
      </w:tblGrid>
      <w:tr w:rsidR="00EA36A4">
        <w:tc>
          <w:tcPr>
            <w:tcW w:w="941" w:type="dxa"/>
            <w:vMerge w:val="restart"/>
            <w:tcBorders>
              <w:left w:val="nil"/>
            </w:tcBorders>
          </w:tcPr>
          <w:p w:rsidR="00EA36A4" w:rsidRDefault="00EA36A4">
            <w:pPr>
              <w:pStyle w:val="ConsPlusNormal"/>
              <w:jc w:val="center"/>
            </w:pPr>
            <w:r>
              <w:lastRenderedPageBreak/>
              <w:t>Код строки</w:t>
            </w:r>
          </w:p>
        </w:tc>
        <w:tc>
          <w:tcPr>
            <w:tcW w:w="793" w:type="dxa"/>
            <w:vMerge w:val="restart"/>
          </w:tcPr>
          <w:p w:rsidR="00EA36A4" w:rsidRDefault="00EA36A4">
            <w:pPr>
              <w:pStyle w:val="ConsPlusNormal"/>
              <w:jc w:val="center"/>
            </w:pPr>
            <w:r>
              <w:t>Наименование и основание операции</w:t>
            </w:r>
          </w:p>
        </w:tc>
        <w:tc>
          <w:tcPr>
            <w:tcW w:w="7309" w:type="dxa"/>
            <w:gridSpan w:val="9"/>
          </w:tcPr>
          <w:p w:rsidR="00EA36A4" w:rsidRDefault="00EA36A4">
            <w:pPr>
              <w:pStyle w:val="ConsPlusNormal"/>
              <w:jc w:val="center"/>
            </w:pPr>
            <w:r>
              <w:t>Документ - основание</w:t>
            </w:r>
          </w:p>
        </w:tc>
        <w:tc>
          <w:tcPr>
            <w:tcW w:w="4533" w:type="dxa"/>
            <w:gridSpan w:val="5"/>
            <w:tcBorders>
              <w:right w:val="nil"/>
            </w:tcBorders>
          </w:tcPr>
          <w:p w:rsidR="00EA36A4" w:rsidRDefault="00EA36A4">
            <w:pPr>
              <w:pStyle w:val="ConsPlusNormal"/>
              <w:jc w:val="center"/>
            </w:pPr>
            <w:r>
              <w:t>Уточненные реквизиты документа - основания</w:t>
            </w:r>
          </w:p>
        </w:tc>
      </w:tr>
      <w:tr w:rsidR="00EA36A4">
        <w:tc>
          <w:tcPr>
            <w:tcW w:w="941" w:type="dxa"/>
            <w:vMerge/>
            <w:tcBorders>
              <w:left w:val="nil"/>
            </w:tcBorders>
          </w:tcPr>
          <w:p w:rsidR="00EA36A4" w:rsidRDefault="00EA36A4">
            <w:pPr>
              <w:pStyle w:val="ConsPlusNormal"/>
            </w:pPr>
          </w:p>
        </w:tc>
        <w:tc>
          <w:tcPr>
            <w:tcW w:w="793" w:type="dxa"/>
            <w:vMerge/>
          </w:tcPr>
          <w:p w:rsidR="00EA36A4" w:rsidRDefault="00EA36A4">
            <w:pPr>
              <w:pStyle w:val="ConsPlusNormal"/>
            </w:pPr>
          </w:p>
        </w:tc>
        <w:tc>
          <w:tcPr>
            <w:tcW w:w="963" w:type="dxa"/>
            <w:vMerge w:val="restart"/>
          </w:tcPr>
          <w:p w:rsidR="00EA36A4" w:rsidRDefault="00EA36A4">
            <w:pPr>
              <w:pStyle w:val="ConsPlusNormal"/>
              <w:jc w:val="center"/>
            </w:pPr>
            <w:r>
              <w:t>наименование</w:t>
            </w:r>
          </w:p>
        </w:tc>
        <w:tc>
          <w:tcPr>
            <w:tcW w:w="623" w:type="dxa"/>
            <w:vMerge w:val="restart"/>
          </w:tcPr>
          <w:p w:rsidR="00EA36A4" w:rsidRDefault="00EA36A4">
            <w:pPr>
              <w:pStyle w:val="ConsPlusNormal"/>
              <w:jc w:val="center"/>
            </w:pPr>
            <w:r>
              <w:t>номер</w:t>
            </w:r>
          </w:p>
        </w:tc>
        <w:tc>
          <w:tcPr>
            <w:tcW w:w="680" w:type="dxa"/>
            <w:vMerge w:val="restart"/>
          </w:tcPr>
          <w:p w:rsidR="00EA36A4" w:rsidRDefault="00EA36A4">
            <w:pPr>
              <w:pStyle w:val="ConsPlusNormal"/>
              <w:jc w:val="center"/>
            </w:pPr>
            <w:r>
              <w:t>дата</w:t>
            </w:r>
          </w:p>
        </w:tc>
        <w:tc>
          <w:tcPr>
            <w:tcW w:w="680" w:type="dxa"/>
            <w:vMerge w:val="restart"/>
          </w:tcPr>
          <w:p w:rsidR="00EA36A4" w:rsidRDefault="00EA36A4">
            <w:pPr>
              <w:pStyle w:val="ConsPlusNormal"/>
              <w:jc w:val="center"/>
            </w:pPr>
            <w:r>
              <w:t>сумма</w:t>
            </w:r>
          </w:p>
        </w:tc>
        <w:tc>
          <w:tcPr>
            <w:tcW w:w="793" w:type="dxa"/>
            <w:vMerge w:val="restart"/>
          </w:tcPr>
          <w:p w:rsidR="00EA36A4" w:rsidRDefault="00EA36A4">
            <w:pPr>
              <w:pStyle w:val="ConsPlusNormal"/>
              <w:jc w:val="center"/>
            </w:pPr>
            <w:r>
              <w:t>номер лицевого счета</w:t>
            </w:r>
          </w:p>
        </w:tc>
        <w:tc>
          <w:tcPr>
            <w:tcW w:w="1813" w:type="dxa"/>
            <w:gridSpan w:val="2"/>
          </w:tcPr>
          <w:p w:rsidR="00EA36A4" w:rsidRDefault="00EA36A4">
            <w:pPr>
              <w:pStyle w:val="ConsPlusNormal"/>
              <w:jc w:val="center"/>
            </w:pPr>
            <w:r>
              <w:t>код</w:t>
            </w:r>
          </w:p>
        </w:tc>
        <w:tc>
          <w:tcPr>
            <w:tcW w:w="850" w:type="dxa"/>
            <w:vMerge w:val="restart"/>
          </w:tcPr>
          <w:p w:rsidR="00EA36A4" w:rsidRDefault="00EA36A4">
            <w:pPr>
              <w:pStyle w:val="ConsPlusNormal"/>
              <w:jc w:val="center"/>
            </w:pPr>
            <w:r>
              <w:t>аналитический код</w:t>
            </w:r>
          </w:p>
        </w:tc>
        <w:tc>
          <w:tcPr>
            <w:tcW w:w="907" w:type="dxa"/>
            <w:vMerge w:val="restart"/>
          </w:tcPr>
          <w:p w:rsidR="00EA36A4" w:rsidRDefault="00EA36A4">
            <w:pPr>
              <w:pStyle w:val="ConsPlusNormal"/>
              <w:jc w:val="center"/>
            </w:pPr>
            <w:r>
              <w:t>иной аналитический показатель</w:t>
            </w:r>
          </w:p>
        </w:tc>
        <w:tc>
          <w:tcPr>
            <w:tcW w:w="793" w:type="dxa"/>
            <w:vMerge w:val="restart"/>
          </w:tcPr>
          <w:p w:rsidR="00EA36A4" w:rsidRDefault="00EA36A4">
            <w:pPr>
              <w:pStyle w:val="ConsPlusNormal"/>
              <w:jc w:val="center"/>
            </w:pPr>
            <w:r>
              <w:t>номер лицевого счета</w:t>
            </w:r>
          </w:p>
        </w:tc>
        <w:tc>
          <w:tcPr>
            <w:tcW w:w="1927" w:type="dxa"/>
            <w:gridSpan w:val="2"/>
          </w:tcPr>
          <w:p w:rsidR="00EA36A4" w:rsidRDefault="00EA36A4">
            <w:pPr>
              <w:pStyle w:val="ConsPlusNormal"/>
              <w:jc w:val="center"/>
            </w:pPr>
            <w:r>
              <w:t>код</w:t>
            </w:r>
          </w:p>
        </w:tc>
        <w:tc>
          <w:tcPr>
            <w:tcW w:w="850" w:type="dxa"/>
            <w:vMerge w:val="restart"/>
          </w:tcPr>
          <w:p w:rsidR="00EA36A4" w:rsidRDefault="00EA36A4">
            <w:pPr>
              <w:pStyle w:val="ConsPlusNormal"/>
              <w:jc w:val="center"/>
            </w:pPr>
            <w:r>
              <w:t>аналитический код</w:t>
            </w:r>
          </w:p>
        </w:tc>
        <w:tc>
          <w:tcPr>
            <w:tcW w:w="963" w:type="dxa"/>
            <w:vMerge w:val="restart"/>
            <w:tcBorders>
              <w:right w:val="nil"/>
            </w:tcBorders>
          </w:tcPr>
          <w:p w:rsidR="00EA36A4" w:rsidRDefault="00EA36A4">
            <w:pPr>
              <w:pStyle w:val="ConsPlusNormal"/>
              <w:jc w:val="center"/>
            </w:pPr>
            <w:r>
              <w:t>иной аналитический показатель</w:t>
            </w:r>
          </w:p>
        </w:tc>
      </w:tr>
      <w:tr w:rsidR="00EA36A4">
        <w:tc>
          <w:tcPr>
            <w:tcW w:w="941" w:type="dxa"/>
            <w:vMerge/>
            <w:tcBorders>
              <w:left w:val="nil"/>
            </w:tcBorders>
          </w:tcPr>
          <w:p w:rsidR="00EA36A4" w:rsidRDefault="00EA36A4">
            <w:pPr>
              <w:pStyle w:val="ConsPlusNormal"/>
            </w:pPr>
          </w:p>
        </w:tc>
        <w:tc>
          <w:tcPr>
            <w:tcW w:w="793" w:type="dxa"/>
            <w:vMerge/>
          </w:tcPr>
          <w:p w:rsidR="00EA36A4" w:rsidRDefault="00EA36A4">
            <w:pPr>
              <w:pStyle w:val="ConsPlusNormal"/>
            </w:pPr>
          </w:p>
        </w:tc>
        <w:tc>
          <w:tcPr>
            <w:tcW w:w="963" w:type="dxa"/>
            <w:vMerge/>
          </w:tcPr>
          <w:p w:rsidR="00EA36A4" w:rsidRDefault="00EA36A4">
            <w:pPr>
              <w:pStyle w:val="ConsPlusNormal"/>
            </w:pPr>
          </w:p>
        </w:tc>
        <w:tc>
          <w:tcPr>
            <w:tcW w:w="623" w:type="dxa"/>
            <w:vMerge/>
          </w:tcPr>
          <w:p w:rsidR="00EA36A4" w:rsidRDefault="00EA36A4">
            <w:pPr>
              <w:pStyle w:val="ConsPlusNormal"/>
            </w:pPr>
          </w:p>
        </w:tc>
        <w:tc>
          <w:tcPr>
            <w:tcW w:w="680" w:type="dxa"/>
            <w:vMerge/>
          </w:tcPr>
          <w:p w:rsidR="00EA36A4" w:rsidRDefault="00EA36A4">
            <w:pPr>
              <w:pStyle w:val="ConsPlusNormal"/>
            </w:pPr>
          </w:p>
        </w:tc>
        <w:tc>
          <w:tcPr>
            <w:tcW w:w="680" w:type="dxa"/>
            <w:vMerge/>
          </w:tcPr>
          <w:p w:rsidR="00EA36A4" w:rsidRDefault="00EA36A4">
            <w:pPr>
              <w:pStyle w:val="ConsPlusNormal"/>
            </w:pPr>
          </w:p>
        </w:tc>
        <w:tc>
          <w:tcPr>
            <w:tcW w:w="793" w:type="dxa"/>
            <w:vMerge/>
          </w:tcPr>
          <w:p w:rsidR="00EA36A4" w:rsidRDefault="00EA36A4">
            <w:pPr>
              <w:pStyle w:val="ConsPlusNormal"/>
            </w:pPr>
          </w:p>
        </w:tc>
        <w:tc>
          <w:tcPr>
            <w:tcW w:w="963" w:type="dxa"/>
          </w:tcPr>
          <w:p w:rsidR="00EA36A4" w:rsidRDefault="00EA36A4">
            <w:pPr>
              <w:pStyle w:val="ConsPlusNormal"/>
              <w:jc w:val="center"/>
            </w:pPr>
            <w:r>
              <w:t>по БК</w:t>
            </w:r>
          </w:p>
        </w:tc>
        <w:tc>
          <w:tcPr>
            <w:tcW w:w="850" w:type="dxa"/>
          </w:tcPr>
          <w:p w:rsidR="00EA36A4" w:rsidRDefault="00EA36A4">
            <w:pPr>
              <w:pStyle w:val="ConsPlusNormal"/>
              <w:jc w:val="center"/>
            </w:pPr>
            <w:r>
              <w:t xml:space="preserve">по </w:t>
            </w:r>
            <w:hyperlink r:id="rId246">
              <w:r>
                <w:rPr>
                  <w:color w:val="0000FF"/>
                </w:rPr>
                <w:t>ОКТМО</w:t>
              </w:r>
            </w:hyperlink>
          </w:p>
        </w:tc>
        <w:tc>
          <w:tcPr>
            <w:tcW w:w="850" w:type="dxa"/>
            <w:vMerge/>
          </w:tcPr>
          <w:p w:rsidR="00EA36A4" w:rsidRDefault="00EA36A4">
            <w:pPr>
              <w:pStyle w:val="ConsPlusNormal"/>
            </w:pPr>
          </w:p>
        </w:tc>
        <w:tc>
          <w:tcPr>
            <w:tcW w:w="907" w:type="dxa"/>
            <w:vMerge/>
          </w:tcPr>
          <w:p w:rsidR="00EA36A4" w:rsidRDefault="00EA36A4">
            <w:pPr>
              <w:pStyle w:val="ConsPlusNormal"/>
            </w:pPr>
          </w:p>
        </w:tc>
        <w:tc>
          <w:tcPr>
            <w:tcW w:w="793" w:type="dxa"/>
            <w:vMerge/>
          </w:tcPr>
          <w:p w:rsidR="00EA36A4" w:rsidRDefault="00EA36A4">
            <w:pPr>
              <w:pStyle w:val="ConsPlusNormal"/>
            </w:pPr>
          </w:p>
        </w:tc>
        <w:tc>
          <w:tcPr>
            <w:tcW w:w="1020" w:type="dxa"/>
          </w:tcPr>
          <w:p w:rsidR="00EA36A4" w:rsidRDefault="00EA36A4">
            <w:pPr>
              <w:pStyle w:val="ConsPlusNormal"/>
              <w:jc w:val="center"/>
            </w:pPr>
            <w:r>
              <w:t>по БК</w:t>
            </w:r>
          </w:p>
        </w:tc>
        <w:tc>
          <w:tcPr>
            <w:tcW w:w="907" w:type="dxa"/>
          </w:tcPr>
          <w:p w:rsidR="00EA36A4" w:rsidRDefault="00EA36A4">
            <w:pPr>
              <w:pStyle w:val="ConsPlusNormal"/>
              <w:jc w:val="center"/>
            </w:pPr>
            <w:r>
              <w:t xml:space="preserve">по </w:t>
            </w:r>
            <w:hyperlink r:id="rId247">
              <w:r>
                <w:rPr>
                  <w:color w:val="0000FF"/>
                </w:rPr>
                <w:t>ОКТМО</w:t>
              </w:r>
            </w:hyperlink>
          </w:p>
        </w:tc>
        <w:tc>
          <w:tcPr>
            <w:tcW w:w="850" w:type="dxa"/>
            <w:vMerge/>
          </w:tcPr>
          <w:p w:rsidR="00EA36A4" w:rsidRDefault="00EA36A4">
            <w:pPr>
              <w:pStyle w:val="ConsPlusNormal"/>
            </w:pPr>
          </w:p>
        </w:tc>
        <w:tc>
          <w:tcPr>
            <w:tcW w:w="963" w:type="dxa"/>
            <w:vMerge/>
            <w:tcBorders>
              <w:right w:val="nil"/>
            </w:tcBorders>
          </w:tcPr>
          <w:p w:rsidR="00EA36A4" w:rsidRDefault="00EA36A4">
            <w:pPr>
              <w:pStyle w:val="ConsPlusNormal"/>
            </w:pPr>
          </w:p>
        </w:tc>
      </w:tr>
      <w:tr w:rsidR="00EA36A4">
        <w:tc>
          <w:tcPr>
            <w:tcW w:w="941" w:type="dxa"/>
            <w:tcBorders>
              <w:left w:val="nil"/>
            </w:tcBorders>
          </w:tcPr>
          <w:p w:rsidR="00EA36A4" w:rsidRDefault="00EA36A4">
            <w:pPr>
              <w:pStyle w:val="ConsPlusNormal"/>
              <w:jc w:val="center"/>
            </w:pPr>
            <w:r>
              <w:t>1</w:t>
            </w:r>
          </w:p>
        </w:tc>
        <w:tc>
          <w:tcPr>
            <w:tcW w:w="793" w:type="dxa"/>
          </w:tcPr>
          <w:p w:rsidR="00EA36A4" w:rsidRDefault="00EA36A4">
            <w:pPr>
              <w:pStyle w:val="ConsPlusNormal"/>
              <w:jc w:val="center"/>
            </w:pPr>
            <w:r>
              <w:t>2</w:t>
            </w:r>
          </w:p>
        </w:tc>
        <w:tc>
          <w:tcPr>
            <w:tcW w:w="963" w:type="dxa"/>
          </w:tcPr>
          <w:p w:rsidR="00EA36A4" w:rsidRDefault="00EA36A4">
            <w:pPr>
              <w:pStyle w:val="ConsPlusNormal"/>
              <w:jc w:val="center"/>
            </w:pPr>
            <w:r>
              <w:t>3</w:t>
            </w:r>
          </w:p>
        </w:tc>
        <w:tc>
          <w:tcPr>
            <w:tcW w:w="623" w:type="dxa"/>
          </w:tcPr>
          <w:p w:rsidR="00EA36A4" w:rsidRDefault="00EA36A4">
            <w:pPr>
              <w:pStyle w:val="ConsPlusNormal"/>
              <w:jc w:val="center"/>
            </w:pPr>
            <w:r>
              <w:t>4</w:t>
            </w:r>
          </w:p>
        </w:tc>
        <w:tc>
          <w:tcPr>
            <w:tcW w:w="680" w:type="dxa"/>
          </w:tcPr>
          <w:p w:rsidR="00EA36A4" w:rsidRDefault="00EA36A4">
            <w:pPr>
              <w:pStyle w:val="ConsPlusNormal"/>
              <w:jc w:val="center"/>
            </w:pPr>
            <w:r>
              <w:t>5</w:t>
            </w:r>
          </w:p>
        </w:tc>
        <w:tc>
          <w:tcPr>
            <w:tcW w:w="680" w:type="dxa"/>
          </w:tcPr>
          <w:p w:rsidR="00EA36A4" w:rsidRDefault="00EA36A4">
            <w:pPr>
              <w:pStyle w:val="ConsPlusNormal"/>
              <w:jc w:val="center"/>
            </w:pPr>
            <w:r>
              <w:t>6</w:t>
            </w:r>
          </w:p>
        </w:tc>
        <w:tc>
          <w:tcPr>
            <w:tcW w:w="793" w:type="dxa"/>
          </w:tcPr>
          <w:p w:rsidR="00EA36A4" w:rsidRDefault="00EA36A4">
            <w:pPr>
              <w:pStyle w:val="ConsPlusNormal"/>
              <w:jc w:val="center"/>
            </w:pPr>
            <w:r>
              <w:t>7</w:t>
            </w:r>
          </w:p>
        </w:tc>
        <w:tc>
          <w:tcPr>
            <w:tcW w:w="963" w:type="dxa"/>
          </w:tcPr>
          <w:p w:rsidR="00EA36A4" w:rsidRDefault="00EA36A4">
            <w:pPr>
              <w:pStyle w:val="ConsPlusNormal"/>
              <w:jc w:val="center"/>
            </w:pPr>
            <w:r>
              <w:t>8</w:t>
            </w:r>
          </w:p>
        </w:tc>
        <w:tc>
          <w:tcPr>
            <w:tcW w:w="850" w:type="dxa"/>
          </w:tcPr>
          <w:p w:rsidR="00EA36A4" w:rsidRDefault="00EA36A4">
            <w:pPr>
              <w:pStyle w:val="ConsPlusNormal"/>
              <w:jc w:val="center"/>
            </w:pPr>
            <w:r>
              <w:t>9</w:t>
            </w:r>
          </w:p>
        </w:tc>
        <w:tc>
          <w:tcPr>
            <w:tcW w:w="850" w:type="dxa"/>
          </w:tcPr>
          <w:p w:rsidR="00EA36A4" w:rsidRDefault="00EA36A4">
            <w:pPr>
              <w:pStyle w:val="ConsPlusNormal"/>
              <w:jc w:val="center"/>
            </w:pPr>
            <w:r>
              <w:t>10</w:t>
            </w:r>
          </w:p>
        </w:tc>
        <w:tc>
          <w:tcPr>
            <w:tcW w:w="907" w:type="dxa"/>
          </w:tcPr>
          <w:p w:rsidR="00EA36A4" w:rsidRDefault="00EA36A4">
            <w:pPr>
              <w:pStyle w:val="ConsPlusNormal"/>
              <w:jc w:val="center"/>
            </w:pPr>
            <w:r>
              <w:t>11</w:t>
            </w:r>
          </w:p>
        </w:tc>
        <w:tc>
          <w:tcPr>
            <w:tcW w:w="793" w:type="dxa"/>
          </w:tcPr>
          <w:p w:rsidR="00EA36A4" w:rsidRDefault="00EA36A4">
            <w:pPr>
              <w:pStyle w:val="ConsPlusNormal"/>
              <w:jc w:val="center"/>
            </w:pPr>
            <w:r>
              <w:t>12</w:t>
            </w:r>
          </w:p>
        </w:tc>
        <w:tc>
          <w:tcPr>
            <w:tcW w:w="1020" w:type="dxa"/>
          </w:tcPr>
          <w:p w:rsidR="00EA36A4" w:rsidRDefault="00EA36A4">
            <w:pPr>
              <w:pStyle w:val="ConsPlusNormal"/>
              <w:jc w:val="center"/>
            </w:pPr>
            <w:r>
              <w:t>13</w:t>
            </w:r>
          </w:p>
        </w:tc>
        <w:tc>
          <w:tcPr>
            <w:tcW w:w="907" w:type="dxa"/>
          </w:tcPr>
          <w:p w:rsidR="00EA36A4" w:rsidRDefault="00EA36A4">
            <w:pPr>
              <w:pStyle w:val="ConsPlusNormal"/>
              <w:jc w:val="center"/>
            </w:pPr>
            <w:r>
              <w:t>14</w:t>
            </w:r>
          </w:p>
        </w:tc>
        <w:tc>
          <w:tcPr>
            <w:tcW w:w="850" w:type="dxa"/>
          </w:tcPr>
          <w:p w:rsidR="00EA36A4" w:rsidRDefault="00EA36A4">
            <w:pPr>
              <w:pStyle w:val="ConsPlusNormal"/>
              <w:jc w:val="center"/>
            </w:pPr>
            <w:r>
              <w:t>15</w:t>
            </w:r>
          </w:p>
        </w:tc>
        <w:tc>
          <w:tcPr>
            <w:tcW w:w="963" w:type="dxa"/>
            <w:tcBorders>
              <w:right w:val="nil"/>
            </w:tcBorders>
          </w:tcPr>
          <w:p w:rsidR="00EA36A4" w:rsidRDefault="00EA36A4">
            <w:pPr>
              <w:pStyle w:val="ConsPlusNormal"/>
              <w:jc w:val="center"/>
            </w:pPr>
            <w:r>
              <w:t>16</w:t>
            </w:r>
          </w:p>
        </w:tc>
      </w:tr>
      <w:tr w:rsidR="00EA36A4">
        <w:tblPrEx>
          <w:tblBorders>
            <w:left w:val="single" w:sz="4" w:space="0" w:color="auto"/>
            <w:right w:val="single" w:sz="4" w:space="0" w:color="auto"/>
          </w:tblBorders>
        </w:tblPrEx>
        <w:tc>
          <w:tcPr>
            <w:tcW w:w="941" w:type="dxa"/>
          </w:tcPr>
          <w:p w:rsidR="00EA36A4" w:rsidRDefault="00EA36A4">
            <w:pPr>
              <w:pStyle w:val="ConsPlusNormal"/>
            </w:pPr>
          </w:p>
        </w:tc>
        <w:tc>
          <w:tcPr>
            <w:tcW w:w="793" w:type="dxa"/>
          </w:tcPr>
          <w:p w:rsidR="00EA36A4" w:rsidRDefault="00EA36A4">
            <w:pPr>
              <w:pStyle w:val="ConsPlusNormal"/>
            </w:pPr>
          </w:p>
        </w:tc>
        <w:tc>
          <w:tcPr>
            <w:tcW w:w="963" w:type="dxa"/>
          </w:tcPr>
          <w:p w:rsidR="00EA36A4" w:rsidRDefault="00EA36A4">
            <w:pPr>
              <w:pStyle w:val="ConsPlusNormal"/>
            </w:pPr>
          </w:p>
        </w:tc>
        <w:tc>
          <w:tcPr>
            <w:tcW w:w="623" w:type="dxa"/>
          </w:tcPr>
          <w:p w:rsidR="00EA36A4" w:rsidRDefault="00EA36A4">
            <w:pPr>
              <w:pStyle w:val="ConsPlusNormal"/>
            </w:pPr>
          </w:p>
        </w:tc>
        <w:tc>
          <w:tcPr>
            <w:tcW w:w="680" w:type="dxa"/>
          </w:tcPr>
          <w:p w:rsidR="00EA36A4" w:rsidRDefault="00EA36A4">
            <w:pPr>
              <w:pStyle w:val="ConsPlusNormal"/>
            </w:pPr>
          </w:p>
        </w:tc>
        <w:tc>
          <w:tcPr>
            <w:tcW w:w="680" w:type="dxa"/>
          </w:tcPr>
          <w:p w:rsidR="00EA36A4" w:rsidRDefault="00EA36A4">
            <w:pPr>
              <w:pStyle w:val="ConsPlusNormal"/>
            </w:pPr>
          </w:p>
        </w:tc>
        <w:tc>
          <w:tcPr>
            <w:tcW w:w="793" w:type="dxa"/>
          </w:tcPr>
          <w:p w:rsidR="00EA36A4" w:rsidRDefault="00EA36A4">
            <w:pPr>
              <w:pStyle w:val="ConsPlusNormal"/>
            </w:pPr>
          </w:p>
        </w:tc>
        <w:tc>
          <w:tcPr>
            <w:tcW w:w="963" w:type="dxa"/>
          </w:tcPr>
          <w:p w:rsidR="00EA36A4" w:rsidRDefault="00EA36A4">
            <w:pPr>
              <w:pStyle w:val="ConsPlusNormal"/>
            </w:pPr>
          </w:p>
        </w:tc>
        <w:tc>
          <w:tcPr>
            <w:tcW w:w="850" w:type="dxa"/>
          </w:tcPr>
          <w:p w:rsidR="00EA36A4" w:rsidRDefault="00EA36A4">
            <w:pPr>
              <w:pStyle w:val="ConsPlusNormal"/>
            </w:pPr>
          </w:p>
        </w:tc>
        <w:tc>
          <w:tcPr>
            <w:tcW w:w="850" w:type="dxa"/>
          </w:tcPr>
          <w:p w:rsidR="00EA36A4" w:rsidRDefault="00EA36A4">
            <w:pPr>
              <w:pStyle w:val="ConsPlusNormal"/>
            </w:pPr>
          </w:p>
        </w:tc>
        <w:tc>
          <w:tcPr>
            <w:tcW w:w="907" w:type="dxa"/>
          </w:tcPr>
          <w:p w:rsidR="00EA36A4" w:rsidRDefault="00EA36A4">
            <w:pPr>
              <w:pStyle w:val="ConsPlusNormal"/>
            </w:pPr>
          </w:p>
        </w:tc>
        <w:tc>
          <w:tcPr>
            <w:tcW w:w="793" w:type="dxa"/>
          </w:tcPr>
          <w:p w:rsidR="00EA36A4" w:rsidRDefault="00EA36A4">
            <w:pPr>
              <w:pStyle w:val="ConsPlusNormal"/>
            </w:pPr>
          </w:p>
        </w:tc>
        <w:tc>
          <w:tcPr>
            <w:tcW w:w="1020" w:type="dxa"/>
          </w:tcPr>
          <w:p w:rsidR="00EA36A4" w:rsidRDefault="00EA36A4">
            <w:pPr>
              <w:pStyle w:val="ConsPlusNormal"/>
            </w:pPr>
          </w:p>
        </w:tc>
        <w:tc>
          <w:tcPr>
            <w:tcW w:w="907" w:type="dxa"/>
          </w:tcPr>
          <w:p w:rsidR="00EA36A4" w:rsidRDefault="00EA36A4">
            <w:pPr>
              <w:pStyle w:val="ConsPlusNormal"/>
            </w:pPr>
          </w:p>
        </w:tc>
        <w:tc>
          <w:tcPr>
            <w:tcW w:w="850" w:type="dxa"/>
          </w:tcPr>
          <w:p w:rsidR="00EA36A4" w:rsidRDefault="00EA36A4">
            <w:pPr>
              <w:pStyle w:val="ConsPlusNormal"/>
            </w:pPr>
          </w:p>
        </w:tc>
        <w:tc>
          <w:tcPr>
            <w:tcW w:w="963" w:type="dxa"/>
          </w:tcPr>
          <w:p w:rsidR="00EA36A4" w:rsidRDefault="00EA36A4">
            <w:pPr>
              <w:pStyle w:val="ConsPlusNormal"/>
            </w:pPr>
          </w:p>
        </w:tc>
      </w:tr>
      <w:tr w:rsidR="00EA36A4">
        <w:tblPrEx>
          <w:tblBorders>
            <w:left w:val="single" w:sz="4" w:space="0" w:color="auto"/>
            <w:right w:val="single" w:sz="4" w:space="0" w:color="auto"/>
          </w:tblBorders>
        </w:tblPrEx>
        <w:tc>
          <w:tcPr>
            <w:tcW w:w="941" w:type="dxa"/>
          </w:tcPr>
          <w:p w:rsidR="00EA36A4" w:rsidRDefault="00EA36A4">
            <w:pPr>
              <w:pStyle w:val="ConsPlusNormal"/>
            </w:pPr>
          </w:p>
        </w:tc>
        <w:tc>
          <w:tcPr>
            <w:tcW w:w="793" w:type="dxa"/>
          </w:tcPr>
          <w:p w:rsidR="00EA36A4" w:rsidRDefault="00EA36A4">
            <w:pPr>
              <w:pStyle w:val="ConsPlusNormal"/>
            </w:pPr>
          </w:p>
        </w:tc>
        <w:tc>
          <w:tcPr>
            <w:tcW w:w="963" w:type="dxa"/>
          </w:tcPr>
          <w:p w:rsidR="00EA36A4" w:rsidRDefault="00EA36A4">
            <w:pPr>
              <w:pStyle w:val="ConsPlusNormal"/>
            </w:pPr>
          </w:p>
        </w:tc>
        <w:tc>
          <w:tcPr>
            <w:tcW w:w="623" w:type="dxa"/>
          </w:tcPr>
          <w:p w:rsidR="00EA36A4" w:rsidRDefault="00EA36A4">
            <w:pPr>
              <w:pStyle w:val="ConsPlusNormal"/>
            </w:pPr>
          </w:p>
        </w:tc>
        <w:tc>
          <w:tcPr>
            <w:tcW w:w="680" w:type="dxa"/>
          </w:tcPr>
          <w:p w:rsidR="00EA36A4" w:rsidRDefault="00EA36A4">
            <w:pPr>
              <w:pStyle w:val="ConsPlusNormal"/>
            </w:pPr>
          </w:p>
        </w:tc>
        <w:tc>
          <w:tcPr>
            <w:tcW w:w="680" w:type="dxa"/>
          </w:tcPr>
          <w:p w:rsidR="00EA36A4" w:rsidRDefault="00EA36A4">
            <w:pPr>
              <w:pStyle w:val="ConsPlusNormal"/>
            </w:pPr>
          </w:p>
        </w:tc>
        <w:tc>
          <w:tcPr>
            <w:tcW w:w="793" w:type="dxa"/>
          </w:tcPr>
          <w:p w:rsidR="00EA36A4" w:rsidRDefault="00EA36A4">
            <w:pPr>
              <w:pStyle w:val="ConsPlusNormal"/>
            </w:pPr>
          </w:p>
        </w:tc>
        <w:tc>
          <w:tcPr>
            <w:tcW w:w="963" w:type="dxa"/>
          </w:tcPr>
          <w:p w:rsidR="00EA36A4" w:rsidRDefault="00EA36A4">
            <w:pPr>
              <w:pStyle w:val="ConsPlusNormal"/>
            </w:pPr>
          </w:p>
        </w:tc>
        <w:tc>
          <w:tcPr>
            <w:tcW w:w="850" w:type="dxa"/>
          </w:tcPr>
          <w:p w:rsidR="00EA36A4" w:rsidRDefault="00EA36A4">
            <w:pPr>
              <w:pStyle w:val="ConsPlusNormal"/>
            </w:pPr>
          </w:p>
        </w:tc>
        <w:tc>
          <w:tcPr>
            <w:tcW w:w="850" w:type="dxa"/>
          </w:tcPr>
          <w:p w:rsidR="00EA36A4" w:rsidRDefault="00EA36A4">
            <w:pPr>
              <w:pStyle w:val="ConsPlusNormal"/>
            </w:pPr>
          </w:p>
        </w:tc>
        <w:tc>
          <w:tcPr>
            <w:tcW w:w="907" w:type="dxa"/>
          </w:tcPr>
          <w:p w:rsidR="00EA36A4" w:rsidRDefault="00EA36A4">
            <w:pPr>
              <w:pStyle w:val="ConsPlusNormal"/>
            </w:pPr>
          </w:p>
        </w:tc>
        <w:tc>
          <w:tcPr>
            <w:tcW w:w="793" w:type="dxa"/>
          </w:tcPr>
          <w:p w:rsidR="00EA36A4" w:rsidRDefault="00EA36A4">
            <w:pPr>
              <w:pStyle w:val="ConsPlusNormal"/>
            </w:pPr>
          </w:p>
        </w:tc>
        <w:tc>
          <w:tcPr>
            <w:tcW w:w="1020" w:type="dxa"/>
          </w:tcPr>
          <w:p w:rsidR="00EA36A4" w:rsidRDefault="00EA36A4">
            <w:pPr>
              <w:pStyle w:val="ConsPlusNormal"/>
            </w:pPr>
          </w:p>
        </w:tc>
        <w:tc>
          <w:tcPr>
            <w:tcW w:w="907" w:type="dxa"/>
          </w:tcPr>
          <w:p w:rsidR="00EA36A4" w:rsidRDefault="00EA36A4">
            <w:pPr>
              <w:pStyle w:val="ConsPlusNormal"/>
            </w:pPr>
          </w:p>
        </w:tc>
        <w:tc>
          <w:tcPr>
            <w:tcW w:w="850" w:type="dxa"/>
          </w:tcPr>
          <w:p w:rsidR="00EA36A4" w:rsidRDefault="00EA36A4">
            <w:pPr>
              <w:pStyle w:val="ConsPlusNormal"/>
            </w:pPr>
          </w:p>
        </w:tc>
        <w:tc>
          <w:tcPr>
            <w:tcW w:w="963" w:type="dxa"/>
          </w:tcPr>
          <w:p w:rsidR="00EA36A4" w:rsidRDefault="00EA36A4">
            <w:pPr>
              <w:pStyle w:val="ConsPlusNormal"/>
            </w:pPr>
          </w:p>
        </w:tc>
      </w:tr>
      <w:tr w:rsidR="00EA36A4">
        <w:tblPrEx>
          <w:tblBorders>
            <w:left w:val="single" w:sz="4" w:space="0" w:color="auto"/>
            <w:right w:val="single" w:sz="4" w:space="0" w:color="auto"/>
          </w:tblBorders>
        </w:tblPrEx>
        <w:tc>
          <w:tcPr>
            <w:tcW w:w="941" w:type="dxa"/>
          </w:tcPr>
          <w:p w:rsidR="00EA36A4" w:rsidRDefault="00EA36A4">
            <w:pPr>
              <w:pStyle w:val="ConsPlusNormal"/>
            </w:pPr>
          </w:p>
        </w:tc>
        <w:tc>
          <w:tcPr>
            <w:tcW w:w="793" w:type="dxa"/>
          </w:tcPr>
          <w:p w:rsidR="00EA36A4" w:rsidRDefault="00EA36A4">
            <w:pPr>
              <w:pStyle w:val="ConsPlusNormal"/>
            </w:pPr>
          </w:p>
        </w:tc>
        <w:tc>
          <w:tcPr>
            <w:tcW w:w="963" w:type="dxa"/>
          </w:tcPr>
          <w:p w:rsidR="00EA36A4" w:rsidRDefault="00EA36A4">
            <w:pPr>
              <w:pStyle w:val="ConsPlusNormal"/>
            </w:pPr>
          </w:p>
        </w:tc>
        <w:tc>
          <w:tcPr>
            <w:tcW w:w="623" w:type="dxa"/>
          </w:tcPr>
          <w:p w:rsidR="00EA36A4" w:rsidRDefault="00EA36A4">
            <w:pPr>
              <w:pStyle w:val="ConsPlusNormal"/>
            </w:pPr>
          </w:p>
        </w:tc>
        <w:tc>
          <w:tcPr>
            <w:tcW w:w="680" w:type="dxa"/>
          </w:tcPr>
          <w:p w:rsidR="00EA36A4" w:rsidRDefault="00EA36A4">
            <w:pPr>
              <w:pStyle w:val="ConsPlusNormal"/>
            </w:pPr>
          </w:p>
        </w:tc>
        <w:tc>
          <w:tcPr>
            <w:tcW w:w="680" w:type="dxa"/>
          </w:tcPr>
          <w:p w:rsidR="00EA36A4" w:rsidRDefault="00EA36A4">
            <w:pPr>
              <w:pStyle w:val="ConsPlusNormal"/>
            </w:pPr>
          </w:p>
        </w:tc>
        <w:tc>
          <w:tcPr>
            <w:tcW w:w="793" w:type="dxa"/>
          </w:tcPr>
          <w:p w:rsidR="00EA36A4" w:rsidRDefault="00EA36A4">
            <w:pPr>
              <w:pStyle w:val="ConsPlusNormal"/>
            </w:pPr>
          </w:p>
        </w:tc>
        <w:tc>
          <w:tcPr>
            <w:tcW w:w="963" w:type="dxa"/>
          </w:tcPr>
          <w:p w:rsidR="00EA36A4" w:rsidRDefault="00EA36A4">
            <w:pPr>
              <w:pStyle w:val="ConsPlusNormal"/>
            </w:pPr>
          </w:p>
        </w:tc>
        <w:tc>
          <w:tcPr>
            <w:tcW w:w="850" w:type="dxa"/>
          </w:tcPr>
          <w:p w:rsidR="00EA36A4" w:rsidRDefault="00EA36A4">
            <w:pPr>
              <w:pStyle w:val="ConsPlusNormal"/>
            </w:pPr>
          </w:p>
        </w:tc>
        <w:tc>
          <w:tcPr>
            <w:tcW w:w="850" w:type="dxa"/>
          </w:tcPr>
          <w:p w:rsidR="00EA36A4" w:rsidRDefault="00EA36A4">
            <w:pPr>
              <w:pStyle w:val="ConsPlusNormal"/>
            </w:pPr>
          </w:p>
        </w:tc>
        <w:tc>
          <w:tcPr>
            <w:tcW w:w="907" w:type="dxa"/>
          </w:tcPr>
          <w:p w:rsidR="00EA36A4" w:rsidRDefault="00EA36A4">
            <w:pPr>
              <w:pStyle w:val="ConsPlusNormal"/>
            </w:pPr>
          </w:p>
        </w:tc>
        <w:tc>
          <w:tcPr>
            <w:tcW w:w="793" w:type="dxa"/>
          </w:tcPr>
          <w:p w:rsidR="00EA36A4" w:rsidRDefault="00EA36A4">
            <w:pPr>
              <w:pStyle w:val="ConsPlusNormal"/>
            </w:pPr>
          </w:p>
        </w:tc>
        <w:tc>
          <w:tcPr>
            <w:tcW w:w="1020" w:type="dxa"/>
          </w:tcPr>
          <w:p w:rsidR="00EA36A4" w:rsidRDefault="00EA36A4">
            <w:pPr>
              <w:pStyle w:val="ConsPlusNormal"/>
            </w:pPr>
          </w:p>
        </w:tc>
        <w:tc>
          <w:tcPr>
            <w:tcW w:w="907" w:type="dxa"/>
          </w:tcPr>
          <w:p w:rsidR="00EA36A4" w:rsidRDefault="00EA36A4">
            <w:pPr>
              <w:pStyle w:val="ConsPlusNormal"/>
            </w:pPr>
          </w:p>
        </w:tc>
        <w:tc>
          <w:tcPr>
            <w:tcW w:w="850" w:type="dxa"/>
          </w:tcPr>
          <w:p w:rsidR="00EA36A4" w:rsidRDefault="00EA36A4">
            <w:pPr>
              <w:pStyle w:val="ConsPlusNormal"/>
            </w:pPr>
          </w:p>
        </w:tc>
        <w:tc>
          <w:tcPr>
            <w:tcW w:w="963" w:type="dxa"/>
          </w:tcPr>
          <w:p w:rsidR="00EA36A4" w:rsidRDefault="00EA36A4">
            <w:pPr>
              <w:pStyle w:val="ConsPlusNormal"/>
            </w:pPr>
          </w:p>
        </w:tc>
      </w:tr>
      <w:tr w:rsidR="00EA36A4">
        <w:tblPrEx>
          <w:tblBorders>
            <w:left w:val="single" w:sz="4" w:space="0" w:color="auto"/>
            <w:right w:val="single" w:sz="4" w:space="0" w:color="auto"/>
          </w:tblBorders>
        </w:tblPrEx>
        <w:tc>
          <w:tcPr>
            <w:tcW w:w="941" w:type="dxa"/>
          </w:tcPr>
          <w:p w:rsidR="00EA36A4" w:rsidRDefault="00EA36A4">
            <w:pPr>
              <w:pStyle w:val="ConsPlusNormal"/>
            </w:pPr>
          </w:p>
        </w:tc>
        <w:tc>
          <w:tcPr>
            <w:tcW w:w="793" w:type="dxa"/>
          </w:tcPr>
          <w:p w:rsidR="00EA36A4" w:rsidRDefault="00EA36A4">
            <w:pPr>
              <w:pStyle w:val="ConsPlusNormal"/>
            </w:pPr>
          </w:p>
        </w:tc>
        <w:tc>
          <w:tcPr>
            <w:tcW w:w="963" w:type="dxa"/>
          </w:tcPr>
          <w:p w:rsidR="00EA36A4" w:rsidRDefault="00EA36A4">
            <w:pPr>
              <w:pStyle w:val="ConsPlusNormal"/>
            </w:pPr>
          </w:p>
        </w:tc>
        <w:tc>
          <w:tcPr>
            <w:tcW w:w="623" w:type="dxa"/>
          </w:tcPr>
          <w:p w:rsidR="00EA36A4" w:rsidRDefault="00EA36A4">
            <w:pPr>
              <w:pStyle w:val="ConsPlusNormal"/>
            </w:pPr>
          </w:p>
        </w:tc>
        <w:tc>
          <w:tcPr>
            <w:tcW w:w="680" w:type="dxa"/>
          </w:tcPr>
          <w:p w:rsidR="00EA36A4" w:rsidRDefault="00EA36A4">
            <w:pPr>
              <w:pStyle w:val="ConsPlusNormal"/>
            </w:pPr>
          </w:p>
        </w:tc>
        <w:tc>
          <w:tcPr>
            <w:tcW w:w="680" w:type="dxa"/>
          </w:tcPr>
          <w:p w:rsidR="00EA36A4" w:rsidRDefault="00EA36A4">
            <w:pPr>
              <w:pStyle w:val="ConsPlusNormal"/>
            </w:pPr>
          </w:p>
        </w:tc>
        <w:tc>
          <w:tcPr>
            <w:tcW w:w="793" w:type="dxa"/>
          </w:tcPr>
          <w:p w:rsidR="00EA36A4" w:rsidRDefault="00EA36A4">
            <w:pPr>
              <w:pStyle w:val="ConsPlusNormal"/>
            </w:pPr>
          </w:p>
        </w:tc>
        <w:tc>
          <w:tcPr>
            <w:tcW w:w="963" w:type="dxa"/>
          </w:tcPr>
          <w:p w:rsidR="00EA36A4" w:rsidRDefault="00EA36A4">
            <w:pPr>
              <w:pStyle w:val="ConsPlusNormal"/>
            </w:pPr>
          </w:p>
        </w:tc>
        <w:tc>
          <w:tcPr>
            <w:tcW w:w="850" w:type="dxa"/>
          </w:tcPr>
          <w:p w:rsidR="00EA36A4" w:rsidRDefault="00EA36A4">
            <w:pPr>
              <w:pStyle w:val="ConsPlusNormal"/>
            </w:pPr>
          </w:p>
        </w:tc>
        <w:tc>
          <w:tcPr>
            <w:tcW w:w="850" w:type="dxa"/>
          </w:tcPr>
          <w:p w:rsidR="00EA36A4" w:rsidRDefault="00EA36A4">
            <w:pPr>
              <w:pStyle w:val="ConsPlusNormal"/>
            </w:pPr>
          </w:p>
        </w:tc>
        <w:tc>
          <w:tcPr>
            <w:tcW w:w="907" w:type="dxa"/>
          </w:tcPr>
          <w:p w:rsidR="00EA36A4" w:rsidRDefault="00EA36A4">
            <w:pPr>
              <w:pStyle w:val="ConsPlusNormal"/>
            </w:pPr>
          </w:p>
        </w:tc>
        <w:tc>
          <w:tcPr>
            <w:tcW w:w="793" w:type="dxa"/>
          </w:tcPr>
          <w:p w:rsidR="00EA36A4" w:rsidRDefault="00EA36A4">
            <w:pPr>
              <w:pStyle w:val="ConsPlusNormal"/>
            </w:pPr>
          </w:p>
        </w:tc>
        <w:tc>
          <w:tcPr>
            <w:tcW w:w="1020" w:type="dxa"/>
          </w:tcPr>
          <w:p w:rsidR="00EA36A4" w:rsidRDefault="00EA36A4">
            <w:pPr>
              <w:pStyle w:val="ConsPlusNormal"/>
            </w:pPr>
          </w:p>
        </w:tc>
        <w:tc>
          <w:tcPr>
            <w:tcW w:w="907" w:type="dxa"/>
          </w:tcPr>
          <w:p w:rsidR="00EA36A4" w:rsidRDefault="00EA36A4">
            <w:pPr>
              <w:pStyle w:val="ConsPlusNormal"/>
            </w:pPr>
          </w:p>
        </w:tc>
        <w:tc>
          <w:tcPr>
            <w:tcW w:w="850" w:type="dxa"/>
          </w:tcPr>
          <w:p w:rsidR="00EA36A4" w:rsidRDefault="00EA36A4">
            <w:pPr>
              <w:pStyle w:val="ConsPlusNormal"/>
            </w:pPr>
          </w:p>
        </w:tc>
        <w:tc>
          <w:tcPr>
            <w:tcW w:w="963" w:type="dxa"/>
          </w:tcPr>
          <w:p w:rsidR="00EA36A4" w:rsidRDefault="00EA36A4">
            <w:pPr>
              <w:pStyle w:val="ConsPlusNormal"/>
            </w:pPr>
          </w:p>
        </w:tc>
      </w:tr>
      <w:tr w:rsidR="00EA36A4">
        <w:tblPrEx>
          <w:tblBorders>
            <w:left w:val="single" w:sz="4" w:space="0" w:color="auto"/>
            <w:right w:val="single" w:sz="4" w:space="0" w:color="auto"/>
          </w:tblBorders>
        </w:tblPrEx>
        <w:tc>
          <w:tcPr>
            <w:tcW w:w="941" w:type="dxa"/>
          </w:tcPr>
          <w:p w:rsidR="00EA36A4" w:rsidRDefault="00EA36A4">
            <w:pPr>
              <w:pStyle w:val="ConsPlusNormal"/>
            </w:pPr>
          </w:p>
        </w:tc>
        <w:tc>
          <w:tcPr>
            <w:tcW w:w="793" w:type="dxa"/>
          </w:tcPr>
          <w:p w:rsidR="00EA36A4" w:rsidRDefault="00EA36A4">
            <w:pPr>
              <w:pStyle w:val="ConsPlusNormal"/>
            </w:pPr>
          </w:p>
        </w:tc>
        <w:tc>
          <w:tcPr>
            <w:tcW w:w="963" w:type="dxa"/>
          </w:tcPr>
          <w:p w:rsidR="00EA36A4" w:rsidRDefault="00EA36A4">
            <w:pPr>
              <w:pStyle w:val="ConsPlusNormal"/>
            </w:pPr>
          </w:p>
        </w:tc>
        <w:tc>
          <w:tcPr>
            <w:tcW w:w="623" w:type="dxa"/>
          </w:tcPr>
          <w:p w:rsidR="00EA36A4" w:rsidRDefault="00EA36A4">
            <w:pPr>
              <w:pStyle w:val="ConsPlusNormal"/>
            </w:pPr>
          </w:p>
        </w:tc>
        <w:tc>
          <w:tcPr>
            <w:tcW w:w="680" w:type="dxa"/>
          </w:tcPr>
          <w:p w:rsidR="00EA36A4" w:rsidRDefault="00EA36A4">
            <w:pPr>
              <w:pStyle w:val="ConsPlusNormal"/>
            </w:pPr>
          </w:p>
        </w:tc>
        <w:tc>
          <w:tcPr>
            <w:tcW w:w="680" w:type="dxa"/>
          </w:tcPr>
          <w:p w:rsidR="00EA36A4" w:rsidRDefault="00EA36A4">
            <w:pPr>
              <w:pStyle w:val="ConsPlusNormal"/>
            </w:pPr>
          </w:p>
        </w:tc>
        <w:tc>
          <w:tcPr>
            <w:tcW w:w="793" w:type="dxa"/>
          </w:tcPr>
          <w:p w:rsidR="00EA36A4" w:rsidRDefault="00EA36A4">
            <w:pPr>
              <w:pStyle w:val="ConsPlusNormal"/>
            </w:pPr>
          </w:p>
        </w:tc>
        <w:tc>
          <w:tcPr>
            <w:tcW w:w="963" w:type="dxa"/>
          </w:tcPr>
          <w:p w:rsidR="00EA36A4" w:rsidRDefault="00EA36A4">
            <w:pPr>
              <w:pStyle w:val="ConsPlusNormal"/>
            </w:pPr>
          </w:p>
        </w:tc>
        <w:tc>
          <w:tcPr>
            <w:tcW w:w="850" w:type="dxa"/>
          </w:tcPr>
          <w:p w:rsidR="00EA36A4" w:rsidRDefault="00EA36A4">
            <w:pPr>
              <w:pStyle w:val="ConsPlusNormal"/>
            </w:pPr>
          </w:p>
        </w:tc>
        <w:tc>
          <w:tcPr>
            <w:tcW w:w="850" w:type="dxa"/>
          </w:tcPr>
          <w:p w:rsidR="00EA36A4" w:rsidRDefault="00EA36A4">
            <w:pPr>
              <w:pStyle w:val="ConsPlusNormal"/>
            </w:pPr>
          </w:p>
        </w:tc>
        <w:tc>
          <w:tcPr>
            <w:tcW w:w="907" w:type="dxa"/>
          </w:tcPr>
          <w:p w:rsidR="00EA36A4" w:rsidRDefault="00EA36A4">
            <w:pPr>
              <w:pStyle w:val="ConsPlusNormal"/>
            </w:pPr>
          </w:p>
        </w:tc>
        <w:tc>
          <w:tcPr>
            <w:tcW w:w="793" w:type="dxa"/>
          </w:tcPr>
          <w:p w:rsidR="00EA36A4" w:rsidRDefault="00EA36A4">
            <w:pPr>
              <w:pStyle w:val="ConsPlusNormal"/>
            </w:pPr>
          </w:p>
        </w:tc>
        <w:tc>
          <w:tcPr>
            <w:tcW w:w="1020" w:type="dxa"/>
          </w:tcPr>
          <w:p w:rsidR="00EA36A4" w:rsidRDefault="00EA36A4">
            <w:pPr>
              <w:pStyle w:val="ConsPlusNormal"/>
            </w:pPr>
          </w:p>
        </w:tc>
        <w:tc>
          <w:tcPr>
            <w:tcW w:w="907" w:type="dxa"/>
          </w:tcPr>
          <w:p w:rsidR="00EA36A4" w:rsidRDefault="00EA36A4">
            <w:pPr>
              <w:pStyle w:val="ConsPlusNormal"/>
            </w:pPr>
          </w:p>
        </w:tc>
        <w:tc>
          <w:tcPr>
            <w:tcW w:w="850" w:type="dxa"/>
          </w:tcPr>
          <w:p w:rsidR="00EA36A4" w:rsidRDefault="00EA36A4">
            <w:pPr>
              <w:pStyle w:val="ConsPlusNormal"/>
            </w:pPr>
          </w:p>
        </w:tc>
        <w:tc>
          <w:tcPr>
            <w:tcW w:w="963" w:type="dxa"/>
          </w:tcPr>
          <w:p w:rsidR="00EA36A4" w:rsidRDefault="00EA36A4">
            <w:pPr>
              <w:pStyle w:val="ConsPlusNormal"/>
            </w:pPr>
          </w:p>
        </w:tc>
      </w:tr>
      <w:tr w:rsidR="00EA36A4">
        <w:tblPrEx>
          <w:tblBorders>
            <w:left w:val="single" w:sz="4" w:space="0" w:color="auto"/>
            <w:right w:val="single" w:sz="4" w:space="0" w:color="auto"/>
          </w:tblBorders>
        </w:tblPrEx>
        <w:tc>
          <w:tcPr>
            <w:tcW w:w="941" w:type="dxa"/>
          </w:tcPr>
          <w:p w:rsidR="00EA36A4" w:rsidRDefault="00EA36A4">
            <w:pPr>
              <w:pStyle w:val="ConsPlusNormal"/>
            </w:pPr>
          </w:p>
        </w:tc>
        <w:tc>
          <w:tcPr>
            <w:tcW w:w="793" w:type="dxa"/>
          </w:tcPr>
          <w:p w:rsidR="00EA36A4" w:rsidRDefault="00EA36A4">
            <w:pPr>
              <w:pStyle w:val="ConsPlusNormal"/>
            </w:pPr>
          </w:p>
        </w:tc>
        <w:tc>
          <w:tcPr>
            <w:tcW w:w="963" w:type="dxa"/>
          </w:tcPr>
          <w:p w:rsidR="00EA36A4" w:rsidRDefault="00EA36A4">
            <w:pPr>
              <w:pStyle w:val="ConsPlusNormal"/>
            </w:pPr>
          </w:p>
        </w:tc>
        <w:tc>
          <w:tcPr>
            <w:tcW w:w="623" w:type="dxa"/>
          </w:tcPr>
          <w:p w:rsidR="00EA36A4" w:rsidRDefault="00EA36A4">
            <w:pPr>
              <w:pStyle w:val="ConsPlusNormal"/>
            </w:pPr>
          </w:p>
        </w:tc>
        <w:tc>
          <w:tcPr>
            <w:tcW w:w="680" w:type="dxa"/>
          </w:tcPr>
          <w:p w:rsidR="00EA36A4" w:rsidRDefault="00EA36A4">
            <w:pPr>
              <w:pStyle w:val="ConsPlusNormal"/>
            </w:pPr>
          </w:p>
        </w:tc>
        <w:tc>
          <w:tcPr>
            <w:tcW w:w="680" w:type="dxa"/>
          </w:tcPr>
          <w:p w:rsidR="00EA36A4" w:rsidRDefault="00EA36A4">
            <w:pPr>
              <w:pStyle w:val="ConsPlusNormal"/>
            </w:pPr>
          </w:p>
        </w:tc>
        <w:tc>
          <w:tcPr>
            <w:tcW w:w="793" w:type="dxa"/>
          </w:tcPr>
          <w:p w:rsidR="00EA36A4" w:rsidRDefault="00EA36A4">
            <w:pPr>
              <w:pStyle w:val="ConsPlusNormal"/>
            </w:pPr>
          </w:p>
        </w:tc>
        <w:tc>
          <w:tcPr>
            <w:tcW w:w="963" w:type="dxa"/>
          </w:tcPr>
          <w:p w:rsidR="00EA36A4" w:rsidRDefault="00EA36A4">
            <w:pPr>
              <w:pStyle w:val="ConsPlusNormal"/>
            </w:pPr>
          </w:p>
        </w:tc>
        <w:tc>
          <w:tcPr>
            <w:tcW w:w="850" w:type="dxa"/>
          </w:tcPr>
          <w:p w:rsidR="00EA36A4" w:rsidRDefault="00EA36A4">
            <w:pPr>
              <w:pStyle w:val="ConsPlusNormal"/>
            </w:pPr>
          </w:p>
        </w:tc>
        <w:tc>
          <w:tcPr>
            <w:tcW w:w="850" w:type="dxa"/>
          </w:tcPr>
          <w:p w:rsidR="00EA36A4" w:rsidRDefault="00EA36A4">
            <w:pPr>
              <w:pStyle w:val="ConsPlusNormal"/>
            </w:pPr>
          </w:p>
        </w:tc>
        <w:tc>
          <w:tcPr>
            <w:tcW w:w="907" w:type="dxa"/>
          </w:tcPr>
          <w:p w:rsidR="00EA36A4" w:rsidRDefault="00EA36A4">
            <w:pPr>
              <w:pStyle w:val="ConsPlusNormal"/>
            </w:pPr>
          </w:p>
        </w:tc>
        <w:tc>
          <w:tcPr>
            <w:tcW w:w="793" w:type="dxa"/>
          </w:tcPr>
          <w:p w:rsidR="00EA36A4" w:rsidRDefault="00EA36A4">
            <w:pPr>
              <w:pStyle w:val="ConsPlusNormal"/>
            </w:pPr>
          </w:p>
        </w:tc>
        <w:tc>
          <w:tcPr>
            <w:tcW w:w="1020" w:type="dxa"/>
          </w:tcPr>
          <w:p w:rsidR="00EA36A4" w:rsidRDefault="00EA36A4">
            <w:pPr>
              <w:pStyle w:val="ConsPlusNormal"/>
            </w:pPr>
          </w:p>
        </w:tc>
        <w:tc>
          <w:tcPr>
            <w:tcW w:w="907" w:type="dxa"/>
          </w:tcPr>
          <w:p w:rsidR="00EA36A4" w:rsidRDefault="00EA36A4">
            <w:pPr>
              <w:pStyle w:val="ConsPlusNormal"/>
            </w:pPr>
          </w:p>
        </w:tc>
        <w:tc>
          <w:tcPr>
            <w:tcW w:w="850" w:type="dxa"/>
          </w:tcPr>
          <w:p w:rsidR="00EA36A4" w:rsidRDefault="00EA36A4">
            <w:pPr>
              <w:pStyle w:val="ConsPlusNormal"/>
            </w:pPr>
          </w:p>
        </w:tc>
        <w:tc>
          <w:tcPr>
            <w:tcW w:w="963" w:type="dxa"/>
          </w:tcPr>
          <w:p w:rsidR="00EA36A4" w:rsidRDefault="00EA36A4">
            <w:pPr>
              <w:pStyle w:val="ConsPlusNormal"/>
            </w:pPr>
          </w:p>
        </w:tc>
      </w:tr>
      <w:tr w:rsidR="00EA36A4">
        <w:tblPrEx>
          <w:tblBorders>
            <w:left w:val="single" w:sz="4" w:space="0" w:color="auto"/>
            <w:right w:val="single" w:sz="4" w:space="0" w:color="auto"/>
          </w:tblBorders>
        </w:tblPrEx>
        <w:tc>
          <w:tcPr>
            <w:tcW w:w="941" w:type="dxa"/>
          </w:tcPr>
          <w:p w:rsidR="00EA36A4" w:rsidRDefault="00EA36A4">
            <w:pPr>
              <w:pStyle w:val="ConsPlusNormal"/>
            </w:pPr>
          </w:p>
        </w:tc>
        <w:tc>
          <w:tcPr>
            <w:tcW w:w="793" w:type="dxa"/>
          </w:tcPr>
          <w:p w:rsidR="00EA36A4" w:rsidRDefault="00EA36A4">
            <w:pPr>
              <w:pStyle w:val="ConsPlusNormal"/>
            </w:pPr>
          </w:p>
        </w:tc>
        <w:tc>
          <w:tcPr>
            <w:tcW w:w="963" w:type="dxa"/>
          </w:tcPr>
          <w:p w:rsidR="00EA36A4" w:rsidRDefault="00EA36A4">
            <w:pPr>
              <w:pStyle w:val="ConsPlusNormal"/>
            </w:pPr>
          </w:p>
        </w:tc>
        <w:tc>
          <w:tcPr>
            <w:tcW w:w="623" w:type="dxa"/>
          </w:tcPr>
          <w:p w:rsidR="00EA36A4" w:rsidRDefault="00EA36A4">
            <w:pPr>
              <w:pStyle w:val="ConsPlusNormal"/>
            </w:pPr>
          </w:p>
        </w:tc>
        <w:tc>
          <w:tcPr>
            <w:tcW w:w="680" w:type="dxa"/>
          </w:tcPr>
          <w:p w:rsidR="00EA36A4" w:rsidRDefault="00EA36A4">
            <w:pPr>
              <w:pStyle w:val="ConsPlusNormal"/>
            </w:pPr>
          </w:p>
        </w:tc>
        <w:tc>
          <w:tcPr>
            <w:tcW w:w="680" w:type="dxa"/>
          </w:tcPr>
          <w:p w:rsidR="00EA36A4" w:rsidRDefault="00EA36A4">
            <w:pPr>
              <w:pStyle w:val="ConsPlusNormal"/>
            </w:pPr>
          </w:p>
        </w:tc>
        <w:tc>
          <w:tcPr>
            <w:tcW w:w="793" w:type="dxa"/>
          </w:tcPr>
          <w:p w:rsidR="00EA36A4" w:rsidRDefault="00EA36A4">
            <w:pPr>
              <w:pStyle w:val="ConsPlusNormal"/>
            </w:pPr>
          </w:p>
        </w:tc>
        <w:tc>
          <w:tcPr>
            <w:tcW w:w="963" w:type="dxa"/>
          </w:tcPr>
          <w:p w:rsidR="00EA36A4" w:rsidRDefault="00EA36A4">
            <w:pPr>
              <w:pStyle w:val="ConsPlusNormal"/>
            </w:pPr>
          </w:p>
        </w:tc>
        <w:tc>
          <w:tcPr>
            <w:tcW w:w="850" w:type="dxa"/>
          </w:tcPr>
          <w:p w:rsidR="00EA36A4" w:rsidRDefault="00EA36A4">
            <w:pPr>
              <w:pStyle w:val="ConsPlusNormal"/>
            </w:pPr>
          </w:p>
        </w:tc>
        <w:tc>
          <w:tcPr>
            <w:tcW w:w="850" w:type="dxa"/>
          </w:tcPr>
          <w:p w:rsidR="00EA36A4" w:rsidRDefault="00EA36A4">
            <w:pPr>
              <w:pStyle w:val="ConsPlusNormal"/>
            </w:pPr>
          </w:p>
        </w:tc>
        <w:tc>
          <w:tcPr>
            <w:tcW w:w="907" w:type="dxa"/>
          </w:tcPr>
          <w:p w:rsidR="00EA36A4" w:rsidRDefault="00EA36A4">
            <w:pPr>
              <w:pStyle w:val="ConsPlusNormal"/>
            </w:pPr>
          </w:p>
        </w:tc>
        <w:tc>
          <w:tcPr>
            <w:tcW w:w="793" w:type="dxa"/>
          </w:tcPr>
          <w:p w:rsidR="00EA36A4" w:rsidRDefault="00EA36A4">
            <w:pPr>
              <w:pStyle w:val="ConsPlusNormal"/>
            </w:pPr>
          </w:p>
        </w:tc>
        <w:tc>
          <w:tcPr>
            <w:tcW w:w="1020" w:type="dxa"/>
          </w:tcPr>
          <w:p w:rsidR="00EA36A4" w:rsidRDefault="00EA36A4">
            <w:pPr>
              <w:pStyle w:val="ConsPlusNormal"/>
            </w:pPr>
          </w:p>
        </w:tc>
        <w:tc>
          <w:tcPr>
            <w:tcW w:w="907" w:type="dxa"/>
          </w:tcPr>
          <w:p w:rsidR="00EA36A4" w:rsidRDefault="00EA36A4">
            <w:pPr>
              <w:pStyle w:val="ConsPlusNormal"/>
            </w:pPr>
          </w:p>
        </w:tc>
        <w:tc>
          <w:tcPr>
            <w:tcW w:w="850" w:type="dxa"/>
          </w:tcPr>
          <w:p w:rsidR="00EA36A4" w:rsidRDefault="00EA36A4">
            <w:pPr>
              <w:pStyle w:val="ConsPlusNormal"/>
            </w:pPr>
          </w:p>
        </w:tc>
        <w:tc>
          <w:tcPr>
            <w:tcW w:w="963" w:type="dxa"/>
          </w:tcPr>
          <w:p w:rsidR="00EA36A4" w:rsidRDefault="00EA36A4">
            <w:pPr>
              <w:pStyle w:val="ConsPlusNormal"/>
            </w:pPr>
          </w:p>
        </w:tc>
      </w:tr>
      <w:tr w:rsidR="00EA36A4">
        <w:tblPrEx>
          <w:tblBorders>
            <w:left w:val="single" w:sz="4" w:space="0" w:color="auto"/>
            <w:right w:val="single" w:sz="4" w:space="0" w:color="auto"/>
          </w:tblBorders>
        </w:tblPrEx>
        <w:tc>
          <w:tcPr>
            <w:tcW w:w="941" w:type="dxa"/>
          </w:tcPr>
          <w:p w:rsidR="00EA36A4" w:rsidRDefault="00EA36A4">
            <w:pPr>
              <w:pStyle w:val="ConsPlusNormal"/>
            </w:pPr>
          </w:p>
        </w:tc>
        <w:tc>
          <w:tcPr>
            <w:tcW w:w="793" w:type="dxa"/>
          </w:tcPr>
          <w:p w:rsidR="00EA36A4" w:rsidRDefault="00EA36A4">
            <w:pPr>
              <w:pStyle w:val="ConsPlusNormal"/>
            </w:pPr>
          </w:p>
        </w:tc>
        <w:tc>
          <w:tcPr>
            <w:tcW w:w="963" w:type="dxa"/>
          </w:tcPr>
          <w:p w:rsidR="00EA36A4" w:rsidRDefault="00EA36A4">
            <w:pPr>
              <w:pStyle w:val="ConsPlusNormal"/>
            </w:pPr>
          </w:p>
        </w:tc>
        <w:tc>
          <w:tcPr>
            <w:tcW w:w="623" w:type="dxa"/>
          </w:tcPr>
          <w:p w:rsidR="00EA36A4" w:rsidRDefault="00EA36A4">
            <w:pPr>
              <w:pStyle w:val="ConsPlusNormal"/>
            </w:pPr>
          </w:p>
        </w:tc>
        <w:tc>
          <w:tcPr>
            <w:tcW w:w="680" w:type="dxa"/>
          </w:tcPr>
          <w:p w:rsidR="00EA36A4" w:rsidRDefault="00EA36A4">
            <w:pPr>
              <w:pStyle w:val="ConsPlusNormal"/>
            </w:pPr>
          </w:p>
        </w:tc>
        <w:tc>
          <w:tcPr>
            <w:tcW w:w="680" w:type="dxa"/>
          </w:tcPr>
          <w:p w:rsidR="00EA36A4" w:rsidRDefault="00EA36A4">
            <w:pPr>
              <w:pStyle w:val="ConsPlusNormal"/>
            </w:pPr>
          </w:p>
        </w:tc>
        <w:tc>
          <w:tcPr>
            <w:tcW w:w="793" w:type="dxa"/>
          </w:tcPr>
          <w:p w:rsidR="00EA36A4" w:rsidRDefault="00EA36A4">
            <w:pPr>
              <w:pStyle w:val="ConsPlusNormal"/>
            </w:pPr>
          </w:p>
        </w:tc>
        <w:tc>
          <w:tcPr>
            <w:tcW w:w="963" w:type="dxa"/>
          </w:tcPr>
          <w:p w:rsidR="00EA36A4" w:rsidRDefault="00EA36A4">
            <w:pPr>
              <w:pStyle w:val="ConsPlusNormal"/>
            </w:pPr>
          </w:p>
        </w:tc>
        <w:tc>
          <w:tcPr>
            <w:tcW w:w="850" w:type="dxa"/>
          </w:tcPr>
          <w:p w:rsidR="00EA36A4" w:rsidRDefault="00EA36A4">
            <w:pPr>
              <w:pStyle w:val="ConsPlusNormal"/>
            </w:pPr>
          </w:p>
        </w:tc>
        <w:tc>
          <w:tcPr>
            <w:tcW w:w="850" w:type="dxa"/>
          </w:tcPr>
          <w:p w:rsidR="00EA36A4" w:rsidRDefault="00EA36A4">
            <w:pPr>
              <w:pStyle w:val="ConsPlusNormal"/>
            </w:pPr>
          </w:p>
        </w:tc>
        <w:tc>
          <w:tcPr>
            <w:tcW w:w="907" w:type="dxa"/>
          </w:tcPr>
          <w:p w:rsidR="00EA36A4" w:rsidRDefault="00EA36A4">
            <w:pPr>
              <w:pStyle w:val="ConsPlusNormal"/>
            </w:pPr>
          </w:p>
        </w:tc>
        <w:tc>
          <w:tcPr>
            <w:tcW w:w="793" w:type="dxa"/>
          </w:tcPr>
          <w:p w:rsidR="00EA36A4" w:rsidRDefault="00EA36A4">
            <w:pPr>
              <w:pStyle w:val="ConsPlusNormal"/>
            </w:pPr>
          </w:p>
        </w:tc>
        <w:tc>
          <w:tcPr>
            <w:tcW w:w="1020" w:type="dxa"/>
          </w:tcPr>
          <w:p w:rsidR="00EA36A4" w:rsidRDefault="00EA36A4">
            <w:pPr>
              <w:pStyle w:val="ConsPlusNormal"/>
            </w:pPr>
          </w:p>
        </w:tc>
        <w:tc>
          <w:tcPr>
            <w:tcW w:w="907" w:type="dxa"/>
          </w:tcPr>
          <w:p w:rsidR="00EA36A4" w:rsidRDefault="00EA36A4">
            <w:pPr>
              <w:pStyle w:val="ConsPlusNormal"/>
            </w:pPr>
          </w:p>
        </w:tc>
        <w:tc>
          <w:tcPr>
            <w:tcW w:w="850" w:type="dxa"/>
          </w:tcPr>
          <w:p w:rsidR="00EA36A4" w:rsidRDefault="00EA36A4">
            <w:pPr>
              <w:pStyle w:val="ConsPlusNormal"/>
            </w:pPr>
          </w:p>
        </w:tc>
        <w:tc>
          <w:tcPr>
            <w:tcW w:w="963" w:type="dxa"/>
          </w:tcPr>
          <w:p w:rsidR="00EA36A4" w:rsidRDefault="00EA36A4">
            <w:pPr>
              <w:pStyle w:val="ConsPlusNormal"/>
            </w:pPr>
          </w:p>
        </w:tc>
      </w:tr>
      <w:tr w:rsidR="00EA36A4">
        <w:tblPrEx>
          <w:tblBorders>
            <w:left w:val="single" w:sz="4" w:space="0" w:color="auto"/>
            <w:right w:val="single" w:sz="4" w:space="0" w:color="auto"/>
          </w:tblBorders>
        </w:tblPrEx>
        <w:tc>
          <w:tcPr>
            <w:tcW w:w="941" w:type="dxa"/>
          </w:tcPr>
          <w:p w:rsidR="00EA36A4" w:rsidRDefault="00EA36A4">
            <w:pPr>
              <w:pStyle w:val="ConsPlusNormal"/>
            </w:pPr>
          </w:p>
        </w:tc>
        <w:tc>
          <w:tcPr>
            <w:tcW w:w="793" w:type="dxa"/>
          </w:tcPr>
          <w:p w:rsidR="00EA36A4" w:rsidRDefault="00EA36A4">
            <w:pPr>
              <w:pStyle w:val="ConsPlusNormal"/>
            </w:pPr>
          </w:p>
        </w:tc>
        <w:tc>
          <w:tcPr>
            <w:tcW w:w="963" w:type="dxa"/>
          </w:tcPr>
          <w:p w:rsidR="00EA36A4" w:rsidRDefault="00EA36A4">
            <w:pPr>
              <w:pStyle w:val="ConsPlusNormal"/>
            </w:pPr>
          </w:p>
        </w:tc>
        <w:tc>
          <w:tcPr>
            <w:tcW w:w="623" w:type="dxa"/>
          </w:tcPr>
          <w:p w:rsidR="00EA36A4" w:rsidRDefault="00EA36A4">
            <w:pPr>
              <w:pStyle w:val="ConsPlusNormal"/>
            </w:pPr>
          </w:p>
        </w:tc>
        <w:tc>
          <w:tcPr>
            <w:tcW w:w="680" w:type="dxa"/>
          </w:tcPr>
          <w:p w:rsidR="00EA36A4" w:rsidRDefault="00EA36A4">
            <w:pPr>
              <w:pStyle w:val="ConsPlusNormal"/>
            </w:pPr>
          </w:p>
        </w:tc>
        <w:tc>
          <w:tcPr>
            <w:tcW w:w="680" w:type="dxa"/>
          </w:tcPr>
          <w:p w:rsidR="00EA36A4" w:rsidRDefault="00EA36A4">
            <w:pPr>
              <w:pStyle w:val="ConsPlusNormal"/>
            </w:pPr>
          </w:p>
        </w:tc>
        <w:tc>
          <w:tcPr>
            <w:tcW w:w="793" w:type="dxa"/>
          </w:tcPr>
          <w:p w:rsidR="00EA36A4" w:rsidRDefault="00EA36A4">
            <w:pPr>
              <w:pStyle w:val="ConsPlusNormal"/>
            </w:pPr>
          </w:p>
        </w:tc>
        <w:tc>
          <w:tcPr>
            <w:tcW w:w="963" w:type="dxa"/>
          </w:tcPr>
          <w:p w:rsidR="00EA36A4" w:rsidRDefault="00EA36A4">
            <w:pPr>
              <w:pStyle w:val="ConsPlusNormal"/>
            </w:pPr>
          </w:p>
        </w:tc>
        <w:tc>
          <w:tcPr>
            <w:tcW w:w="850" w:type="dxa"/>
          </w:tcPr>
          <w:p w:rsidR="00EA36A4" w:rsidRDefault="00EA36A4">
            <w:pPr>
              <w:pStyle w:val="ConsPlusNormal"/>
            </w:pPr>
          </w:p>
        </w:tc>
        <w:tc>
          <w:tcPr>
            <w:tcW w:w="850" w:type="dxa"/>
          </w:tcPr>
          <w:p w:rsidR="00EA36A4" w:rsidRDefault="00EA36A4">
            <w:pPr>
              <w:pStyle w:val="ConsPlusNormal"/>
            </w:pPr>
          </w:p>
        </w:tc>
        <w:tc>
          <w:tcPr>
            <w:tcW w:w="907" w:type="dxa"/>
          </w:tcPr>
          <w:p w:rsidR="00EA36A4" w:rsidRDefault="00EA36A4">
            <w:pPr>
              <w:pStyle w:val="ConsPlusNormal"/>
            </w:pPr>
          </w:p>
        </w:tc>
        <w:tc>
          <w:tcPr>
            <w:tcW w:w="793" w:type="dxa"/>
          </w:tcPr>
          <w:p w:rsidR="00EA36A4" w:rsidRDefault="00EA36A4">
            <w:pPr>
              <w:pStyle w:val="ConsPlusNormal"/>
            </w:pPr>
          </w:p>
        </w:tc>
        <w:tc>
          <w:tcPr>
            <w:tcW w:w="1020" w:type="dxa"/>
          </w:tcPr>
          <w:p w:rsidR="00EA36A4" w:rsidRDefault="00EA36A4">
            <w:pPr>
              <w:pStyle w:val="ConsPlusNormal"/>
            </w:pPr>
          </w:p>
        </w:tc>
        <w:tc>
          <w:tcPr>
            <w:tcW w:w="907" w:type="dxa"/>
          </w:tcPr>
          <w:p w:rsidR="00EA36A4" w:rsidRDefault="00EA36A4">
            <w:pPr>
              <w:pStyle w:val="ConsPlusNormal"/>
            </w:pPr>
          </w:p>
        </w:tc>
        <w:tc>
          <w:tcPr>
            <w:tcW w:w="850" w:type="dxa"/>
          </w:tcPr>
          <w:p w:rsidR="00EA36A4" w:rsidRDefault="00EA36A4">
            <w:pPr>
              <w:pStyle w:val="ConsPlusNormal"/>
            </w:pPr>
          </w:p>
        </w:tc>
        <w:tc>
          <w:tcPr>
            <w:tcW w:w="963" w:type="dxa"/>
          </w:tcPr>
          <w:p w:rsidR="00EA36A4" w:rsidRDefault="00EA36A4">
            <w:pPr>
              <w:pStyle w:val="ConsPlusNormal"/>
            </w:pPr>
          </w:p>
        </w:tc>
      </w:tr>
      <w:tr w:rsidR="00EA36A4">
        <w:tblPrEx>
          <w:tblBorders>
            <w:left w:val="single" w:sz="4" w:space="0" w:color="auto"/>
            <w:right w:val="single" w:sz="4" w:space="0" w:color="auto"/>
          </w:tblBorders>
        </w:tblPrEx>
        <w:tc>
          <w:tcPr>
            <w:tcW w:w="941" w:type="dxa"/>
          </w:tcPr>
          <w:p w:rsidR="00EA36A4" w:rsidRDefault="00EA36A4">
            <w:pPr>
              <w:pStyle w:val="ConsPlusNormal"/>
            </w:pPr>
          </w:p>
        </w:tc>
        <w:tc>
          <w:tcPr>
            <w:tcW w:w="793" w:type="dxa"/>
          </w:tcPr>
          <w:p w:rsidR="00EA36A4" w:rsidRDefault="00EA36A4">
            <w:pPr>
              <w:pStyle w:val="ConsPlusNormal"/>
            </w:pPr>
          </w:p>
        </w:tc>
        <w:tc>
          <w:tcPr>
            <w:tcW w:w="963" w:type="dxa"/>
          </w:tcPr>
          <w:p w:rsidR="00EA36A4" w:rsidRDefault="00EA36A4">
            <w:pPr>
              <w:pStyle w:val="ConsPlusNormal"/>
            </w:pPr>
          </w:p>
        </w:tc>
        <w:tc>
          <w:tcPr>
            <w:tcW w:w="623" w:type="dxa"/>
          </w:tcPr>
          <w:p w:rsidR="00EA36A4" w:rsidRDefault="00EA36A4">
            <w:pPr>
              <w:pStyle w:val="ConsPlusNormal"/>
            </w:pPr>
          </w:p>
        </w:tc>
        <w:tc>
          <w:tcPr>
            <w:tcW w:w="680" w:type="dxa"/>
          </w:tcPr>
          <w:p w:rsidR="00EA36A4" w:rsidRDefault="00EA36A4">
            <w:pPr>
              <w:pStyle w:val="ConsPlusNormal"/>
            </w:pPr>
          </w:p>
        </w:tc>
        <w:tc>
          <w:tcPr>
            <w:tcW w:w="680" w:type="dxa"/>
          </w:tcPr>
          <w:p w:rsidR="00EA36A4" w:rsidRDefault="00EA36A4">
            <w:pPr>
              <w:pStyle w:val="ConsPlusNormal"/>
            </w:pPr>
          </w:p>
        </w:tc>
        <w:tc>
          <w:tcPr>
            <w:tcW w:w="793" w:type="dxa"/>
          </w:tcPr>
          <w:p w:rsidR="00EA36A4" w:rsidRDefault="00EA36A4">
            <w:pPr>
              <w:pStyle w:val="ConsPlusNormal"/>
            </w:pPr>
          </w:p>
        </w:tc>
        <w:tc>
          <w:tcPr>
            <w:tcW w:w="963" w:type="dxa"/>
          </w:tcPr>
          <w:p w:rsidR="00EA36A4" w:rsidRDefault="00EA36A4">
            <w:pPr>
              <w:pStyle w:val="ConsPlusNormal"/>
            </w:pPr>
          </w:p>
        </w:tc>
        <w:tc>
          <w:tcPr>
            <w:tcW w:w="850" w:type="dxa"/>
          </w:tcPr>
          <w:p w:rsidR="00EA36A4" w:rsidRDefault="00EA36A4">
            <w:pPr>
              <w:pStyle w:val="ConsPlusNormal"/>
            </w:pPr>
          </w:p>
        </w:tc>
        <w:tc>
          <w:tcPr>
            <w:tcW w:w="850" w:type="dxa"/>
          </w:tcPr>
          <w:p w:rsidR="00EA36A4" w:rsidRDefault="00EA36A4">
            <w:pPr>
              <w:pStyle w:val="ConsPlusNormal"/>
            </w:pPr>
          </w:p>
        </w:tc>
        <w:tc>
          <w:tcPr>
            <w:tcW w:w="907" w:type="dxa"/>
          </w:tcPr>
          <w:p w:rsidR="00EA36A4" w:rsidRDefault="00EA36A4">
            <w:pPr>
              <w:pStyle w:val="ConsPlusNormal"/>
            </w:pPr>
          </w:p>
        </w:tc>
        <w:tc>
          <w:tcPr>
            <w:tcW w:w="793" w:type="dxa"/>
          </w:tcPr>
          <w:p w:rsidR="00EA36A4" w:rsidRDefault="00EA36A4">
            <w:pPr>
              <w:pStyle w:val="ConsPlusNormal"/>
            </w:pPr>
          </w:p>
        </w:tc>
        <w:tc>
          <w:tcPr>
            <w:tcW w:w="1020" w:type="dxa"/>
          </w:tcPr>
          <w:p w:rsidR="00EA36A4" w:rsidRDefault="00EA36A4">
            <w:pPr>
              <w:pStyle w:val="ConsPlusNormal"/>
            </w:pPr>
          </w:p>
        </w:tc>
        <w:tc>
          <w:tcPr>
            <w:tcW w:w="907" w:type="dxa"/>
          </w:tcPr>
          <w:p w:rsidR="00EA36A4" w:rsidRDefault="00EA36A4">
            <w:pPr>
              <w:pStyle w:val="ConsPlusNormal"/>
            </w:pPr>
          </w:p>
        </w:tc>
        <w:tc>
          <w:tcPr>
            <w:tcW w:w="850" w:type="dxa"/>
          </w:tcPr>
          <w:p w:rsidR="00EA36A4" w:rsidRDefault="00EA36A4">
            <w:pPr>
              <w:pStyle w:val="ConsPlusNormal"/>
            </w:pPr>
          </w:p>
        </w:tc>
        <w:tc>
          <w:tcPr>
            <w:tcW w:w="963" w:type="dxa"/>
          </w:tcPr>
          <w:p w:rsidR="00EA36A4" w:rsidRDefault="00EA36A4">
            <w:pPr>
              <w:pStyle w:val="ConsPlusNormal"/>
            </w:pPr>
          </w:p>
        </w:tc>
      </w:tr>
      <w:tr w:rsidR="00EA36A4">
        <w:tblPrEx>
          <w:tblBorders>
            <w:left w:val="single" w:sz="4" w:space="0" w:color="auto"/>
            <w:right w:val="single" w:sz="4" w:space="0" w:color="auto"/>
          </w:tblBorders>
        </w:tblPrEx>
        <w:tc>
          <w:tcPr>
            <w:tcW w:w="941" w:type="dxa"/>
          </w:tcPr>
          <w:p w:rsidR="00EA36A4" w:rsidRDefault="00EA36A4">
            <w:pPr>
              <w:pStyle w:val="ConsPlusNormal"/>
            </w:pPr>
          </w:p>
        </w:tc>
        <w:tc>
          <w:tcPr>
            <w:tcW w:w="793" w:type="dxa"/>
          </w:tcPr>
          <w:p w:rsidR="00EA36A4" w:rsidRDefault="00EA36A4">
            <w:pPr>
              <w:pStyle w:val="ConsPlusNormal"/>
            </w:pPr>
          </w:p>
        </w:tc>
        <w:tc>
          <w:tcPr>
            <w:tcW w:w="963" w:type="dxa"/>
          </w:tcPr>
          <w:p w:rsidR="00EA36A4" w:rsidRDefault="00EA36A4">
            <w:pPr>
              <w:pStyle w:val="ConsPlusNormal"/>
            </w:pPr>
          </w:p>
        </w:tc>
        <w:tc>
          <w:tcPr>
            <w:tcW w:w="623" w:type="dxa"/>
          </w:tcPr>
          <w:p w:rsidR="00EA36A4" w:rsidRDefault="00EA36A4">
            <w:pPr>
              <w:pStyle w:val="ConsPlusNormal"/>
            </w:pPr>
          </w:p>
        </w:tc>
        <w:tc>
          <w:tcPr>
            <w:tcW w:w="680" w:type="dxa"/>
          </w:tcPr>
          <w:p w:rsidR="00EA36A4" w:rsidRDefault="00EA36A4">
            <w:pPr>
              <w:pStyle w:val="ConsPlusNormal"/>
            </w:pPr>
          </w:p>
        </w:tc>
        <w:tc>
          <w:tcPr>
            <w:tcW w:w="680" w:type="dxa"/>
          </w:tcPr>
          <w:p w:rsidR="00EA36A4" w:rsidRDefault="00EA36A4">
            <w:pPr>
              <w:pStyle w:val="ConsPlusNormal"/>
            </w:pPr>
          </w:p>
        </w:tc>
        <w:tc>
          <w:tcPr>
            <w:tcW w:w="793" w:type="dxa"/>
          </w:tcPr>
          <w:p w:rsidR="00EA36A4" w:rsidRDefault="00EA36A4">
            <w:pPr>
              <w:pStyle w:val="ConsPlusNormal"/>
            </w:pPr>
          </w:p>
        </w:tc>
        <w:tc>
          <w:tcPr>
            <w:tcW w:w="963" w:type="dxa"/>
          </w:tcPr>
          <w:p w:rsidR="00EA36A4" w:rsidRDefault="00EA36A4">
            <w:pPr>
              <w:pStyle w:val="ConsPlusNormal"/>
            </w:pPr>
          </w:p>
        </w:tc>
        <w:tc>
          <w:tcPr>
            <w:tcW w:w="850" w:type="dxa"/>
          </w:tcPr>
          <w:p w:rsidR="00EA36A4" w:rsidRDefault="00EA36A4">
            <w:pPr>
              <w:pStyle w:val="ConsPlusNormal"/>
            </w:pPr>
          </w:p>
        </w:tc>
        <w:tc>
          <w:tcPr>
            <w:tcW w:w="850" w:type="dxa"/>
          </w:tcPr>
          <w:p w:rsidR="00EA36A4" w:rsidRDefault="00EA36A4">
            <w:pPr>
              <w:pStyle w:val="ConsPlusNormal"/>
            </w:pPr>
          </w:p>
        </w:tc>
        <w:tc>
          <w:tcPr>
            <w:tcW w:w="907" w:type="dxa"/>
          </w:tcPr>
          <w:p w:rsidR="00EA36A4" w:rsidRDefault="00EA36A4">
            <w:pPr>
              <w:pStyle w:val="ConsPlusNormal"/>
            </w:pPr>
          </w:p>
        </w:tc>
        <w:tc>
          <w:tcPr>
            <w:tcW w:w="793" w:type="dxa"/>
          </w:tcPr>
          <w:p w:rsidR="00EA36A4" w:rsidRDefault="00EA36A4">
            <w:pPr>
              <w:pStyle w:val="ConsPlusNormal"/>
            </w:pPr>
          </w:p>
        </w:tc>
        <w:tc>
          <w:tcPr>
            <w:tcW w:w="1020" w:type="dxa"/>
          </w:tcPr>
          <w:p w:rsidR="00EA36A4" w:rsidRDefault="00EA36A4">
            <w:pPr>
              <w:pStyle w:val="ConsPlusNormal"/>
            </w:pPr>
          </w:p>
        </w:tc>
        <w:tc>
          <w:tcPr>
            <w:tcW w:w="907" w:type="dxa"/>
          </w:tcPr>
          <w:p w:rsidR="00EA36A4" w:rsidRDefault="00EA36A4">
            <w:pPr>
              <w:pStyle w:val="ConsPlusNormal"/>
            </w:pPr>
          </w:p>
        </w:tc>
        <w:tc>
          <w:tcPr>
            <w:tcW w:w="850" w:type="dxa"/>
          </w:tcPr>
          <w:p w:rsidR="00EA36A4" w:rsidRDefault="00EA36A4">
            <w:pPr>
              <w:pStyle w:val="ConsPlusNormal"/>
            </w:pPr>
          </w:p>
        </w:tc>
        <w:tc>
          <w:tcPr>
            <w:tcW w:w="963" w:type="dxa"/>
          </w:tcPr>
          <w:p w:rsidR="00EA36A4" w:rsidRDefault="00EA36A4">
            <w:pPr>
              <w:pStyle w:val="ConsPlusNormal"/>
            </w:pPr>
          </w:p>
        </w:tc>
      </w:tr>
      <w:tr w:rsidR="00EA36A4">
        <w:tblPrEx>
          <w:tblBorders>
            <w:left w:val="single" w:sz="4" w:space="0" w:color="auto"/>
            <w:right w:val="single" w:sz="4" w:space="0" w:color="auto"/>
          </w:tblBorders>
        </w:tblPrEx>
        <w:tc>
          <w:tcPr>
            <w:tcW w:w="941" w:type="dxa"/>
          </w:tcPr>
          <w:p w:rsidR="00EA36A4" w:rsidRDefault="00EA36A4">
            <w:pPr>
              <w:pStyle w:val="ConsPlusNormal"/>
            </w:pPr>
          </w:p>
        </w:tc>
        <w:tc>
          <w:tcPr>
            <w:tcW w:w="793" w:type="dxa"/>
          </w:tcPr>
          <w:p w:rsidR="00EA36A4" w:rsidRDefault="00EA36A4">
            <w:pPr>
              <w:pStyle w:val="ConsPlusNormal"/>
            </w:pPr>
          </w:p>
        </w:tc>
        <w:tc>
          <w:tcPr>
            <w:tcW w:w="963" w:type="dxa"/>
          </w:tcPr>
          <w:p w:rsidR="00EA36A4" w:rsidRDefault="00EA36A4">
            <w:pPr>
              <w:pStyle w:val="ConsPlusNormal"/>
            </w:pPr>
          </w:p>
        </w:tc>
        <w:tc>
          <w:tcPr>
            <w:tcW w:w="623" w:type="dxa"/>
          </w:tcPr>
          <w:p w:rsidR="00EA36A4" w:rsidRDefault="00EA36A4">
            <w:pPr>
              <w:pStyle w:val="ConsPlusNormal"/>
            </w:pPr>
          </w:p>
        </w:tc>
        <w:tc>
          <w:tcPr>
            <w:tcW w:w="680" w:type="dxa"/>
          </w:tcPr>
          <w:p w:rsidR="00EA36A4" w:rsidRDefault="00EA36A4">
            <w:pPr>
              <w:pStyle w:val="ConsPlusNormal"/>
            </w:pPr>
          </w:p>
        </w:tc>
        <w:tc>
          <w:tcPr>
            <w:tcW w:w="680" w:type="dxa"/>
          </w:tcPr>
          <w:p w:rsidR="00EA36A4" w:rsidRDefault="00EA36A4">
            <w:pPr>
              <w:pStyle w:val="ConsPlusNormal"/>
            </w:pPr>
          </w:p>
        </w:tc>
        <w:tc>
          <w:tcPr>
            <w:tcW w:w="793" w:type="dxa"/>
          </w:tcPr>
          <w:p w:rsidR="00EA36A4" w:rsidRDefault="00EA36A4">
            <w:pPr>
              <w:pStyle w:val="ConsPlusNormal"/>
            </w:pPr>
          </w:p>
        </w:tc>
        <w:tc>
          <w:tcPr>
            <w:tcW w:w="963" w:type="dxa"/>
          </w:tcPr>
          <w:p w:rsidR="00EA36A4" w:rsidRDefault="00EA36A4">
            <w:pPr>
              <w:pStyle w:val="ConsPlusNormal"/>
            </w:pPr>
          </w:p>
        </w:tc>
        <w:tc>
          <w:tcPr>
            <w:tcW w:w="850" w:type="dxa"/>
          </w:tcPr>
          <w:p w:rsidR="00EA36A4" w:rsidRDefault="00EA36A4">
            <w:pPr>
              <w:pStyle w:val="ConsPlusNormal"/>
            </w:pPr>
          </w:p>
        </w:tc>
        <w:tc>
          <w:tcPr>
            <w:tcW w:w="850" w:type="dxa"/>
          </w:tcPr>
          <w:p w:rsidR="00EA36A4" w:rsidRDefault="00EA36A4">
            <w:pPr>
              <w:pStyle w:val="ConsPlusNormal"/>
            </w:pPr>
          </w:p>
        </w:tc>
        <w:tc>
          <w:tcPr>
            <w:tcW w:w="907" w:type="dxa"/>
          </w:tcPr>
          <w:p w:rsidR="00EA36A4" w:rsidRDefault="00EA36A4">
            <w:pPr>
              <w:pStyle w:val="ConsPlusNormal"/>
            </w:pPr>
          </w:p>
        </w:tc>
        <w:tc>
          <w:tcPr>
            <w:tcW w:w="793" w:type="dxa"/>
          </w:tcPr>
          <w:p w:rsidR="00EA36A4" w:rsidRDefault="00EA36A4">
            <w:pPr>
              <w:pStyle w:val="ConsPlusNormal"/>
            </w:pPr>
          </w:p>
        </w:tc>
        <w:tc>
          <w:tcPr>
            <w:tcW w:w="1020" w:type="dxa"/>
          </w:tcPr>
          <w:p w:rsidR="00EA36A4" w:rsidRDefault="00EA36A4">
            <w:pPr>
              <w:pStyle w:val="ConsPlusNormal"/>
            </w:pPr>
          </w:p>
        </w:tc>
        <w:tc>
          <w:tcPr>
            <w:tcW w:w="907" w:type="dxa"/>
          </w:tcPr>
          <w:p w:rsidR="00EA36A4" w:rsidRDefault="00EA36A4">
            <w:pPr>
              <w:pStyle w:val="ConsPlusNormal"/>
            </w:pPr>
          </w:p>
        </w:tc>
        <w:tc>
          <w:tcPr>
            <w:tcW w:w="850" w:type="dxa"/>
          </w:tcPr>
          <w:p w:rsidR="00EA36A4" w:rsidRDefault="00EA36A4">
            <w:pPr>
              <w:pStyle w:val="ConsPlusNormal"/>
            </w:pPr>
          </w:p>
        </w:tc>
        <w:tc>
          <w:tcPr>
            <w:tcW w:w="963" w:type="dxa"/>
          </w:tcPr>
          <w:p w:rsidR="00EA36A4" w:rsidRDefault="00EA36A4">
            <w:pPr>
              <w:pStyle w:val="ConsPlusNormal"/>
            </w:pPr>
          </w:p>
        </w:tc>
      </w:tr>
      <w:tr w:rsidR="00EA36A4">
        <w:tblPrEx>
          <w:tblBorders>
            <w:left w:val="single" w:sz="4" w:space="0" w:color="auto"/>
            <w:right w:val="single" w:sz="4" w:space="0" w:color="auto"/>
          </w:tblBorders>
        </w:tblPrEx>
        <w:tc>
          <w:tcPr>
            <w:tcW w:w="941" w:type="dxa"/>
          </w:tcPr>
          <w:p w:rsidR="00EA36A4" w:rsidRDefault="00EA36A4">
            <w:pPr>
              <w:pStyle w:val="ConsPlusNormal"/>
            </w:pPr>
          </w:p>
        </w:tc>
        <w:tc>
          <w:tcPr>
            <w:tcW w:w="793" w:type="dxa"/>
          </w:tcPr>
          <w:p w:rsidR="00EA36A4" w:rsidRDefault="00EA36A4">
            <w:pPr>
              <w:pStyle w:val="ConsPlusNormal"/>
            </w:pPr>
          </w:p>
        </w:tc>
        <w:tc>
          <w:tcPr>
            <w:tcW w:w="963" w:type="dxa"/>
          </w:tcPr>
          <w:p w:rsidR="00EA36A4" w:rsidRDefault="00EA36A4">
            <w:pPr>
              <w:pStyle w:val="ConsPlusNormal"/>
            </w:pPr>
          </w:p>
        </w:tc>
        <w:tc>
          <w:tcPr>
            <w:tcW w:w="623" w:type="dxa"/>
          </w:tcPr>
          <w:p w:rsidR="00EA36A4" w:rsidRDefault="00EA36A4">
            <w:pPr>
              <w:pStyle w:val="ConsPlusNormal"/>
            </w:pPr>
          </w:p>
        </w:tc>
        <w:tc>
          <w:tcPr>
            <w:tcW w:w="680" w:type="dxa"/>
          </w:tcPr>
          <w:p w:rsidR="00EA36A4" w:rsidRDefault="00EA36A4">
            <w:pPr>
              <w:pStyle w:val="ConsPlusNormal"/>
            </w:pPr>
          </w:p>
        </w:tc>
        <w:tc>
          <w:tcPr>
            <w:tcW w:w="680" w:type="dxa"/>
          </w:tcPr>
          <w:p w:rsidR="00EA36A4" w:rsidRDefault="00EA36A4">
            <w:pPr>
              <w:pStyle w:val="ConsPlusNormal"/>
            </w:pPr>
          </w:p>
        </w:tc>
        <w:tc>
          <w:tcPr>
            <w:tcW w:w="793" w:type="dxa"/>
          </w:tcPr>
          <w:p w:rsidR="00EA36A4" w:rsidRDefault="00EA36A4">
            <w:pPr>
              <w:pStyle w:val="ConsPlusNormal"/>
            </w:pPr>
          </w:p>
        </w:tc>
        <w:tc>
          <w:tcPr>
            <w:tcW w:w="963" w:type="dxa"/>
          </w:tcPr>
          <w:p w:rsidR="00EA36A4" w:rsidRDefault="00EA36A4">
            <w:pPr>
              <w:pStyle w:val="ConsPlusNormal"/>
            </w:pPr>
          </w:p>
        </w:tc>
        <w:tc>
          <w:tcPr>
            <w:tcW w:w="850" w:type="dxa"/>
          </w:tcPr>
          <w:p w:rsidR="00EA36A4" w:rsidRDefault="00EA36A4">
            <w:pPr>
              <w:pStyle w:val="ConsPlusNormal"/>
            </w:pPr>
          </w:p>
        </w:tc>
        <w:tc>
          <w:tcPr>
            <w:tcW w:w="850" w:type="dxa"/>
          </w:tcPr>
          <w:p w:rsidR="00EA36A4" w:rsidRDefault="00EA36A4">
            <w:pPr>
              <w:pStyle w:val="ConsPlusNormal"/>
            </w:pPr>
          </w:p>
        </w:tc>
        <w:tc>
          <w:tcPr>
            <w:tcW w:w="907" w:type="dxa"/>
          </w:tcPr>
          <w:p w:rsidR="00EA36A4" w:rsidRDefault="00EA36A4">
            <w:pPr>
              <w:pStyle w:val="ConsPlusNormal"/>
            </w:pPr>
          </w:p>
        </w:tc>
        <w:tc>
          <w:tcPr>
            <w:tcW w:w="793" w:type="dxa"/>
          </w:tcPr>
          <w:p w:rsidR="00EA36A4" w:rsidRDefault="00EA36A4">
            <w:pPr>
              <w:pStyle w:val="ConsPlusNormal"/>
            </w:pPr>
          </w:p>
        </w:tc>
        <w:tc>
          <w:tcPr>
            <w:tcW w:w="1020" w:type="dxa"/>
          </w:tcPr>
          <w:p w:rsidR="00EA36A4" w:rsidRDefault="00EA36A4">
            <w:pPr>
              <w:pStyle w:val="ConsPlusNormal"/>
            </w:pPr>
          </w:p>
        </w:tc>
        <w:tc>
          <w:tcPr>
            <w:tcW w:w="907" w:type="dxa"/>
          </w:tcPr>
          <w:p w:rsidR="00EA36A4" w:rsidRDefault="00EA36A4">
            <w:pPr>
              <w:pStyle w:val="ConsPlusNormal"/>
            </w:pPr>
          </w:p>
        </w:tc>
        <w:tc>
          <w:tcPr>
            <w:tcW w:w="850" w:type="dxa"/>
          </w:tcPr>
          <w:p w:rsidR="00EA36A4" w:rsidRDefault="00EA36A4">
            <w:pPr>
              <w:pStyle w:val="ConsPlusNormal"/>
            </w:pPr>
          </w:p>
        </w:tc>
        <w:tc>
          <w:tcPr>
            <w:tcW w:w="963" w:type="dxa"/>
          </w:tcPr>
          <w:p w:rsidR="00EA36A4" w:rsidRDefault="00EA36A4">
            <w:pPr>
              <w:pStyle w:val="ConsPlusNormal"/>
            </w:pPr>
          </w:p>
        </w:tc>
      </w:tr>
    </w:tbl>
    <w:p w:rsidR="00EA36A4" w:rsidRDefault="00EA36A4">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2834"/>
        <w:gridCol w:w="1757"/>
        <w:gridCol w:w="340"/>
        <w:gridCol w:w="1247"/>
        <w:gridCol w:w="340"/>
        <w:gridCol w:w="2834"/>
        <w:gridCol w:w="340"/>
        <w:gridCol w:w="3118"/>
      </w:tblGrid>
      <w:tr w:rsidR="00EA36A4">
        <w:tc>
          <w:tcPr>
            <w:tcW w:w="2834" w:type="dxa"/>
            <w:vMerge w:val="restart"/>
            <w:tcBorders>
              <w:top w:val="nil"/>
              <w:left w:val="nil"/>
              <w:bottom w:val="nil"/>
              <w:right w:val="nil"/>
            </w:tcBorders>
          </w:tcPr>
          <w:p w:rsidR="00EA36A4" w:rsidRDefault="00EA36A4">
            <w:pPr>
              <w:pStyle w:val="ConsPlusNormal"/>
            </w:pPr>
            <w:r>
              <w:lastRenderedPageBreak/>
              <w:t>Руководитель (уполномоченное лицо)</w:t>
            </w:r>
          </w:p>
        </w:tc>
        <w:tc>
          <w:tcPr>
            <w:tcW w:w="1757" w:type="dxa"/>
            <w:tcBorders>
              <w:top w:val="nil"/>
              <w:left w:val="nil"/>
              <w:bottom w:val="single" w:sz="4" w:space="0" w:color="auto"/>
              <w:right w:val="nil"/>
            </w:tcBorders>
          </w:tcPr>
          <w:p w:rsidR="00EA36A4" w:rsidRDefault="00EA36A4">
            <w:pPr>
              <w:pStyle w:val="ConsPlusNormal"/>
            </w:pPr>
          </w:p>
        </w:tc>
        <w:tc>
          <w:tcPr>
            <w:tcW w:w="340" w:type="dxa"/>
            <w:tcBorders>
              <w:top w:val="nil"/>
              <w:left w:val="nil"/>
              <w:bottom w:val="nil"/>
              <w:right w:val="nil"/>
            </w:tcBorders>
          </w:tcPr>
          <w:p w:rsidR="00EA36A4" w:rsidRDefault="00EA36A4">
            <w:pPr>
              <w:pStyle w:val="ConsPlusNormal"/>
            </w:pPr>
          </w:p>
        </w:tc>
        <w:tc>
          <w:tcPr>
            <w:tcW w:w="1247" w:type="dxa"/>
            <w:tcBorders>
              <w:top w:val="nil"/>
              <w:left w:val="nil"/>
              <w:bottom w:val="single" w:sz="4" w:space="0" w:color="auto"/>
              <w:right w:val="nil"/>
            </w:tcBorders>
          </w:tcPr>
          <w:p w:rsidR="00EA36A4" w:rsidRDefault="00EA36A4">
            <w:pPr>
              <w:pStyle w:val="ConsPlusNormal"/>
            </w:pPr>
          </w:p>
        </w:tc>
        <w:tc>
          <w:tcPr>
            <w:tcW w:w="340" w:type="dxa"/>
            <w:tcBorders>
              <w:top w:val="nil"/>
              <w:left w:val="nil"/>
              <w:bottom w:val="nil"/>
              <w:right w:val="nil"/>
            </w:tcBorders>
          </w:tcPr>
          <w:p w:rsidR="00EA36A4" w:rsidRDefault="00EA36A4">
            <w:pPr>
              <w:pStyle w:val="ConsPlusNormal"/>
            </w:pPr>
          </w:p>
        </w:tc>
        <w:tc>
          <w:tcPr>
            <w:tcW w:w="2834" w:type="dxa"/>
            <w:tcBorders>
              <w:top w:val="nil"/>
              <w:left w:val="nil"/>
              <w:bottom w:val="single" w:sz="4" w:space="0" w:color="auto"/>
              <w:right w:val="nil"/>
            </w:tcBorders>
          </w:tcPr>
          <w:p w:rsidR="00EA36A4" w:rsidRDefault="00EA36A4">
            <w:pPr>
              <w:pStyle w:val="ConsPlusNormal"/>
            </w:pPr>
          </w:p>
        </w:tc>
        <w:tc>
          <w:tcPr>
            <w:tcW w:w="340" w:type="dxa"/>
            <w:tcBorders>
              <w:top w:val="nil"/>
              <w:left w:val="nil"/>
              <w:bottom w:val="nil"/>
              <w:right w:val="nil"/>
            </w:tcBorders>
          </w:tcPr>
          <w:p w:rsidR="00EA36A4" w:rsidRDefault="00EA36A4">
            <w:pPr>
              <w:pStyle w:val="ConsPlusNormal"/>
            </w:pPr>
          </w:p>
        </w:tc>
        <w:tc>
          <w:tcPr>
            <w:tcW w:w="3118" w:type="dxa"/>
            <w:tcBorders>
              <w:top w:val="nil"/>
              <w:left w:val="nil"/>
              <w:bottom w:val="nil"/>
              <w:right w:val="nil"/>
            </w:tcBorders>
          </w:tcPr>
          <w:p w:rsidR="00EA36A4" w:rsidRDefault="00EA36A4">
            <w:pPr>
              <w:pStyle w:val="ConsPlusNormal"/>
            </w:pPr>
          </w:p>
        </w:tc>
      </w:tr>
      <w:tr w:rsidR="00EA36A4">
        <w:tc>
          <w:tcPr>
            <w:tcW w:w="2834" w:type="dxa"/>
            <w:vMerge/>
            <w:tcBorders>
              <w:top w:val="nil"/>
              <w:left w:val="nil"/>
              <w:bottom w:val="nil"/>
              <w:right w:val="nil"/>
            </w:tcBorders>
          </w:tcPr>
          <w:p w:rsidR="00EA36A4" w:rsidRDefault="00EA36A4">
            <w:pPr>
              <w:pStyle w:val="ConsPlusNormal"/>
            </w:pPr>
          </w:p>
        </w:tc>
        <w:tc>
          <w:tcPr>
            <w:tcW w:w="1757" w:type="dxa"/>
            <w:tcBorders>
              <w:top w:val="single" w:sz="4" w:space="0" w:color="auto"/>
              <w:left w:val="nil"/>
              <w:bottom w:val="nil"/>
              <w:right w:val="nil"/>
            </w:tcBorders>
          </w:tcPr>
          <w:p w:rsidR="00EA36A4" w:rsidRDefault="00EA36A4">
            <w:pPr>
              <w:pStyle w:val="ConsPlusNormal"/>
              <w:jc w:val="center"/>
            </w:pPr>
            <w:r>
              <w:t>(должность)</w:t>
            </w:r>
          </w:p>
        </w:tc>
        <w:tc>
          <w:tcPr>
            <w:tcW w:w="340" w:type="dxa"/>
            <w:tcBorders>
              <w:top w:val="nil"/>
              <w:left w:val="nil"/>
              <w:bottom w:val="nil"/>
              <w:right w:val="nil"/>
            </w:tcBorders>
          </w:tcPr>
          <w:p w:rsidR="00EA36A4" w:rsidRDefault="00EA36A4">
            <w:pPr>
              <w:pStyle w:val="ConsPlusNormal"/>
            </w:pPr>
          </w:p>
        </w:tc>
        <w:tc>
          <w:tcPr>
            <w:tcW w:w="1247" w:type="dxa"/>
            <w:tcBorders>
              <w:top w:val="single" w:sz="4" w:space="0" w:color="auto"/>
              <w:left w:val="nil"/>
              <w:bottom w:val="nil"/>
              <w:right w:val="nil"/>
            </w:tcBorders>
          </w:tcPr>
          <w:p w:rsidR="00EA36A4" w:rsidRDefault="00EA36A4">
            <w:pPr>
              <w:pStyle w:val="ConsPlusNormal"/>
              <w:jc w:val="center"/>
            </w:pPr>
            <w:r>
              <w:t>(подпись)</w:t>
            </w:r>
          </w:p>
        </w:tc>
        <w:tc>
          <w:tcPr>
            <w:tcW w:w="340" w:type="dxa"/>
            <w:tcBorders>
              <w:top w:val="nil"/>
              <w:left w:val="nil"/>
              <w:bottom w:val="nil"/>
              <w:right w:val="nil"/>
            </w:tcBorders>
          </w:tcPr>
          <w:p w:rsidR="00EA36A4" w:rsidRDefault="00EA36A4">
            <w:pPr>
              <w:pStyle w:val="ConsPlusNormal"/>
            </w:pPr>
          </w:p>
        </w:tc>
        <w:tc>
          <w:tcPr>
            <w:tcW w:w="2834" w:type="dxa"/>
            <w:tcBorders>
              <w:top w:val="single" w:sz="4" w:space="0" w:color="auto"/>
              <w:left w:val="nil"/>
              <w:bottom w:val="nil"/>
              <w:right w:val="nil"/>
            </w:tcBorders>
          </w:tcPr>
          <w:p w:rsidR="00EA36A4" w:rsidRDefault="00EA36A4">
            <w:pPr>
              <w:pStyle w:val="ConsPlusNormal"/>
              <w:jc w:val="center"/>
            </w:pPr>
            <w:r>
              <w:t>(расшифровка подписи)</w:t>
            </w:r>
          </w:p>
        </w:tc>
        <w:tc>
          <w:tcPr>
            <w:tcW w:w="340" w:type="dxa"/>
            <w:tcBorders>
              <w:top w:val="nil"/>
              <w:left w:val="nil"/>
              <w:bottom w:val="nil"/>
              <w:right w:val="nil"/>
            </w:tcBorders>
          </w:tcPr>
          <w:p w:rsidR="00EA36A4" w:rsidRDefault="00EA36A4">
            <w:pPr>
              <w:pStyle w:val="ConsPlusNormal"/>
            </w:pPr>
          </w:p>
        </w:tc>
        <w:tc>
          <w:tcPr>
            <w:tcW w:w="3118" w:type="dxa"/>
            <w:tcBorders>
              <w:top w:val="nil"/>
              <w:left w:val="nil"/>
              <w:bottom w:val="nil"/>
              <w:right w:val="nil"/>
            </w:tcBorders>
          </w:tcPr>
          <w:p w:rsidR="00EA36A4" w:rsidRDefault="00EA36A4">
            <w:pPr>
              <w:pStyle w:val="ConsPlusNormal"/>
            </w:pPr>
          </w:p>
        </w:tc>
      </w:tr>
      <w:tr w:rsidR="00EA36A4">
        <w:tc>
          <w:tcPr>
            <w:tcW w:w="2834" w:type="dxa"/>
            <w:vMerge w:val="restart"/>
            <w:tcBorders>
              <w:top w:val="nil"/>
              <w:left w:val="nil"/>
              <w:bottom w:val="nil"/>
              <w:right w:val="nil"/>
            </w:tcBorders>
          </w:tcPr>
          <w:p w:rsidR="00EA36A4" w:rsidRDefault="00EA36A4">
            <w:pPr>
              <w:pStyle w:val="ConsPlusNormal"/>
            </w:pPr>
            <w:r>
              <w:t>Исполнитель (контактное лицо)</w:t>
            </w:r>
          </w:p>
        </w:tc>
        <w:tc>
          <w:tcPr>
            <w:tcW w:w="1757" w:type="dxa"/>
            <w:tcBorders>
              <w:top w:val="nil"/>
              <w:left w:val="nil"/>
              <w:bottom w:val="single" w:sz="4" w:space="0" w:color="auto"/>
              <w:right w:val="nil"/>
            </w:tcBorders>
          </w:tcPr>
          <w:p w:rsidR="00EA36A4" w:rsidRDefault="00EA36A4">
            <w:pPr>
              <w:pStyle w:val="ConsPlusNormal"/>
            </w:pPr>
          </w:p>
        </w:tc>
        <w:tc>
          <w:tcPr>
            <w:tcW w:w="340" w:type="dxa"/>
            <w:tcBorders>
              <w:top w:val="nil"/>
              <w:left w:val="nil"/>
              <w:bottom w:val="nil"/>
              <w:right w:val="nil"/>
            </w:tcBorders>
          </w:tcPr>
          <w:p w:rsidR="00EA36A4" w:rsidRDefault="00EA36A4">
            <w:pPr>
              <w:pStyle w:val="ConsPlusNormal"/>
            </w:pPr>
          </w:p>
        </w:tc>
        <w:tc>
          <w:tcPr>
            <w:tcW w:w="4421" w:type="dxa"/>
            <w:gridSpan w:val="3"/>
            <w:tcBorders>
              <w:top w:val="nil"/>
              <w:left w:val="nil"/>
              <w:bottom w:val="single" w:sz="4" w:space="0" w:color="auto"/>
              <w:right w:val="nil"/>
            </w:tcBorders>
          </w:tcPr>
          <w:p w:rsidR="00EA36A4" w:rsidRDefault="00EA36A4">
            <w:pPr>
              <w:pStyle w:val="ConsPlusNormal"/>
            </w:pPr>
          </w:p>
        </w:tc>
        <w:tc>
          <w:tcPr>
            <w:tcW w:w="340" w:type="dxa"/>
            <w:tcBorders>
              <w:top w:val="nil"/>
              <w:left w:val="nil"/>
              <w:bottom w:val="nil"/>
              <w:right w:val="nil"/>
            </w:tcBorders>
          </w:tcPr>
          <w:p w:rsidR="00EA36A4" w:rsidRDefault="00EA36A4">
            <w:pPr>
              <w:pStyle w:val="ConsPlusNormal"/>
            </w:pPr>
          </w:p>
        </w:tc>
        <w:tc>
          <w:tcPr>
            <w:tcW w:w="3118" w:type="dxa"/>
            <w:tcBorders>
              <w:top w:val="nil"/>
              <w:left w:val="nil"/>
              <w:bottom w:val="single" w:sz="4" w:space="0" w:color="auto"/>
              <w:right w:val="nil"/>
            </w:tcBorders>
          </w:tcPr>
          <w:p w:rsidR="00EA36A4" w:rsidRDefault="00EA36A4">
            <w:pPr>
              <w:pStyle w:val="ConsPlusNormal"/>
            </w:pPr>
          </w:p>
        </w:tc>
      </w:tr>
      <w:tr w:rsidR="00EA36A4">
        <w:tblPrEx>
          <w:tblBorders>
            <w:insideH w:val="single" w:sz="4" w:space="0" w:color="auto"/>
          </w:tblBorders>
        </w:tblPrEx>
        <w:tc>
          <w:tcPr>
            <w:tcW w:w="2834" w:type="dxa"/>
            <w:vMerge/>
            <w:tcBorders>
              <w:top w:val="nil"/>
              <w:left w:val="nil"/>
              <w:bottom w:val="nil"/>
              <w:right w:val="nil"/>
            </w:tcBorders>
          </w:tcPr>
          <w:p w:rsidR="00EA36A4" w:rsidRDefault="00EA36A4">
            <w:pPr>
              <w:pStyle w:val="ConsPlusNormal"/>
            </w:pPr>
          </w:p>
        </w:tc>
        <w:tc>
          <w:tcPr>
            <w:tcW w:w="1757" w:type="dxa"/>
            <w:tcBorders>
              <w:top w:val="single" w:sz="4" w:space="0" w:color="auto"/>
              <w:left w:val="nil"/>
              <w:bottom w:val="nil"/>
              <w:right w:val="nil"/>
            </w:tcBorders>
          </w:tcPr>
          <w:p w:rsidR="00EA36A4" w:rsidRDefault="00EA36A4">
            <w:pPr>
              <w:pStyle w:val="ConsPlusNormal"/>
              <w:jc w:val="center"/>
            </w:pPr>
            <w:r>
              <w:t>(должность)</w:t>
            </w:r>
          </w:p>
        </w:tc>
        <w:tc>
          <w:tcPr>
            <w:tcW w:w="340" w:type="dxa"/>
            <w:tcBorders>
              <w:top w:val="nil"/>
              <w:left w:val="nil"/>
              <w:bottom w:val="nil"/>
              <w:right w:val="nil"/>
            </w:tcBorders>
          </w:tcPr>
          <w:p w:rsidR="00EA36A4" w:rsidRDefault="00EA36A4">
            <w:pPr>
              <w:pStyle w:val="ConsPlusNormal"/>
            </w:pPr>
          </w:p>
        </w:tc>
        <w:tc>
          <w:tcPr>
            <w:tcW w:w="4421" w:type="dxa"/>
            <w:gridSpan w:val="3"/>
            <w:tcBorders>
              <w:top w:val="single" w:sz="4" w:space="0" w:color="auto"/>
              <w:left w:val="nil"/>
              <w:bottom w:val="nil"/>
              <w:right w:val="nil"/>
            </w:tcBorders>
          </w:tcPr>
          <w:p w:rsidR="00EA36A4" w:rsidRDefault="00EA36A4">
            <w:pPr>
              <w:pStyle w:val="ConsPlusNormal"/>
              <w:jc w:val="center"/>
            </w:pPr>
            <w:r>
              <w:t>(фамилия, имя, отчество (при наличии)</w:t>
            </w:r>
          </w:p>
        </w:tc>
        <w:tc>
          <w:tcPr>
            <w:tcW w:w="340" w:type="dxa"/>
            <w:tcBorders>
              <w:top w:val="nil"/>
              <w:left w:val="nil"/>
              <w:bottom w:val="nil"/>
              <w:right w:val="nil"/>
            </w:tcBorders>
          </w:tcPr>
          <w:p w:rsidR="00EA36A4" w:rsidRDefault="00EA36A4">
            <w:pPr>
              <w:pStyle w:val="ConsPlusNormal"/>
            </w:pPr>
          </w:p>
        </w:tc>
        <w:tc>
          <w:tcPr>
            <w:tcW w:w="3118" w:type="dxa"/>
            <w:tcBorders>
              <w:top w:val="single" w:sz="4" w:space="0" w:color="auto"/>
              <w:left w:val="nil"/>
              <w:bottom w:val="nil"/>
              <w:right w:val="nil"/>
            </w:tcBorders>
          </w:tcPr>
          <w:p w:rsidR="00EA36A4" w:rsidRDefault="00EA36A4">
            <w:pPr>
              <w:pStyle w:val="ConsPlusNormal"/>
              <w:jc w:val="center"/>
            </w:pPr>
            <w:r>
              <w:t>(телефон с кодом города)</w:t>
            </w:r>
          </w:p>
        </w:tc>
      </w:tr>
    </w:tbl>
    <w:p w:rsidR="00EA36A4" w:rsidRDefault="00EA36A4">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6009"/>
        <w:gridCol w:w="5159"/>
        <w:gridCol w:w="2437"/>
      </w:tblGrid>
      <w:tr w:rsidR="00EA36A4">
        <w:tc>
          <w:tcPr>
            <w:tcW w:w="11168" w:type="dxa"/>
            <w:gridSpan w:val="2"/>
            <w:tcBorders>
              <w:top w:val="nil"/>
              <w:left w:val="nil"/>
              <w:bottom w:val="nil"/>
              <w:right w:val="nil"/>
            </w:tcBorders>
            <w:vAlign w:val="bottom"/>
          </w:tcPr>
          <w:p w:rsidR="00EA36A4" w:rsidRDefault="00EA36A4">
            <w:pPr>
              <w:pStyle w:val="ConsPlusNormal"/>
              <w:jc w:val="right"/>
            </w:pPr>
            <w:r>
              <w:t>Номер страницы</w:t>
            </w:r>
          </w:p>
        </w:tc>
        <w:tc>
          <w:tcPr>
            <w:tcW w:w="2437" w:type="dxa"/>
            <w:tcBorders>
              <w:top w:val="nil"/>
              <w:left w:val="nil"/>
              <w:bottom w:val="single" w:sz="4" w:space="0" w:color="auto"/>
              <w:right w:val="nil"/>
            </w:tcBorders>
          </w:tcPr>
          <w:p w:rsidR="00EA36A4" w:rsidRDefault="00EA36A4">
            <w:pPr>
              <w:pStyle w:val="ConsPlusNormal"/>
            </w:pPr>
          </w:p>
        </w:tc>
      </w:tr>
      <w:tr w:rsidR="00EA36A4">
        <w:tc>
          <w:tcPr>
            <w:tcW w:w="6009" w:type="dxa"/>
            <w:tcBorders>
              <w:top w:val="nil"/>
              <w:left w:val="nil"/>
              <w:bottom w:val="nil"/>
              <w:right w:val="nil"/>
            </w:tcBorders>
          </w:tcPr>
          <w:p w:rsidR="00EA36A4" w:rsidRDefault="00EA36A4">
            <w:pPr>
              <w:pStyle w:val="ConsPlusNormal"/>
            </w:pPr>
          </w:p>
        </w:tc>
        <w:tc>
          <w:tcPr>
            <w:tcW w:w="5159" w:type="dxa"/>
            <w:tcBorders>
              <w:top w:val="nil"/>
              <w:left w:val="nil"/>
              <w:bottom w:val="nil"/>
              <w:right w:val="nil"/>
            </w:tcBorders>
            <w:vAlign w:val="bottom"/>
          </w:tcPr>
          <w:p w:rsidR="00EA36A4" w:rsidRDefault="00EA36A4">
            <w:pPr>
              <w:pStyle w:val="ConsPlusNormal"/>
              <w:jc w:val="right"/>
            </w:pPr>
            <w:r>
              <w:t>Всего страниц</w:t>
            </w:r>
          </w:p>
        </w:tc>
        <w:tc>
          <w:tcPr>
            <w:tcW w:w="2437" w:type="dxa"/>
            <w:tcBorders>
              <w:top w:val="single" w:sz="4" w:space="0" w:color="auto"/>
              <w:left w:val="nil"/>
              <w:bottom w:val="single" w:sz="4" w:space="0" w:color="auto"/>
              <w:right w:val="nil"/>
            </w:tcBorders>
          </w:tcPr>
          <w:p w:rsidR="00EA36A4" w:rsidRDefault="00EA36A4">
            <w:pPr>
              <w:pStyle w:val="ConsPlusNormal"/>
            </w:pPr>
          </w:p>
        </w:tc>
      </w:tr>
      <w:tr w:rsidR="00EA36A4">
        <w:tc>
          <w:tcPr>
            <w:tcW w:w="13605" w:type="dxa"/>
            <w:gridSpan w:val="3"/>
            <w:tcBorders>
              <w:top w:val="nil"/>
              <w:left w:val="nil"/>
              <w:bottom w:val="nil"/>
              <w:right w:val="nil"/>
            </w:tcBorders>
          </w:tcPr>
          <w:p w:rsidR="00EA36A4" w:rsidRDefault="00EA36A4">
            <w:pPr>
              <w:pStyle w:val="ConsPlusNormal"/>
            </w:pPr>
            <w:r>
              <w:t>"__" _________ 20__ г.</w:t>
            </w:r>
          </w:p>
        </w:tc>
      </w:tr>
    </w:tbl>
    <w:p w:rsidR="00EA36A4" w:rsidRDefault="00EA36A4">
      <w:pPr>
        <w:pStyle w:val="ConsPlusNormal"/>
        <w:jc w:val="both"/>
      </w:pPr>
    </w:p>
    <w:p w:rsidR="00EA36A4" w:rsidRDefault="00EA36A4">
      <w:pPr>
        <w:pStyle w:val="ConsPlusNormal"/>
        <w:jc w:val="both"/>
      </w:pPr>
    </w:p>
    <w:p w:rsidR="00EA36A4" w:rsidRDefault="00EA36A4">
      <w:pPr>
        <w:pStyle w:val="ConsPlusNormal"/>
        <w:jc w:val="both"/>
      </w:pPr>
    </w:p>
    <w:p w:rsidR="00EA36A4" w:rsidRDefault="00EA36A4">
      <w:pPr>
        <w:pStyle w:val="ConsPlusNormal"/>
        <w:jc w:val="both"/>
      </w:pPr>
    </w:p>
    <w:p w:rsidR="00EA36A4" w:rsidRDefault="00EA36A4">
      <w:pPr>
        <w:pStyle w:val="ConsPlusNormal"/>
        <w:jc w:val="both"/>
      </w:pPr>
    </w:p>
    <w:p w:rsidR="00EA36A4" w:rsidRDefault="00EA36A4">
      <w:pPr>
        <w:pStyle w:val="ConsPlusNormal"/>
        <w:jc w:val="right"/>
        <w:outlineLvl w:val="1"/>
      </w:pPr>
      <w:r>
        <w:t>Приложение N 6</w:t>
      </w:r>
    </w:p>
    <w:p w:rsidR="00EA36A4" w:rsidRDefault="00EA36A4">
      <w:pPr>
        <w:pStyle w:val="ConsPlusNormal"/>
        <w:jc w:val="right"/>
      </w:pPr>
      <w:r>
        <w:t>к Порядку учета Федеральным</w:t>
      </w:r>
    </w:p>
    <w:p w:rsidR="00EA36A4" w:rsidRDefault="00EA36A4">
      <w:pPr>
        <w:pStyle w:val="ConsPlusNormal"/>
        <w:jc w:val="right"/>
      </w:pPr>
      <w:r>
        <w:t>казначейством поступлений</w:t>
      </w:r>
    </w:p>
    <w:p w:rsidR="00EA36A4" w:rsidRDefault="00EA36A4">
      <w:pPr>
        <w:pStyle w:val="ConsPlusNormal"/>
        <w:jc w:val="right"/>
      </w:pPr>
      <w:r>
        <w:t>в бюджетную систему Российской</w:t>
      </w:r>
    </w:p>
    <w:p w:rsidR="00EA36A4" w:rsidRDefault="00EA36A4">
      <w:pPr>
        <w:pStyle w:val="ConsPlusNormal"/>
        <w:jc w:val="right"/>
      </w:pPr>
      <w:r>
        <w:t>Федерации и их распределения между</w:t>
      </w:r>
    </w:p>
    <w:p w:rsidR="00EA36A4" w:rsidRDefault="00EA36A4">
      <w:pPr>
        <w:pStyle w:val="ConsPlusNormal"/>
        <w:jc w:val="right"/>
      </w:pPr>
      <w:r>
        <w:t>бюджетами бюджетной системы</w:t>
      </w:r>
    </w:p>
    <w:p w:rsidR="00EA36A4" w:rsidRDefault="00EA36A4">
      <w:pPr>
        <w:pStyle w:val="ConsPlusNormal"/>
        <w:jc w:val="right"/>
      </w:pPr>
      <w:r>
        <w:t>Российской Федерации, утвержденному</w:t>
      </w:r>
    </w:p>
    <w:p w:rsidR="00EA36A4" w:rsidRDefault="00EA36A4">
      <w:pPr>
        <w:pStyle w:val="ConsPlusNormal"/>
        <w:jc w:val="right"/>
      </w:pPr>
      <w:r>
        <w:t>приказом Министерства финансов</w:t>
      </w:r>
    </w:p>
    <w:p w:rsidR="00EA36A4" w:rsidRDefault="00EA36A4">
      <w:pPr>
        <w:pStyle w:val="ConsPlusNormal"/>
        <w:jc w:val="right"/>
      </w:pPr>
      <w:r>
        <w:t>Российской Федерации</w:t>
      </w:r>
    </w:p>
    <w:p w:rsidR="00EA36A4" w:rsidRDefault="00EA36A4">
      <w:pPr>
        <w:pStyle w:val="ConsPlusNormal"/>
        <w:jc w:val="right"/>
      </w:pPr>
      <w:r>
        <w:t>от 15.11.2024 N 172н</w:t>
      </w:r>
    </w:p>
    <w:p w:rsidR="00EA36A4" w:rsidRDefault="00EA36A4">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13606"/>
      </w:tblGrid>
      <w:tr w:rsidR="00EA36A4">
        <w:tc>
          <w:tcPr>
            <w:tcW w:w="13606" w:type="dxa"/>
            <w:tcBorders>
              <w:top w:val="nil"/>
              <w:left w:val="nil"/>
              <w:bottom w:val="nil"/>
              <w:right w:val="nil"/>
            </w:tcBorders>
          </w:tcPr>
          <w:p w:rsidR="00EA36A4" w:rsidRDefault="00EA36A4">
            <w:pPr>
              <w:pStyle w:val="ConsPlusNormal"/>
              <w:jc w:val="center"/>
            </w:pPr>
            <w:bookmarkStart w:id="37" w:name="P1480"/>
            <w:bookmarkEnd w:id="37"/>
            <w:r>
              <w:t>РЕЕСТР N ____________</w:t>
            </w:r>
          </w:p>
          <w:p w:rsidR="00EA36A4" w:rsidRDefault="00EA36A4">
            <w:pPr>
              <w:pStyle w:val="ConsPlusNormal"/>
              <w:jc w:val="center"/>
            </w:pPr>
            <w:r>
              <w:t>ПЕРЕДАВАЕМЫХ (ПРИНИМАЕМЫХ) ПЛАТЕЖЕЙ</w:t>
            </w:r>
          </w:p>
        </w:tc>
      </w:tr>
    </w:tbl>
    <w:p w:rsidR="00EA36A4" w:rsidRDefault="00EA36A4">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4365"/>
        <w:gridCol w:w="4818"/>
        <w:gridCol w:w="2721"/>
        <w:gridCol w:w="1700"/>
      </w:tblGrid>
      <w:tr w:rsidR="00EA36A4">
        <w:tc>
          <w:tcPr>
            <w:tcW w:w="4365" w:type="dxa"/>
            <w:tcBorders>
              <w:top w:val="nil"/>
              <w:left w:val="nil"/>
              <w:bottom w:val="nil"/>
              <w:right w:val="nil"/>
            </w:tcBorders>
            <w:vAlign w:val="bottom"/>
          </w:tcPr>
          <w:p w:rsidR="00EA36A4" w:rsidRDefault="00EA36A4">
            <w:pPr>
              <w:pStyle w:val="ConsPlusNormal"/>
            </w:pPr>
          </w:p>
        </w:tc>
        <w:tc>
          <w:tcPr>
            <w:tcW w:w="4818" w:type="dxa"/>
            <w:tcBorders>
              <w:top w:val="nil"/>
              <w:left w:val="nil"/>
              <w:bottom w:val="nil"/>
              <w:right w:val="nil"/>
            </w:tcBorders>
          </w:tcPr>
          <w:p w:rsidR="00EA36A4" w:rsidRDefault="00EA36A4">
            <w:pPr>
              <w:pStyle w:val="ConsPlusNormal"/>
            </w:pPr>
          </w:p>
        </w:tc>
        <w:tc>
          <w:tcPr>
            <w:tcW w:w="2721" w:type="dxa"/>
            <w:tcBorders>
              <w:top w:val="nil"/>
              <w:left w:val="nil"/>
              <w:bottom w:val="nil"/>
              <w:right w:val="single" w:sz="4" w:space="0" w:color="auto"/>
            </w:tcBorders>
          </w:tcPr>
          <w:p w:rsidR="00EA36A4" w:rsidRDefault="00EA36A4">
            <w:pPr>
              <w:pStyle w:val="ConsPlusNormal"/>
            </w:pPr>
          </w:p>
        </w:tc>
        <w:tc>
          <w:tcPr>
            <w:tcW w:w="1700" w:type="dxa"/>
            <w:tcBorders>
              <w:top w:val="single" w:sz="4" w:space="0" w:color="auto"/>
              <w:left w:val="single" w:sz="4" w:space="0" w:color="auto"/>
              <w:bottom w:val="single" w:sz="4" w:space="0" w:color="auto"/>
              <w:right w:val="single" w:sz="4" w:space="0" w:color="auto"/>
            </w:tcBorders>
          </w:tcPr>
          <w:p w:rsidR="00EA36A4" w:rsidRDefault="00EA36A4">
            <w:pPr>
              <w:pStyle w:val="ConsPlusNormal"/>
              <w:jc w:val="center"/>
            </w:pPr>
            <w:r>
              <w:t>Коды</w:t>
            </w:r>
          </w:p>
        </w:tc>
      </w:tr>
      <w:tr w:rsidR="00EA36A4">
        <w:tc>
          <w:tcPr>
            <w:tcW w:w="4365" w:type="dxa"/>
            <w:tcBorders>
              <w:top w:val="nil"/>
              <w:left w:val="nil"/>
              <w:bottom w:val="nil"/>
              <w:right w:val="nil"/>
            </w:tcBorders>
          </w:tcPr>
          <w:p w:rsidR="00EA36A4" w:rsidRDefault="00EA36A4">
            <w:pPr>
              <w:pStyle w:val="ConsPlusNormal"/>
            </w:pPr>
          </w:p>
        </w:tc>
        <w:tc>
          <w:tcPr>
            <w:tcW w:w="4818" w:type="dxa"/>
            <w:tcBorders>
              <w:top w:val="nil"/>
              <w:left w:val="nil"/>
              <w:bottom w:val="nil"/>
              <w:right w:val="nil"/>
            </w:tcBorders>
          </w:tcPr>
          <w:p w:rsidR="00EA36A4" w:rsidRDefault="00EA36A4">
            <w:pPr>
              <w:pStyle w:val="ConsPlusNormal"/>
            </w:pPr>
          </w:p>
        </w:tc>
        <w:tc>
          <w:tcPr>
            <w:tcW w:w="2721" w:type="dxa"/>
            <w:tcBorders>
              <w:top w:val="nil"/>
              <w:left w:val="nil"/>
              <w:bottom w:val="nil"/>
              <w:right w:val="single" w:sz="4" w:space="0" w:color="auto"/>
            </w:tcBorders>
            <w:vAlign w:val="bottom"/>
          </w:tcPr>
          <w:p w:rsidR="00EA36A4" w:rsidRDefault="00EA36A4">
            <w:pPr>
              <w:pStyle w:val="ConsPlusNormal"/>
              <w:jc w:val="right"/>
            </w:pPr>
            <w:r>
              <w:t>Форма по КФД</w:t>
            </w:r>
          </w:p>
        </w:tc>
        <w:tc>
          <w:tcPr>
            <w:tcW w:w="1700" w:type="dxa"/>
            <w:tcBorders>
              <w:top w:val="single" w:sz="4" w:space="0" w:color="auto"/>
              <w:left w:val="single" w:sz="4" w:space="0" w:color="auto"/>
              <w:bottom w:val="single" w:sz="4" w:space="0" w:color="auto"/>
              <w:right w:val="single" w:sz="4" w:space="0" w:color="auto"/>
            </w:tcBorders>
            <w:vAlign w:val="bottom"/>
          </w:tcPr>
          <w:p w:rsidR="00EA36A4" w:rsidRDefault="00EA36A4">
            <w:pPr>
              <w:pStyle w:val="ConsPlusNormal"/>
              <w:jc w:val="center"/>
            </w:pPr>
            <w:r>
              <w:t>0533002</w:t>
            </w:r>
          </w:p>
        </w:tc>
      </w:tr>
      <w:tr w:rsidR="00EA36A4">
        <w:tc>
          <w:tcPr>
            <w:tcW w:w="4365" w:type="dxa"/>
            <w:tcBorders>
              <w:top w:val="nil"/>
              <w:left w:val="nil"/>
              <w:bottom w:val="nil"/>
              <w:right w:val="nil"/>
            </w:tcBorders>
            <w:vAlign w:val="bottom"/>
          </w:tcPr>
          <w:p w:rsidR="00EA36A4" w:rsidRDefault="00EA36A4">
            <w:pPr>
              <w:pStyle w:val="ConsPlusNormal"/>
            </w:pPr>
          </w:p>
        </w:tc>
        <w:tc>
          <w:tcPr>
            <w:tcW w:w="4818" w:type="dxa"/>
            <w:tcBorders>
              <w:top w:val="nil"/>
              <w:left w:val="nil"/>
              <w:bottom w:val="nil"/>
              <w:right w:val="nil"/>
            </w:tcBorders>
            <w:vAlign w:val="bottom"/>
          </w:tcPr>
          <w:p w:rsidR="00EA36A4" w:rsidRDefault="00EA36A4">
            <w:pPr>
              <w:pStyle w:val="ConsPlusNormal"/>
              <w:jc w:val="center"/>
            </w:pPr>
            <w:r>
              <w:t>от "__" ________ 20__ г.</w:t>
            </w:r>
          </w:p>
        </w:tc>
        <w:tc>
          <w:tcPr>
            <w:tcW w:w="2721" w:type="dxa"/>
            <w:tcBorders>
              <w:top w:val="nil"/>
              <w:left w:val="nil"/>
              <w:bottom w:val="nil"/>
              <w:right w:val="single" w:sz="4" w:space="0" w:color="auto"/>
            </w:tcBorders>
            <w:vAlign w:val="bottom"/>
          </w:tcPr>
          <w:p w:rsidR="00EA36A4" w:rsidRDefault="00EA36A4">
            <w:pPr>
              <w:pStyle w:val="ConsPlusNormal"/>
              <w:jc w:val="right"/>
            </w:pPr>
            <w:r>
              <w:t>Дата</w:t>
            </w:r>
          </w:p>
        </w:tc>
        <w:tc>
          <w:tcPr>
            <w:tcW w:w="1700" w:type="dxa"/>
            <w:tcBorders>
              <w:top w:val="single" w:sz="4" w:space="0" w:color="auto"/>
              <w:left w:val="single" w:sz="4" w:space="0" w:color="auto"/>
              <w:bottom w:val="single" w:sz="4" w:space="0" w:color="auto"/>
              <w:right w:val="single" w:sz="4" w:space="0" w:color="auto"/>
            </w:tcBorders>
            <w:vAlign w:val="bottom"/>
          </w:tcPr>
          <w:p w:rsidR="00EA36A4" w:rsidRDefault="00EA36A4">
            <w:pPr>
              <w:pStyle w:val="ConsPlusNormal"/>
            </w:pPr>
          </w:p>
        </w:tc>
      </w:tr>
      <w:tr w:rsidR="00EA36A4">
        <w:tc>
          <w:tcPr>
            <w:tcW w:w="4365" w:type="dxa"/>
            <w:tcBorders>
              <w:top w:val="nil"/>
              <w:left w:val="nil"/>
              <w:bottom w:val="nil"/>
              <w:right w:val="nil"/>
            </w:tcBorders>
            <w:vAlign w:val="bottom"/>
          </w:tcPr>
          <w:p w:rsidR="00EA36A4" w:rsidRDefault="00EA36A4">
            <w:pPr>
              <w:pStyle w:val="ConsPlusNormal"/>
            </w:pPr>
            <w:r>
              <w:t>Наименование органа Федерального казначейства, передающего платежи</w:t>
            </w:r>
          </w:p>
        </w:tc>
        <w:tc>
          <w:tcPr>
            <w:tcW w:w="4818" w:type="dxa"/>
            <w:tcBorders>
              <w:top w:val="nil"/>
              <w:left w:val="nil"/>
              <w:bottom w:val="single" w:sz="4" w:space="0" w:color="auto"/>
              <w:right w:val="nil"/>
            </w:tcBorders>
          </w:tcPr>
          <w:p w:rsidR="00EA36A4" w:rsidRDefault="00EA36A4">
            <w:pPr>
              <w:pStyle w:val="ConsPlusNormal"/>
            </w:pPr>
          </w:p>
        </w:tc>
        <w:tc>
          <w:tcPr>
            <w:tcW w:w="2721" w:type="dxa"/>
            <w:tcBorders>
              <w:top w:val="nil"/>
              <w:left w:val="nil"/>
              <w:bottom w:val="nil"/>
              <w:right w:val="single" w:sz="4" w:space="0" w:color="auto"/>
            </w:tcBorders>
            <w:vAlign w:val="bottom"/>
          </w:tcPr>
          <w:p w:rsidR="00EA36A4" w:rsidRDefault="00EA36A4">
            <w:pPr>
              <w:pStyle w:val="ConsPlusNormal"/>
              <w:jc w:val="right"/>
            </w:pPr>
            <w:r>
              <w:t>по КОФК</w:t>
            </w:r>
          </w:p>
        </w:tc>
        <w:tc>
          <w:tcPr>
            <w:tcW w:w="1700" w:type="dxa"/>
            <w:tcBorders>
              <w:top w:val="single" w:sz="4" w:space="0" w:color="auto"/>
              <w:left w:val="single" w:sz="4" w:space="0" w:color="auto"/>
              <w:bottom w:val="single" w:sz="4" w:space="0" w:color="auto"/>
              <w:right w:val="single" w:sz="4" w:space="0" w:color="auto"/>
            </w:tcBorders>
            <w:vAlign w:val="bottom"/>
          </w:tcPr>
          <w:p w:rsidR="00EA36A4" w:rsidRDefault="00EA36A4">
            <w:pPr>
              <w:pStyle w:val="ConsPlusNormal"/>
            </w:pPr>
          </w:p>
        </w:tc>
      </w:tr>
      <w:tr w:rsidR="00EA36A4">
        <w:tc>
          <w:tcPr>
            <w:tcW w:w="4365" w:type="dxa"/>
            <w:tcBorders>
              <w:top w:val="nil"/>
              <w:left w:val="nil"/>
              <w:bottom w:val="nil"/>
              <w:right w:val="nil"/>
            </w:tcBorders>
            <w:vAlign w:val="bottom"/>
          </w:tcPr>
          <w:p w:rsidR="00EA36A4" w:rsidRDefault="00EA36A4">
            <w:pPr>
              <w:pStyle w:val="ConsPlusNormal"/>
            </w:pPr>
            <w:r>
              <w:t>Наименование органа Федерального казначейства, принимающего платежи</w:t>
            </w:r>
          </w:p>
        </w:tc>
        <w:tc>
          <w:tcPr>
            <w:tcW w:w="4818" w:type="dxa"/>
            <w:tcBorders>
              <w:top w:val="single" w:sz="4" w:space="0" w:color="auto"/>
              <w:left w:val="nil"/>
              <w:bottom w:val="single" w:sz="4" w:space="0" w:color="auto"/>
              <w:right w:val="nil"/>
            </w:tcBorders>
          </w:tcPr>
          <w:p w:rsidR="00EA36A4" w:rsidRDefault="00EA36A4">
            <w:pPr>
              <w:pStyle w:val="ConsPlusNormal"/>
            </w:pPr>
          </w:p>
        </w:tc>
        <w:tc>
          <w:tcPr>
            <w:tcW w:w="2721" w:type="dxa"/>
            <w:tcBorders>
              <w:top w:val="nil"/>
              <w:left w:val="nil"/>
              <w:bottom w:val="nil"/>
              <w:right w:val="single" w:sz="4" w:space="0" w:color="auto"/>
            </w:tcBorders>
            <w:vAlign w:val="bottom"/>
          </w:tcPr>
          <w:p w:rsidR="00EA36A4" w:rsidRDefault="00EA36A4">
            <w:pPr>
              <w:pStyle w:val="ConsPlusNormal"/>
              <w:jc w:val="right"/>
            </w:pPr>
            <w:r>
              <w:t>по КОФК</w:t>
            </w:r>
          </w:p>
        </w:tc>
        <w:tc>
          <w:tcPr>
            <w:tcW w:w="1700" w:type="dxa"/>
            <w:tcBorders>
              <w:top w:val="single" w:sz="4" w:space="0" w:color="auto"/>
              <w:left w:val="single" w:sz="4" w:space="0" w:color="auto"/>
              <w:bottom w:val="single" w:sz="4" w:space="0" w:color="auto"/>
              <w:right w:val="single" w:sz="4" w:space="0" w:color="auto"/>
            </w:tcBorders>
            <w:vAlign w:val="bottom"/>
          </w:tcPr>
          <w:p w:rsidR="00EA36A4" w:rsidRDefault="00EA36A4">
            <w:pPr>
              <w:pStyle w:val="ConsPlusNormal"/>
            </w:pPr>
          </w:p>
        </w:tc>
      </w:tr>
      <w:tr w:rsidR="00EA36A4">
        <w:tc>
          <w:tcPr>
            <w:tcW w:w="4365" w:type="dxa"/>
            <w:tcBorders>
              <w:top w:val="nil"/>
              <w:left w:val="nil"/>
              <w:bottom w:val="nil"/>
              <w:right w:val="nil"/>
            </w:tcBorders>
          </w:tcPr>
          <w:p w:rsidR="00EA36A4" w:rsidRDefault="00EA36A4">
            <w:pPr>
              <w:pStyle w:val="ConsPlusNormal"/>
            </w:pPr>
            <w:r>
              <w:t>Единица измерения: руб.</w:t>
            </w:r>
          </w:p>
        </w:tc>
        <w:tc>
          <w:tcPr>
            <w:tcW w:w="4818" w:type="dxa"/>
            <w:tcBorders>
              <w:top w:val="single" w:sz="4" w:space="0" w:color="auto"/>
              <w:left w:val="nil"/>
              <w:bottom w:val="nil"/>
              <w:right w:val="nil"/>
            </w:tcBorders>
          </w:tcPr>
          <w:p w:rsidR="00EA36A4" w:rsidRDefault="00EA36A4">
            <w:pPr>
              <w:pStyle w:val="ConsPlusNormal"/>
            </w:pPr>
          </w:p>
        </w:tc>
        <w:tc>
          <w:tcPr>
            <w:tcW w:w="2721" w:type="dxa"/>
            <w:tcBorders>
              <w:top w:val="nil"/>
              <w:left w:val="nil"/>
              <w:bottom w:val="nil"/>
              <w:right w:val="single" w:sz="4" w:space="0" w:color="auto"/>
            </w:tcBorders>
            <w:vAlign w:val="bottom"/>
          </w:tcPr>
          <w:p w:rsidR="00EA36A4" w:rsidRDefault="00EA36A4">
            <w:pPr>
              <w:pStyle w:val="ConsPlusNormal"/>
              <w:jc w:val="right"/>
            </w:pPr>
            <w:r>
              <w:t>по ОКЕИ</w:t>
            </w:r>
          </w:p>
        </w:tc>
        <w:tc>
          <w:tcPr>
            <w:tcW w:w="1700" w:type="dxa"/>
            <w:tcBorders>
              <w:top w:val="single" w:sz="4" w:space="0" w:color="auto"/>
              <w:left w:val="single" w:sz="4" w:space="0" w:color="auto"/>
              <w:bottom w:val="single" w:sz="4" w:space="0" w:color="auto"/>
              <w:right w:val="single" w:sz="4" w:space="0" w:color="auto"/>
            </w:tcBorders>
            <w:vAlign w:val="bottom"/>
          </w:tcPr>
          <w:p w:rsidR="00EA36A4" w:rsidRDefault="00EA36A4">
            <w:pPr>
              <w:pStyle w:val="ConsPlusNormal"/>
              <w:jc w:val="center"/>
            </w:pPr>
            <w:hyperlink r:id="rId248">
              <w:r>
                <w:rPr>
                  <w:color w:val="0000FF"/>
                </w:rPr>
                <w:t>383</w:t>
              </w:r>
            </w:hyperlink>
          </w:p>
        </w:tc>
      </w:tr>
    </w:tbl>
    <w:p w:rsidR="00EA36A4" w:rsidRDefault="00EA36A4">
      <w:pPr>
        <w:pStyle w:val="ConsPlusNormal"/>
        <w:jc w:val="both"/>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077"/>
        <w:gridCol w:w="1190"/>
        <w:gridCol w:w="1530"/>
        <w:gridCol w:w="2211"/>
        <w:gridCol w:w="1133"/>
        <w:gridCol w:w="1303"/>
        <w:gridCol w:w="1303"/>
        <w:gridCol w:w="1020"/>
        <w:gridCol w:w="1474"/>
        <w:gridCol w:w="1360"/>
      </w:tblGrid>
      <w:tr w:rsidR="00EA36A4">
        <w:tc>
          <w:tcPr>
            <w:tcW w:w="6008" w:type="dxa"/>
            <w:gridSpan w:val="4"/>
            <w:tcBorders>
              <w:left w:val="nil"/>
            </w:tcBorders>
          </w:tcPr>
          <w:p w:rsidR="00EA36A4" w:rsidRDefault="00EA36A4">
            <w:pPr>
              <w:pStyle w:val="ConsPlusNormal"/>
              <w:jc w:val="center"/>
            </w:pPr>
            <w:r>
              <w:t>Распоряжение</w:t>
            </w:r>
          </w:p>
        </w:tc>
        <w:tc>
          <w:tcPr>
            <w:tcW w:w="2436" w:type="dxa"/>
            <w:gridSpan w:val="2"/>
          </w:tcPr>
          <w:p w:rsidR="00EA36A4" w:rsidRDefault="00EA36A4">
            <w:pPr>
              <w:pStyle w:val="ConsPlusNormal"/>
              <w:jc w:val="center"/>
            </w:pPr>
            <w:r>
              <w:t>Плательщик</w:t>
            </w:r>
          </w:p>
        </w:tc>
        <w:tc>
          <w:tcPr>
            <w:tcW w:w="2323" w:type="dxa"/>
            <w:gridSpan w:val="2"/>
          </w:tcPr>
          <w:p w:rsidR="00EA36A4" w:rsidRDefault="00EA36A4">
            <w:pPr>
              <w:pStyle w:val="ConsPlusNormal"/>
              <w:jc w:val="center"/>
            </w:pPr>
            <w:r>
              <w:t>Код</w:t>
            </w:r>
          </w:p>
        </w:tc>
        <w:tc>
          <w:tcPr>
            <w:tcW w:w="2834" w:type="dxa"/>
            <w:gridSpan w:val="2"/>
            <w:tcBorders>
              <w:right w:val="nil"/>
            </w:tcBorders>
          </w:tcPr>
          <w:p w:rsidR="00EA36A4" w:rsidRDefault="00EA36A4">
            <w:pPr>
              <w:pStyle w:val="ConsPlusNormal"/>
              <w:jc w:val="center"/>
            </w:pPr>
            <w:r>
              <w:t>Сумма</w:t>
            </w:r>
          </w:p>
        </w:tc>
      </w:tr>
      <w:tr w:rsidR="00EA36A4">
        <w:tc>
          <w:tcPr>
            <w:tcW w:w="1077" w:type="dxa"/>
            <w:tcBorders>
              <w:left w:val="nil"/>
            </w:tcBorders>
          </w:tcPr>
          <w:p w:rsidR="00EA36A4" w:rsidRDefault="00EA36A4">
            <w:pPr>
              <w:pStyle w:val="ConsPlusNormal"/>
              <w:jc w:val="center"/>
            </w:pPr>
            <w:r>
              <w:t>дата</w:t>
            </w:r>
          </w:p>
        </w:tc>
        <w:tc>
          <w:tcPr>
            <w:tcW w:w="1190" w:type="dxa"/>
          </w:tcPr>
          <w:p w:rsidR="00EA36A4" w:rsidRDefault="00EA36A4">
            <w:pPr>
              <w:pStyle w:val="ConsPlusNormal"/>
              <w:jc w:val="center"/>
            </w:pPr>
            <w:r>
              <w:t>номер</w:t>
            </w:r>
          </w:p>
        </w:tc>
        <w:tc>
          <w:tcPr>
            <w:tcW w:w="1530" w:type="dxa"/>
          </w:tcPr>
          <w:p w:rsidR="00EA36A4" w:rsidRDefault="00EA36A4">
            <w:pPr>
              <w:pStyle w:val="ConsPlusNormal"/>
              <w:jc w:val="center"/>
            </w:pPr>
            <w:r>
              <w:t>номер строки реестра</w:t>
            </w:r>
          </w:p>
        </w:tc>
        <w:tc>
          <w:tcPr>
            <w:tcW w:w="2211" w:type="dxa"/>
          </w:tcPr>
          <w:p w:rsidR="00EA36A4" w:rsidRDefault="00EA36A4">
            <w:pPr>
              <w:pStyle w:val="ConsPlusNormal"/>
              <w:jc w:val="center"/>
            </w:pPr>
            <w:r>
              <w:t>дата учета невыясненного поступления</w:t>
            </w:r>
          </w:p>
        </w:tc>
        <w:tc>
          <w:tcPr>
            <w:tcW w:w="1133" w:type="dxa"/>
          </w:tcPr>
          <w:p w:rsidR="00EA36A4" w:rsidRDefault="00EA36A4">
            <w:pPr>
              <w:pStyle w:val="ConsPlusNormal"/>
              <w:jc w:val="center"/>
            </w:pPr>
            <w:r>
              <w:t>ИНН</w:t>
            </w:r>
          </w:p>
        </w:tc>
        <w:tc>
          <w:tcPr>
            <w:tcW w:w="1303" w:type="dxa"/>
          </w:tcPr>
          <w:p w:rsidR="00EA36A4" w:rsidRDefault="00EA36A4">
            <w:pPr>
              <w:pStyle w:val="ConsPlusNormal"/>
              <w:jc w:val="center"/>
            </w:pPr>
            <w:r>
              <w:t>КПП</w:t>
            </w:r>
          </w:p>
        </w:tc>
        <w:tc>
          <w:tcPr>
            <w:tcW w:w="1303" w:type="dxa"/>
          </w:tcPr>
          <w:p w:rsidR="00EA36A4" w:rsidRDefault="00EA36A4">
            <w:pPr>
              <w:pStyle w:val="ConsPlusNormal"/>
              <w:jc w:val="center"/>
            </w:pPr>
            <w:r>
              <w:t>по БК</w:t>
            </w:r>
          </w:p>
        </w:tc>
        <w:tc>
          <w:tcPr>
            <w:tcW w:w="1020" w:type="dxa"/>
          </w:tcPr>
          <w:p w:rsidR="00EA36A4" w:rsidRDefault="00EA36A4">
            <w:pPr>
              <w:pStyle w:val="ConsPlusNormal"/>
              <w:jc w:val="center"/>
            </w:pPr>
            <w:r>
              <w:t xml:space="preserve">по </w:t>
            </w:r>
            <w:hyperlink r:id="rId249">
              <w:r>
                <w:rPr>
                  <w:color w:val="0000FF"/>
                </w:rPr>
                <w:t>ОКТМО</w:t>
              </w:r>
            </w:hyperlink>
          </w:p>
        </w:tc>
        <w:tc>
          <w:tcPr>
            <w:tcW w:w="1474" w:type="dxa"/>
          </w:tcPr>
          <w:p w:rsidR="00EA36A4" w:rsidRDefault="00EA36A4">
            <w:pPr>
              <w:pStyle w:val="ConsPlusNormal"/>
              <w:jc w:val="center"/>
            </w:pPr>
            <w:r>
              <w:t>в распоряжении</w:t>
            </w:r>
          </w:p>
        </w:tc>
        <w:tc>
          <w:tcPr>
            <w:tcW w:w="1360" w:type="dxa"/>
            <w:tcBorders>
              <w:right w:val="nil"/>
            </w:tcBorders>
          </w:tcPr>
          <w:p w:rsidR="00EA36A4" w:rsidRDefault="00EA36A4">
            <w:pPr>
              <w:pStyle w:val="ConsPlusNormal"/>
              <w:jc w:val="center"/>
            </w:pPr>
            <w:r>
              <w:t>передаваемая</w:t>
            </w:r>
          </w:p>
        </w:tc>
      </w:tr>
      <w:tr w:rsidR="00EA36A4">
        <w:tc>
          <w:tcPr>
            <w:tcW w:w="1077" w:type="dxa"/>
            <w:tcBorders>
              <w:left w:val="nil"/>
            </w:tcBorders>
          </w:tcPr>
          <w:p w:rsidR="00EA36A4" w:rsidRDefault="00EA36A4">
            <w:pPr>
              <w:pStyle w:val="ConsPlusNormal"/>
              <w:jc w:val="center"/>
            </w:pPr>
            <w:r>
              <w:t>1</w:t>
            </w:r>
          </w:p>
        </w:tc>
        <w:tc>
          <w:tcPr>
            <w:tcW w:w="1190" w:type="dxa"/>
          </w:tcPr>
          <w:p w:rsidR="00EA36A4" w:rsidRDefault="00EA36A4">
            <w:pPr>
              <w:pStyle w:val="ConsPlusNormal"/>
              <w:jc w:val="center"/>
            </w:pPr>
            <w:r>
              <w:t>2</w:t>
            </w:r>
          </w:p>
        </w:tc>
        <w:tc>
          <w:tcPr>
            <w:tcW w:w="1530" w:type="dxa"/>
          </w:tcPr>
          <w:p w:rsidR="00EA36A4" w:rsidRDefault="00EA36A4">
            <w:pPr>
              <w:pStyle w:val="ConsPlusNormal"/>
              <w:jc w:val="center"/>
            </w:pPr>
            <w:bookmarkStart w:id="38" w:name="P1524"/>
            <w:bookmarkEnd w:id="38"/>
            <w:r>
              <w:t>3</w:t>
            </w:r>
          </w:p>
        </w:tc>
        <w:tc>
          <w:tcPr>
            <w:tcW w:w="2211" w:type="dxa"/>
          </w:tcPr>
          <w:p w:rsidR="00EA36A4" w:rsidRDefault="00EA36A4">
            <w:pPr>
              <w:pStyle w:val="ConsPlusNormal"/>
              <w:jc w:val="center"/>
            </w:pPr>
            <w:bookmarkStart w:id="39" w:name="P1525"/>
            <w:bookmarkEnd w:id="39"/>
            <w:r>
              <w:t>4</w:t>
            </w:r>
          </w:p>
        </w:tc>
        <w:tc>
          <w:tcPr>
            <w:tcW w:w="1133" w:type="dxa"/>
          </w:tcPr>
          <w:p w:rsidR="00EA36A4" w:rsidRDefault="00EA36A4">
            <w:pPr>
              <w:pStyle w:val="ConsPlusNormal"/>
              <w:jc w:val="center"/>
            </w:pPr>
            <w:r>
              <w:t>5</w:t>
            </w:r>
          </w:p>
        </w:tc>
        <w:tc>
          <w:tcPr>
            <w:tcW w:w="1303" w:type="dxa"/>
          </w:tcPr>
          <w:p w:rsidR="00EA36A4" w:rsidRDefault="00EA36A4">
            <w:pPr>
              <w:pStyle w:val="ConsPlusNormal"/>
              <w:jc w:val="center"/>
            </w:pPr>
            <w:r>
              <w:t>6</w:t>
            </w:r>
          </w:p>
        </w:tc>
        <w:tc>
          <w:tcPr>
            <w:tcW w:w="1303" w:type="dxa"/>
          </w:tcPr>
          <w:p w:rsidR="00EA36A4" w:rsidRDefault="00EA36A4">
            <w:pPr>
              <w:pStyle w:val="ConsPlusNormal"/>
              <w:jc w:val="center"/>
            </w:pPr>
            <w:r>
              <w:t>7</w:t>
            </w:r>
          </w:p>
        </w:tc>
        <w:tc>
          <w:tcPr>
            <w:tcW w:w="1020" w:type="dxa"/>
          </w:tcPr>
          <w:p w:rsidR="00EA36A4" w:rsidRDefault="00EA36A4">
            <w:pPr>
              <w:pStyle w:val="ConsPlusNormal"/>
              <w:jc w:val="center"/>
            </w:pPr>
            <w:r>
              <w:t>8</w:t>
            </w:r>
          </w:p>
        </w:tc>
        <w:tc>
          <w:tcPr>
            <w:tcW w:w="1474" w:type="dxa"/>
          </w:tcPr>
          <w:p w:rsidR="00EA36A4" w:rsidRDefault="00EA36A4">
            <w:pPr>
              <w:pStyle w:val="ConsPlusNormal"/>
              <w:jc w:val="center"/>
            </w:pPr>
            <w:bookmarkStart w:id="40" w:name="P1530"/>
            <w:bookmarkEnd w:id="40"/>
            <w:r>
              <w:t>9</w:t>
            </w:r>
          </w:p>
        </w:tc>
        <w:tc>
          <w:tcPr>
            <w:tcW w:w="1360" w:type="dxa"/>
            <w:tcBorders>
              <w:right w:val="nil"/>
            </w:tcBorders>
          </w:tcPr>
          <w:p w:rsidR="00EA36A4" w:rsidRDefault="00EA36A4">
            <w:pPr>
              <w:pStyle w:val="ConsPlusNormal"/>
              <w:jc w:val="center"/>
            </w:pPr>
            <w:bookmarkStart w:id="41" w:name="P1531"/>
            <w:bookmarkEnd w:id="41"/>
            <w:r>
              <w:t>10</w:t>
            </w:r>
          </w:p>
        </w:tc>
      </w:tr>
      <w:tr w:rsidR="00EA36A4">
        <w:tblPrEx>
          <w:tblBorders>
            <w:left w:val="single" w:sz="4" w:space="0" w:color="auto"/>
            <w:right w:val="single" w:sz="4" w:space="0" w:color="auto"/>
          </w:tblBorders>
        </w:tblPrEx>
        <w:tc>
          <w:tcPr>
            <w:tcW w:w="1077" w:type="dxa"/>
            <w:vMerge w:val="restart"/>
          </w:tcPr>
          <w:p w:rsidR="00EA36A4" w:rsidRDefault="00EA36A4">
            <w:pPr>
              <w:pStyle w:val="ConsPlusNormal"/>
            </w:pPr>
          </w:p>
        </w:tc>
        <w:tc>
          <w:tcPr>
            <w:tcW w:w="1190" w:type="dxa"/>
            <w:vMerge w:val="restart"/>
          </w:tcPr>
          <w:p w:rsidR="00EA36A4" w:rsidRDefault="00EA36A4">
            <w:pPr>
              <w:pStyle w:val="ConsPlusNormal"/>
            </w:pPr>
          </w:p>
        </w:tc>
        <w:tc>
          <w:tcPr>
            <w:tcW w:w="1530" w:type="dxa"/>
          </w:tcPr>
          <w:p w:rsidR="00EA36A4" w:rsidRDefault="00EA36A4">
            <w:pPr>
              <w:pStyle w:val="ConsPlusNormal"/>
            </w:pPr>
          </w:p>
        </w:tc>
        <w:tc>
          <w:tcPr>
            <w:tcW w:w="2211" w:type="dxa"/>
          </w:tcPr>
          <w:p w:rsidR="00EA36A4" w:rsidRDefault="00EA36A4">
            <w:pPr>
              <w:pStyle w:val="ConsPlusNormal"/>
            </w:pPr>
          </w:p>
        </w:tc>
        <w:tc>
          <w:tcPr>
            <w:tcW w:w="1133" w:type="dxa"/>
          </w:tcPr>
          <w:p w:rsidR="00EA36A4" w:rsidRDefault="00EA36A4">
            <w:pPr>
              <w:pStyle w:val="ConsPlusNormal"/>
            </w:pPr>
          </w:p>
        </w:tc>
        <w:tc>
          <w:tcPr>
            <w:tcW w:w="1303" w:type="dxa"/>
          </w:tcPr>
          <w:p w:rsidR="00EA36A4" w:rsidRDefault="00EA36A4">
            <w:pPr>
              <w:pStyle w:val="ConsPlusNormal"/>
            </w:pPr>
          </w:p>
        </w:tc>
        <w:tc>
          <w:tcPr>
            <w:tcW w:w="1303" w:type="dxa"/>
          </w:tcPr>
          <w:p w:rsidR="00EA36A4" w:rsidRDefault="00EA36A4">
            <w:pPr>
              <w:pStyle w:val="ConsPlusNormal"/>
            </w:pPr>
          </w:p>
        </w:tc>
        <w:tc>
          <w:tcPr>
            <w:tcW w:w="1020" w:type="dxa"/>
          </w:tcPr>
          <w:p w:rsidR="00EA36A4" w:rsidRDefault="00EA36A4">
            <w:pPr>
              <w:pStyle w:val="ConsPlusNormal"/>
            </w:pPr>
          </w:p>
        </w:tc>
        <w:tc>
          <w:tcPr>
            <w:tcW w:w="1474" w:type="dxa"/>
            <w:vMerge w:val="restart"/>
          </w:tcPr>
          <w:p w:rsidR="00EA36A4" w:rsidRDefault="00EA36A4">
            <w:pPr>
              <w:pStyle w:val="ConsPlusNormal"/>
            </w:pPr>
          </w:p>
        </w:tc>
        <w:tc>
          <w:tcPr>
            <w:tcW w:w="1360" w:type="dxa"/>
          </w:tcPr>
          <w:p w:rsidR="00EA36A4" w:rsidRDefault="00EA36A4">
            <w:pPr>
              <w:pStyle w:val="ConsPlusNormal"/>
            </w:pPr>
          </w:p>
        </w:tc>
      </w:tr>
      <w:tr w:rsidR="00EA36A4">
        <w:tblPrEx>
          <w:tblBorders>
            <w:left w:val="single" w:sz="4" w:space="0" w:color="auto"/>
            <w:right w:val="single" w:sz="4" w:space="0" w:color="auto"/>
          </w:tblBorders>
        </w:tblPrEx>
        <w:tc>
          <w:tcPr>
            <w:tcW w:w="1077" w:type="dxa"/>
            <w:vMerge/>
          </w:tcPr>
          <w:p w:rsidR="00EA36A4" w:rsidRDefault="00EA36A4">
            <w:pPr>
              <w:pStyle w:val="ConsPlusNormal"/>
            </w:pPr>
          </w:p>
        </w:tc>
        <w:tc>
          <w:tcPr>
            <w:tcW w:w="1190" w:type="dxa"/>
            <w:vMerge/>
          </w:tcPr>
          <w:p w:rsidR="00EA36A4" w:rsidRDefault="00EA36A4">
            <w:pPr>
              <w:pStyle w:val="ConsPlusNormal"/>
            </w:pPr>
          </w:p>
        </w:tc>
        <w:tc>
          <w:tcPr>
            <w:tcW w:w="1530" w:type="dxa"/>
          </w:tcPr>
          <w:p w:rsidR="00EA36A4" w:rsidRDefault="00EA36A4">
            <w:pPr>
              <w:pStyle w:val="ConsPlusNormal"/>
            </w:pPr>
          </w:p>
        </w:tc>
        <w:tc>
          <w:tcPr>
            <w:tcW w:w="2211" w:type="dxa"/>
          </w:tcPr>
          <w:p w:rsidR="00EA36A4" w:rsidRDefault="00EA36A4">
            <w:pPr>
              <w:pStyle w:val="ConsPlusNormal"/>
            </w:pPr>
          </w:p>
        </w:tc>
        <w:tc>
          <w:tcPr>
            <w:tcW w:w="1133" w:type="dxa"/>
          </w:tcPr>
          <w:p w:rsidR="00EA36A4" w:rsidRDefault="00EA36A4">
            <w:pPr>
              <w:pStyle w:val="ConsPlusNormal"/>
            </w:pPr>
          </w:p>
        </w:tc>
        <w:tc>
          <w:tcPr>
            <w:tcW w:w="1303" w:type="dxa"/>
          </w:tcPr>
          <w:p w:rsidR="00EA36A4" w:rsidRDefault="00EA36A4">
            <w:pPr>
              <w:pStyle w:val="ConsPlusNormal"/>
            </w:pPr>
          </w:p>
        </w:tc>
        <w:tc>
          <w:tcPr>
            <w:tcW w:w="1303" w:type="dxa"/>
          </w:tcPr>
          <w:p w:rsidR="00EA36A4" w:rsidRDefault="00EA36A4">
            <w:pPr>
              <w:pStyle w:val="ConsPlusNormal"/>
            </w:pPr>
          </w:p>
        </w:tc>
        <w:tc>
          <w:tcPr>
            <w:tcW w:w="1020" w:type="dxa"/>
          </w:tcPr>
          <w:p w:rsidR="00EA36A4" w:rsidRDefault="00EA36A4">
            <w:pPr>
              <w:pStyle w:val="ConsPlusNormal"/>
            </w:pPr>
          </w:p>
        </w:tc>
        <w:tc>
          <w:tcPr>
            <w:tcW w:w="1474" w:type="dxa"/>
            <w:vMerge/>
          </w:tcPr>
          <w:p w:rsidR="00EA36A4" w:rsidRDefault="00EA36A4">
            <w:pPr>
              <w:pStyle w:val="ConsPlusNormal"/>
            </w:pPr>
          </w:p>
        </w:tc>
        <w:tc>
          <w:tcPr>
            <w:tcW w:w="1360" w:type="dxa"/>
          </w:tcPr>
          <w:p w:rsidR="00EA36A4" w:rsidRDefault="00EA36A4">
            <w:pPr>
              <w:pStyle w:val="ConsPlusNormal"/>
            </w:pPr>
          </w:p>
        </w:tc>
      </w:tr>
      <w:tr w:rsidR="00EA36A4">
        <w:tblPrEx>
          <w:tblBorders>
            <w:left w:val="single" w:sz="4" w:space="0" w:color="auto"/>
            <w:right w:val="single" w:sz="4" w:space="0" w:color="auto"/>
          </w:tblBorders>
        </w:tblPrEx>
        <w:tc>
          <w:tcPr>
            <w:tcW w:w="1077" w:type="dxa"/>
            <w:vMerge w:val="restart"/>
          </w:tcPr>
          <w:p w:rsidR="00EA36A4" w:rsidRDefault="00EA36A4">
            <w:pPr>
              <w:pStyle w:val="ConsPlusNormal"/>
            </w:pPr>
          </w:p>
        </w:tc>
        <w:tc>
          <w:tcPr>
            <w:tcW w:w="1190" w:type="dxa"/>
            <w:vMerge w:val="restart"/>
          </w:tcPr>
          <w:p w:rsidR="00EA36A4" w:rsidRDefault="00EA36A4">
            <w:pPr>
              <w:pStyle w:val="ConsPlusNormal"/>
            </w:pPr>
          </w:p>
        </w:tc>
        <w:tc>
          <w:tcPr>
            <w:tcW w:w="1530" w:type="dxa"/>
          </w:tcPr>
          <w:p w:rsidR="00EA36A4" w:rsidRDefault="00EA36A4">
            <w:pPr>
              <w:pStyle w:val="ConsPlusNormal"/>
            </w:pPr>
          </w:p>
        </w:tc>
        <w:tc>
          <w:tcPr>
            <w:tcW w:w="2211" w:type="dxa"/>
          </w:tcPr>
          <w:p w:rsidR="00EA36A4" w:rsidRDefault="00EA36A4">
            <w:pPr>
              <w:pStyle w:val="ConsPlusNormal"/>
            </w:pPr>
          </w:p>
        </w:tc>
        <w:tc>
          <w:tcPr>
            <w:tcW w:w="1133" w:type="dxa"/>
          </w:tcPr>
          <w:p w:rsidR="00EA36A4" w:rsidRDefault="00EA36A4">
            <w:pPr>
              <w:pStyle w:val="ConsPlusNormal"/>
            </w:pPr>
          </w:p>
        </w:tc>
        <w:tc>
          <w:tcPr>
            <w:tcW w:w="1303" w:type="dxa"/>
          </w:tcPr>
          <w:p w:rsidR="00EA36A4" w:rsidRDefault="00EA36A4">
            <w:pPr>
              <w:pStyle w:val="ConsPlusNormal"/>
            </w:pPr>
          </w:p>
        </w:tc>
        <w:tc>
          <w:tcPr>
            <w:tcW w:w="1303" w:type="dxa"/>
          </w:tcPr>
          <w:p w:rsidR="00EA36A4" w:rsidRDefault="00EA36A4">
            <w:pPr>
              <w:pStyle w:val="ConsPlusNormal"/>
            </w:pPr>
          </w:p>
        </w:tc>
        <w:tc>
          <w:tcPr>
            <w:tcW w:w="1020" w:type="dxa"/>
          </w:tcPr>
          <w:p w:rsidR="00EA36A4" w:rsidRDefault="00EA36A4">
            <w:pPr>
              <w:pStyle w:val="ConsPlusNormal"/>
            </w:pPr>
          </w:p>
        </w:tc>
        <w:tc>
          <w:tcPr>
            <w:tcW w:w="1474" w:type="dxa"/>
            <w:vMerge w:val="restart"/>
          </w:tcPr>
          <w:p w:rsidR="00EA36A4" w:rsidRDefault="00EA36A4">
            <w:pPr>
              <w:pStyle w:val="ConsPlusNormal"/>
            </w:pPr>
          </w:p>
        </w:tc>
        <w:tc>
          <w:tcPr>
            <w:tcW w:w="1360" w:type="dxa"/>
          </w:tcPr>
          <w:p w:rsidR="00EA36A4" w:rsidRDefault="00EA36A4">
            <w:pPr>
              <w:pStyle w:val="ConsPlusNormal"/>
            </w:pPr>
          </w:p>
        </w:tc>
      </w:tr>
      <w:tr w:rsidR="00EA36A4">
        <w:tblPrEx>
          <w:tblBorders>
            <w:left w:val="single" w:sz="4" w:space="0" w:color="auto"/>
            <w:right w:val="single" w:sz="4" w:space="0" w:color="auto"/>
          </w:tblBorders>
        </w:tblPrEx>
        <w:tc>
          <w:tcPr>
            <w:tcW w:w="1077" w:type="dxa"/>
            <w:vMerge/>
          </w:tcPr>
          <w:p w:rsidR="00EA36A4" w:rsidRDefault="00EA36A4">
            <w:pPr>
              <w:pStyle w:val="ConsPlusNormal"/>
            </w:pPr>
          </w:p>
        </w:tc>
        <w:tc>
          <w:tcPr>
            <w:tcW w:w="1190" w:type="dxa"/>
            <w:vMerge/>
          </w:tcPr>
          <w:p w:rsidR="00EA36A4" w:rsidRDefault="00EA36A4">
            <w:pPr>
              <w:pStyle w:val="ConsPlusNormal"/>
            </w:pPr>
          </w:p>
        </w:tc>
        <w:tc>
          <w:tcPr>
            <w:tcW w:w="1530" w:type="dxa"/>
          </w:tcPr>
          <w:p w:rsidR="00EA36A4" w:rsidRDefault="00EA36A4">
            <w:pPr>
              <w:pStyle w:val="ConsPlusNormal"/>
            </w:pPr>
          </w:p>
        </w:tc>
        <w:tc>
          <w:tcPr>
            <w:tcW w:w="2211" w:type="dxa"/>
          </w:tcPr>
          <w:p w:rsidR="00EA36A4" w:rsidRDefault="00EA36A4">
            <w:pPr>
              <w:pStyle w:val="ConsPlusNormal"/>
            </w:pPr>
          </w:p>
        </w:tc>
        <w:tc>
          <w:tcPr>
            <w:tcW w:w="1133" w:type="dxa"/>
          </w:tcPr>
          <w:p w:rsidR="00EA36A4" w:rsidRDefault="00EA36A4">
            <w:pPr>
              <w:pStyle w:val="ConsPlusNormal"/>
            </w:pPr>
          </w:p>
        </w:tc>
        <w:tc>
          <w:tcPr>
            <w:tcW w:w="1303" w:type="dxa"/>
          </w:tcPr>
          <w:p w:rsidR="00EA36A4" w:rsidRDefault="00EA36A4">
            <w:pPr>
              <w:pStyle w:val="ConsPlusNormal"/>
            </w:pPr>
          </w:p>
        </w:tc>
        <w:tc>
          <w:tcPr>
            <w:tcW w:w="1303" w:type="dxa"/>
          </w:tcPr>
          <w:p w:rsidR="00EA36A4" w:rsidRDefault="00EA36A4">
            <w:pPr>
              <w:pStyle w:val="ConsPlusNormal"/>
            </w:pPr>
          </w:p>
        </w:tc>
        <w:tc>
          <w:tcPr>
            <w:tcW w:w="1020" w:type="dxa"/>
          </w:tcPr>
          <w:p w:rsidR="00EA36A4" w:rsidRDefault="00EA36A4">
            <w:pPr>
              <w:pStyle w:val="ConsPlusNormal"/>
            </w:pPr>
          </w:p>
        </w:tc>
        <w:tc>
          <w:tcPr>
            <w:tcW w:w="1474" w:type="dxa"/>
            <w:vMerge/>
          </w:tcPr>
          <w:p w:rsidR="00EA36A4" w:rsidRDefault="00EA36A4">
            <w:pPr>
              <w:pStyle w:val="ConsPlusNormal"/>
            </w:pPr>
          </w:p>
        </w:tc>
        <w:tc>
          <w:tcPr>
            <w:tcW w:w="1360" w:type="dxa"/>
          </w:tcPr>
          <w:p w:rsidR="00EA36A4" w:rsidRDefault="00EA36A4">
            <w:pPr>
              <w:pStyle w:val="ConsPlusNormal"/>
            </w:pPr>
          </w:p>
        </w:tc>
      </w:tr>
      <w:tr w:rsidR="00EA36A4">
        <w:tblPrEx>
          <w:tblBorders>
            <w:right w:val="single" w:sz="4" w:space="0" w:color="auto"/>
          </w:tblBorders>
        </w:tblPrEx>
        <w:tc>
          <w:tcPr>
            <w:tcW w:w="10767" w:type="dxa"/>
            <w:gridSpan w:val="8"/>
            <w:tcBorders>
              <w:left w:val="nil"/>
              <w:bottom w:val="nil"/>
            </w:tcBorders>
            <w:vAlign w:val="center"/>
          </w:tcPr>
          <w:p w:rsidR="00EA36A4" w:rsidRDefault="00EA36A4">
            <w:pPr>
              <w:pStyle w:val="ConsPlusNormal"/>
              <w:jc w:val="right"/>
            </w:pPr>
            <w:r>
              <w:t>Итого</w:t>
            </w:r>
          </w:p>
        </w:tc>
        <w:tc>
          <w:tcPr>
            <w:tcW w:w="1474" w:type="dxa"/>
          </w:tcPr>
          <w:p w:rsidR="00EA36A4" w:rsidRDefault="00EA36A4">
            <w:pPr>
              <w:pStyle w:val="ConsPlusNormal"/>
            </w:pPr>
          </w:p>
        </w:tc>
        <w:tc>
          <w:tcPr>
            <w:tcW w:w="1360" w:type="dxa"/>
          </w:tcPr>
          <w:p w:rsidR="00EA36A4" w:rsidRDefault="00EA36A4">
            <w:pPr>
              <w:pStyle w:val="ConsPlusNormal"/>
            </w:pPr>
          </w:p>
        </w:tc>
      </w:tr>
    </w:tbl>
    <w:p w:rsidR="00EA36A4" w:rsidRDefault="00EA36A4">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1587"/>
        <w:gridCol w:w="1587"/>
        <w:gridCol w:w="340"/>
        <w:gridCol w:w="1701"/>
        <w:gridCol w:w="340"/>
        <w:gridCol w:w="1134"/>
        <w:gridCol w:w="340"/>
        <w:gridCol w:w="1587"/>
        <w:gridCol w:w="1541"/>
        <w:gridCol w:w="340"/>
        <w:gridCol w:w="1644"/>
        <w:gridCol w:w="340"/>
        <w:gridCol w:w="1134"/>
      </w:tblGrid>
      <w:tr w:rsidR="00EA36A4">
        <w:tc>
          <w:tcPr>
            <w:tcW w:w="6689" w:type="dxa"/>
            <w:gridSpan w:val="6"/>
            <w:tcBorders>
              <w:top w:val="nil"/>
              <w:left w:val="nil"/>
              <w:bottom w:val="nil"/>
              <w:right w:val="nil"/>
            </w:tcBorders>
            <w:vAlign w:val="bottom"/>
          </w:tcPr>
          <w:p w:rsidR="00EA36A4" w:rsidRDefault="00EA36A4">
            <w:pPr>
              <w:pStyle w:val="ConsPlusNormal"/>
            </w:pPr>
            <w:r>
              <w:t>Орган Федерального казначейства, передающий платежи</w:t>
            </w:r>
          </w:p>
        </w:tc>
        <w:tc>
          <w:tcPr>
            <w:tcW w:w="340" w:type="dxa"/>
            <w:tcBorders>
              <w:top w:val="nil"/>
              <w:left w:val="nil"/>
              <w:bottom w:val="nil"/>
              <w:right w:val="nil"/>
            </w:tcBorders>
          </w:tcPr>
          <w:p w:rsidR="00EA36A4" w:rsidRDefault="00EA36A4">
            <w:pPr>
              <w:pStyle w:val="ConsPlusNormal"/>
            </w:pPr>
          </w:p>
        </w:tc>
        <w:tc>
          <w:tcPr>
            <w:tcW w:w="6586" w:type="dxa"/>
            <w:gridSpan w:val="6"/>
            <w:tcBorders>
              <w:top w:val="nil"/>
              <w:left w:val="nil"/>
              <w:bottom w:val="nil"/>
              <w:right w:val="nil"/>
            </w:tcBorders>
            <w:vAlign w:val="bottom"/>
          </w:tcPr>
          <w:p w:rsidR="00EA36A4" w:rsidRDefault="00EA36A4">
            <w:pPr>
              <w:pStyle w:val="ConsPlusNormal"/>
            </w:pPr>
            <w:r>
              <w:t>Орган Федерального казначейства, принимающий платежи</w:t>
            </w:r>
          </w:p>
        </w:tc>
      </w:tr>
      <w:tr w:rsidR="00EA36A4">
        <w:tc>
          <w:tcPr>
            <w:tcW w:w="1587" w:type="dxa"/>
            <w:vMerge w:val="restart"/>
            <w:tcBorders>
              <w:top w:val="nil"/>
              <w:left w:val="nil"/>
              <w:bottom w:val="nil"/>
              <w:right w:val="nil"/>
            </w:tcBorders>
          </w:tcPr>
          <w:p w:rsidR="00EA36A4" w:rsidRDefault="00EA36A4">
            <w:pPr>
              <w:pStyle w:val="ConsPlusNormal"/>
            </w:pPr>
            <w:r>
              <w:t xml:space="preserve">Исполнитель </w:t>
            </w:r>
            <w:r>
              <w:lastRenderedPageBreak/>
              <w:t>(контактное лицо)</w:t>
            </w:r>
          </w:p>
        </w:tc>
        <w:tc>
          <w:tcPr>
            <w:tcW w:w="1587" w:type="dxa"/>
            <w:tcBorders>
              <w:top w:val="nil"/>
              <w:left w:val="nil"/>
              <w:bottom w:val="single" w:sz="4" w:space="0" w:color="auto"/>
              <w:right w:val="nil"/>
            </w:tcBorders>
          </w:tcPr>
          <w:p w:rsidR="00EA36A4" w:rsidRDefault="00EA36A4">
            <w:pPr>
              <w:pStyle w:val="ConsPlusNormal"/>
            </w:pPr>
          </w:p>
        </w:tc>
        <w:tc>
          <w:tcPr>
            <w:tcW w:w="340" w:type="dxa"/>
            <w:tcBorders>
              <w:top w:val="nil"/>
              <w:left w:val="nil"/>
              <w:bottom w:val="nil"/>
              <w:right w:val="nil"/>
            </w:tcBorders>
          </w:tcPr>
          <w:p w:rsidR="00EA36A4" w:rsidRDefault="00EA36A4">
            <w:pPr>
              <w:pStyle w:val="ConsPlusNormal"/>
            </w:pPr>
          </w:p>
        </w:tc>
        <w:tc>
          <w:tcPr>
            <w:tcW w:w="1701" w:type="dxa"/>
            <w:tcBorders>
              <w:top w:val="nil"/>
              <w:left w:val="nil"/>
              <w:bottom w:val="single" w:sz="4" w:space="0" w:color="auto"/>
              <w:right w:val="nil"/>
            </w:tcBorders>
          </w:tcPr>
          <w:p w:rsidR="00EA36A4" w:rsidRDefault="00EA36A4">
            <w:pPr>
              <w:pStyle w:val="ConsPlusNormal"/>
            </w:pPr>
          </w:p>
        </w:tc>
        <w:tc>
          <w:tcPr>
            <w:tcW w:w="340" w:type="dxa"/>
            <w:tcBorders>
              <w:top w:val="nil"/>
              <w:left w:val="nil"/>
              <w:bottom w:val="nil"/>
              <w:right w:val="nil"/>
            </w:tcBorders>
          </w:tcPr>
          <w:p w:rsidR="00EA36A4" w:rsidRDefault="00EA36A4">
            <w:pPr>
              <w:pStyle w:val="ConsPlusNormal"/>
            </w:pPr>
          </w:p>
        </w:tc>
        <w:tc>
          <w:tcPr>
            <w:tcW w:w="1134" w:type="dxa"/>
            <w:tcBorders>
              <w:top w:val="nil"/>
              <w:left w:val="nil"/>
              <w:bottom w:val="single" w:sz="4" w:space="0" w:color="auto"/>
              <w:right w:val="nil"/>
            </w:tcBorders>
          </w:tcPr>
          <w:p w:rsidR="00EA36A4" w:rsidRDefault="00EA36A4">
            <w:pPr>
              <w:pStyle w:val="ConsPlusNormal"/>
            </w:pPr>
          </w:p>
        </w:tc>
        <w:tc>
          <w:tcPr>
            <w:tcW w:w="340" w:type="dxa"/>
            <w:tcBorders>
              <w:top w:val="nil"/>
              <w:left w:val="nil"/>
              <w:bottom w:val="nil"/>
              <w:right w:val="nil"/>
            </w:tcBorders>
          </w:tcPr>
          <w:p w:rsidR="00EA36A4" w:rsidRDefault="00EA36A4">
            <w:pPr>
              <w:pStyle w:val="ConsPlusNormal"/>
            </w:pPr>
          </w:p>
        </w:tc>
        <w:tc>
          <w:tcPr>
            <w:tcW w:w="1587" w:type="dxa"/>
            <w:vMerge w:val="restart"/>
            <w:tcBorders>
              <w:top w:val="nil"/>
              <w:left w:val="nil"/>
              <w:bottom w:val="nil"/>
              <w:right w:val="nil"/>
            </w:tcBorders>
          </w:tcPr>
          <w:p w:rsidR="00EA36A4" w:rsidRDefault="00EA36A4">
            <w:pPr>
              <w:pStyle w:val="ConsPlusNormal"/>
            </w:pPr>
            <w:r>
              <w:t xml:space="preserve">Исполнитель </w:t>
            </w:r>
            <w:r>
              <w:lastRenderedPageBreak/>
              <w:t>(контактное лицо)</w:t>
            </w:r>
          </w:p>
        </w:tc>
        <w:tc>
          <w:tcPr>
            <w:tcW w:w="1541" w:type="dxa"/>
            <w:tcBorders>
              <w:top w:val="nil"/>
              <w:left w:val="nil"/>
              <w:bottom w:val="single" w:sz="4" w:space="0" w:color="auto"/>
              <w:right w:val="nil"/>
            </w:tcBorders>
          </w:tcPr>
          <w:p w:rsidR="00EA36A4" w:rsidRDefault="00EA36A4">
            <w:pPr>
              <w:pStyle w:val="ConsPlusNormal"/>
            </w:pPr>
          </w:p>
        </w:tc>
        <w:tc>
          <w:tcPr>
            <w:tcW w:w="340" w:type="dxa"/>
            <w:tcBorders>
              <w:top w:val="nil"/>
              <w:left w:val="nil"/>
              <w:bottom w:val="nil"/>
              <w:right w:val="nil"/>
            </w:tcBorders>
          </w:tcPr>
          <w:p w:rsidR="00EA36A4" w:rsidRDefault="00EA36A4">
            <w:pPr>
              <w:pStyle w:val="ConsPlusNormal"/>
            </w:pPr>
          </w:p>
        </w:tc>
        <w:tc>
          <w:tcPr>
            <w:tcW w:w="1644" w:type="dxa"/>
            <w:tcBorders>
              <w:top w:val="nil"/>
              <w:left w:val="nil"/>
              <w:bottom w:val="single" w:sz="4" w:space="0" w:color="auto"/>
              <w:right w:val="nil"/>
            </w:tcBorders>
          </w:tcPr>
          <w:p w:rsidR="00EA36A4" w:rsidRDefault="00EA36A4">
            <w:pPr>
              <w:pStyle w:val="ConsPlusNormal"/>
            </w:pPr>
          </w:p>
        </w:tc>
        <w:tc>
          <w:tcPr>
            <w:tcW w:w="340" w:type="dxa"/>
            <w:tcBorders>
              <w:top w:val="nil"/>
              <w:left w:val="nil"/>
              <w:bottom w:val="nil"/>
              <w:right w:val="nil"/>
            </w:tcBorders>
          </w:tcPr>
          <w:p w:rsidR="00EA36A4" w:rsidRDefault="00EA36A4">
            <w:pPr>
              <w:pStyle w:val="ConsPlusNormal"/>
            </w:pPr>
          </w:p>
        </w:tc>
        <w:tc>
          <w:tcPr>
            <w:tcW w:w="1134" w:type="dxa"/>
            <w:tcBorders>
              <w:top w:val="nil"/>
              <w:left w:val="nil"/>
              <w:bottom w:val="single" w:sz="4" w:space="0" w:color="auto"/>
              <w:right w:val="nil"/>
            </w:tcBorders>
          </w:tcPr>
          <w:p w:rsidR="00EA36A4" w:rsidRDefault="00EA36A4">
            <w:pPr>
              <w:pStyle w:val="ConsPlusNormal"/>
            </w:pPr>
          </w:p>
        </w:tc>
      </w:tr>
      <w:tr w:rsidR="00EA36A4">
        <w:tblPrEx>
          <w:tblBorders>
            <w:insideH w:val="single" w:sz="4" w:space="0" w:color="auto"/>
          </w:tblBorders>
        </w:tblPrEx>
        <w:tc>
          <w:tcPr>
            <w:tcW w:w="1587" w:type="dxa"/>
            <w:vMerge/>
            <w:tcBorders>
              <w:top w:val="nil"/>
              <w:left w:val="nil"/>
              <w:bottom w:val="nil"/>
              <w:right w:val="nil"/>
            </w:tcBorders>
          </w:tcPr>
          <w:p w:rsidR="00EA36A4" w:rsidRDefault="00EA36A4">
            <w:pPr>
              <w:pStyle w:val="ConsPlusNormal"/>
            </w:pPr>
          </w:p>
        </w:tc>
        <w:tc>
          <w:tcPr>
            <w:tcW w:w="1587" w:type="dxa"/>
            <w:tcBorders>
              <w:top w:val="single" w:sz="4" w:space="0" w:color="auto"/>
              <w:left w:val="nil"/>
              <w:bottom w:val="nil"/>
              <w:right w:val="nil"/>
            </w:tcBorders>
          </w:tcPr>
          <w:p w:rsidR="00EA36A4" w:rsidRDefault="00EA36A4">
            <w:pPr>
              <w:pStyle w:val="ConsPlusNormal"/>
              <w:jc w:val="center"/>
            </w:pPr>
            <w:r>
              <w:t>(должность)</w:t>
            </w:r>
          </w:p>
        </w:tc>
        <w:tc>
          <w:tcPr>
            <w:tcW w:w="340" w:type="dxa"/>
            <w:tcBorders>
              <w:top w:val="nil"/>
              <w:left w:val="nil"/>
              <w:bottom w:val="nil"/>
              <w:right w:val="nil"/>
            </w:tcBorders>
          </w:tcPr>
          <w:p w:rsidR="00EA36A4" w:rsidRDefault="00EA36A4">
            <w:pPr>
              <w:pStyle w:val="ConsPlusNormal"/>
            </w:pPr>
          </w:p>
        </w:tc>
        <w:tc>
          <w:tcPr>
            <w:tcW w:w="1701" w:type="dxa"/>
            <w:tcBorders>
              <w:top w:val="single" w:sz="4" w:space="0" w:color="auto"/>
              <w:left w:val="nil"/>
              <w:bottom w:val="nil"/>
              <w:right w:val="nil"/>
            </w:tcBorders>
          </w:tcPr>
          <w:p w:rsidR="00EA36A4" w:rsidRDefault="00EA36A4">
            <w:pPr>
              <w:pStyle w:val="ConsPlusNormal"/>
              <w:jc w:val="center"/>
            </w:pPr>
            <w:r>
              <w:t>(фамилия, имя, отчество (при наличии)</w:t>
            </w:r>
          </w:p>
        </w:tc>
        <w:tc>
          <w:tcPr>
            <w:tcW w:w="340" w:type="dxa"/>
            <w:tcBorders>
              <w:top w:val="nil"/>
              <w:left w:val="nil"/>
              <w:bottom w:val="nil"/>
              <w:right w:val="nil"/>
            </w:tcBorders>
          </w:tcPr>
          <w:p w:rsidR="00EA36A4" w:rsidRDefault="00EA36A4">
            <w:pPr>
              <w:pStyle w:val="ConsPlusNormal"/>
            </w:pPr>
          </w:p>
        </w:tc>
        <w:tc>
          <w:tcPr>
            <w:tcW w:w="1134" w:type="dxa"/>
            <w:tcBorders>
              <w:top w:val="single" w:sz="4" w:space="0" w:color="auto"/>
              <w:left w:val="nil"/>
              <w:bottom w:val="nil"/>
              <w:right w:val="nil"/>
            </w:tcBorders>
          </w:tcPr>
          <w:p w:rsidR="00EA36A4" w:rsidRDefault="00EA36A4">
            <w:pPr>
              <w:pStyle w:val="ConsPlusNormal"/>
              <w:jc w:val="center"/>
            </w:pPr>
            <w:r>
              <w:t>(телефон с кодом города)</w:t>
            </w:r>
          </w:p>
        </w:tc>
        <w:tc>
          <w:tcPr>
            <w:tcW w:w="340" w:type="dxa"/>
            <w:tcBorders>
              <w:top w:val="nil"/>
              <w:left w:val="nil"/>
              <w:bottom w:val="nil"/>
              <w:right w:val="nil"/>
            </w:tcBorders>
          </w:tcPr>
          <w:p w:rsidR="00EA36A4" w:rsidRDefault="00EA36A4">
            <w:pPr>
              <w:pStyle w:val="ConsPlusNormal"/>
            </w:pPr>
          </w:p>
        </w:tc>
        <w:tc>
          <w:tcPr>
            <w:tcW w:w="1587" w:type="dxa"/>
            <w:vMerge/>
            <w:tcBorders>
              <w:top w:val="nil"/>
              <w:left w:val="nil"/>
              <w:bottom w:val="nil"/>
              <w:right w:val="nil"/>
            </w:tcBorders>
          </w:tcPr>
          <w:p w:rsidR="00EA36A4" w:rsidRDefault="00EA36A4">
            <w:pPr>
              <w:pStyle w:val="ConsPlusNormal"/>
            </w:pPr>
          </w:p>
        </w:tc>
        <w:tc>
          <w:tcPr>
            <w:tcW w:w="1541" w:type="dxa"/>
            <w:tcBorders>
              <w:top w:val="single" w:sz="4" w:space="0" w:color="auto"/>
              <w:left w:val="nil"/>
              <w:bottom w:val="nil"/>
              <w:right w:val="nil"/>
            </w:tcBorders>
          </w:tcPr>
          <w:p w:rsidR="00EA36A4" w:rsidRDefault="00EA36A4">
            <w:pPr>
              <w:pStyle w:val="ConsPlusNormal"/>
              <w:jc w:val="center"/>
            </w:pPr>
            <w:r>
              <w:t>(должность)</w:t>
            </w:r>
          </w:p>
        </w:tc>
        <w:tc>
          <w:tcPr>
            <w:tcW w:w="340" w:type="dxa"/>
            <w:tcBorders>
              <w:top w:val="nil"/>
              <w:left w:val="nil"/>
              <w:bottom w:val="nil"/>
              <w:right w:val="nil"/>
            </w:tcBorders>
          </w:tcPr>
          <w:p w:rsidR="00EA36A4" w:rsidRDefault="00EA36A4">
            <w:pPr>
              <w:pStyle w:val="ConsPlusNormal"/>
            </w:pPr>
          </w:p>
        </w:tc>
        <w:tc>
          <w:tcPr>
            <w:tcW w:w="1644" w:type="dxa"/>
            <w:tcBorders>
              <w:top w:val="single" w:sz="4" w:space="0" w:color="auto"/>
              <w:left w:val="nil"/>
              <w:bottom w:val="nil"/>
              <w:right w:val="nil"/>
            </w:tcBorders>
          </w:tcPr>
          <w:p w:rsidR="00EA36A4" w:rsidRDefault="00EA36A4">
            <w:pPr>
              <w:pStyle w:val="ConsPlusNormal"/>
              <w:jc w:val="center"/>
            </w:pPr>
            <w:r>
              <w:t>(фамилия, имя, отчество (при наличии</w:t>
            </w:r>
          </w:p>
        </w:tc>
        <w:tc>
          <w:tcPr>
            <w:tcW w:w="340" w:type="dxa"/>
            <w:tcBorders>
              <w:top w:val="nil"/>
              <w:left w:val="nil"/>
              <w:bottom w:val="nil"/>
              <w:right w:val="nil"/>
            </w:tcBorders>
          </w:tcPr>
          <w:p w:rsidR="00EA36A4" w:rsidRDefault="00EA36A4">
            <w:pPr>
              <w:pStyle w:val="ConsPlusNormal"/>
            </w:pPr>
          </w:p>
        </w:tc>
        <w:tc>
          <w:tcPr>
            <w:tcW w:w="1134" w:type="dxa"/>
            <w:tcBorders>
              <w:top w:val="single" w:sz="4" w:space="0" w:color="auto"/>
              <w:left w:val="nil"/>
              <w:bottom w:val="nil"/>
              <w:right w:val="nil"/>
            </w:tcBorders>
          </w:tcPr>
          <w:p w:rsidR="00EA36A4" w:rsidRDefault="00EA36A4">
            <w:pPr>
              <w:pStyle w:val="ConsPlusNormal"/>
              <w:jc w:val="center"/>
            </w:pPr>
            <w:r>
              <w:t>(телефон с кодом города)</w:t>
            </w:r>
          </w:p>
        </w:tc>
      </w:tr>
    </w:tbl>
    <w:p w:rsidR="00EA36A4" w:rsidRDefault="00EA36A4">
      <w:pPr>
        <w:pStyle w:val="ConsPlusNormal"/>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6689"/>
        <w:gridCol w:w="340"/>
        <w:gridCol w:w="6586"/>
      </w:tblGrid>
      <w:tr w:rsidR="00EA36A4">
        <w:tc>
          <w:tcPr>
            <w:tcW w:w="6689" w:type="dxa"/>
            <w:tcBorders>
              <w:top w:val="nil"/>
              <w:left w:val="nil"/>
              <w:bottom w:val="nil"/>
              <w:right w:val="nil"/>
            </w:tcBorders>
          </w:tcPr>
          <w:p w:rsidR="00EA36A4" w:rsidRDefault="00EA36A4">
            <w:pPr>
              <w:pStyle w:val="ConsPlusNormal"/>
              <w:jc w:val="both"/>
            </w:pPr>
            <w:r>
              <w:t>"__" ______________ 20__ г.</w:t>
            </w:r>
          </w:p>
        </w:tc>
        <w:tc>
          <w:tcPr>
            <w:tcW w:w="340" w:type="dxa"/>
            <w:tcBorders>
              <w:top w:val="nil"/>
              <w:left w:val="nil"/>
              <w:bottom w:val="nil"/>
              <w:right w:val="nil"/>
            </w:tcBorders>
          </w:tcPr>
          <w:p w:rsidR="00EA36A4" w:rsidRDefault="00EA36A4">
            <w:pPr>
              <w:pStyle w:val="ConsPlusNormal"/>
            </w:pPr>
          </w:p>
        </w:tc>
        <w:tc>
          <w:tcPr>
            <w:tcW w:w="6586" w:type="dxa"/>
            <w:tcBorders>
              <w:top w:val="nil"/>
              <w:left w:val="nil"/>
              <w:bottom w:val="nil"/>
              <w:right w:val="nil"/>
            </w:tcBorders>
          </w:tcPr>
          <w:p w:rsidR="00EA36A4" w:rsidRDefault="00EA36A4">
            <w:pPr>
              <w:pStyle w:val="ConsPlusNormal"/>
              <w:jc w:val="both"/>
            </w:pPr>
            <w:r>
              <w:t>"__" ______________ 20__ г.</w:t>
            </w:r>
          </w:p>
        </w:tc>
      </w:tr>
    </w:tbl>
    <w:p w:rsidR="00EA36A4" w:rsidRDefault="00EA36A4">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11168"/>
        <w:gridCol w:w="2437"/>
      </w:tblGrid>
      <w:tr w:rsidR="00EA36A4">
        <w:tc>
          <w:tcPr>
            <w:tcW w:w="11168" w:type="dxa"/>
            <w:tcBorders>
              <w:top w:val="nil"/>
              <w:left w:val="nil"/>
              <w:bottom w:val="nil"/>
              <w:right w:val="nil"/>
            </w:tcBorders>
            <w:vAlign w:val="bottom"/>
          </w:tcPr>
          <w:p w:rsidR="00EA36A4" w:rsidRDefault="00EA36A4">
            <w:pPr>
              <w:pStyle w:val="ConsPlusNormal"/>
              <w:jc w:val="right"/>
            </w:pPr>
            <w:r>
              <w:t>Номер страницы</w:t>
            </w:r>
          </w:p>
        </w:tc>
        <w:tc>
          <w:tcPr>
            <w:tcW w:w="2437" w:type="dxa"/>
            <w:tcBorders>
              <w:top w:val="nil"/>
              <w:left w:val="nil"/>
              <w:bottom w:val="single" w:sz="4" w:space="0" w:color="auto"/>
              <w:right w:val="nil"/>
            </w:tcBorders>
          </w:tcPr>
          <w:p w:rsidR="00EA36A4" w:rsidRDefault="00EA36A4">
            <w:pPr>
              <w:pStyle w:val="ConsPlusNormal"/>
            </w:pPr>
          </w:p>
        </w:tc>
      </w:tr>
      <w:tr w:rsidR="00EA36A4">
        <w:tc>
          <w:tcPr>
            <w:tcW w:w="11168" w:type="dxa"/>
            <w:tcBorders>
              <w:top w:val="nil"/>
              <w:left w:val="nil"/>
              <w:bottom w:val="nil"/>
              <w:right w:val="nil"/>
            </w:tcBorders>
            <w:vAlign w:val="bottom"/>
          </w:tcPr>
          <w:p w:rsidR="00EA36A4" w:rsidRDefault="00EA36A4">
            <w:pPr>
              <w:pStyle w:val="ConsPlusNormal"/>
              <w:jc w:val="right"/>
            </w:pPr>
            <w:r>
              <w:t>Всего страниц</w:t>
            </w:r>
          </w:p>
        </w:tc>
        <w:tc>
          <w:tcPr>
            <w:tcW w:w="2437" w:type="dxa"/>
            <w:tcBorders>
              <w:top w:val="single" w:sz="4" w:space="0" w:color="auto"/>
              <w:left w:val="nil"/>
              <w:bottom w:val="single" w:sz="4" w:space="0" w:color="auto"/>
              <w:right w:val="nil"/>
            </w:tcBorders>
          </w:tcPr>
          <w:p w:rsidR="00EA36A4" w:rsidRDefault="00EA36A4">
            <w:pPr>
              <w:pStyle w:val="ConsPlusNormal"/>
            </w:pPr>
          </w:p>
        </w:tc>
      </w:tr>
    </w:tbl>
    <w:p w:rsidR="00EA36A4" w:rsidRDefault="00EA36A4">
      <w:pPr>
        <w:pStyle w:val="ConsPlusNormal"/>
        <w:sectPr w:rsidR="00EA36A4">
          <w:pgSz w:w="16838" w:h="11905" w:orient="landscape"/>
          <w:pgMar w:top="1701" w:right="1134" w:bottom="850" w:left="1134" w:header="0" w:footer="0" w:gutter="0"/>
          <w:cols w:space="720"/>
          <w:titlePg/>
        </w:sectPr>
      </w:pPr>
    </w:p>
    <w:p w:rsidR="00EA36A4" w:rsidRDefault="00EA36A4">
      <w:pPr>
        <w:pStyle w:val="ConsPlusNormal"/>
        <w:jc w:val="both"/>
      </w:pPr>
    </w:p>
    <w:p w:rsidR="00EA36A4" w:rsidRDefault="00EA36A4">
      <w:pPr>
        <w:pStyle w:val="ConsPlusNormal"/>
        <w:jc w:val="both"/>
      </w:pPr>
    </w:p>
    <w:p w:rsidR="00EA36A4" w:rsidRDefault="00EA36A4">
      <w:pPr>
        <w:pStyle w:val="ConsPlusNormal"/>
        <w:jc w:val="both"/>
      </w:pPr>
    </w:p>
    <w:p w:rsidR="00EA36A4" w:rsidRDefault="00EA36A4">
      <w:pPr>
        <w:pStyle w:val="ConsPlusNormal"/>
        <w:jc w:val="both"/>
      </w:pPr>
    </w:p>
    <w:p w:rsidR="00EA36A4" w:rsidRDefault="00EA36A4">
      <w:pPr>
        <w:pStyle w:val="ConsPlusNormal"/>
        <w:jc w:val="both"/>
      </w:pPr>
    </w:p>
    <w:p w:rsidR="00EA36A4" w:rsidRDefault="00EA36A4">
      <w:pPr>
        <w:pStyle w:val="ConsPlusNormal"/>
        <w:jc w:val="right"/>
        <w:outlineLvl w:val="1"/>
      </w:pPr>
      <w:r>
        <w:t>Приложение N 7</w:t>
      </w:r>
    </w:p>
    <w:p w:rsidR="00EA36A4" w:rsidRDefault="00EA36A4">
      <w:pPr>
        <w:pStyle w:val="ConsPlusNormal"/>
        <w:jc w:val="right"/>
      </w:pPr>
      <w:r>
        <w:t>к Порядку учета Федеральным</w:t>
      </w:r>
    </w:p>
    <w:p w:rsidR="00EA36A4" w:rsidRDefault="00EA36A4">
      <w:pPr>
        <w:pStyle w:val="ConsPlusNormal"/>
        <w:jc w:val="right"/>
      </w:pPr>
      <w:r>
        <w:t>казначейством поступлений</w:t>
      </w:r>
    </w:p>
    <w:p w:rsidR="00EA36A4" w:rsidRDefault="00EA36A4">
      <w:pPr>
        <w:pStyle w:val="ConsPlusNormal"/>
        <w:jc w:val="right"/>
      </w:pPr>
      <w:r>
        <w:t>в бюджетную систему Российской</w:t>
      </w:r>
    </w:p>
    <w:p w:rsidR="00EA36A4" w:rsidRDefault="00EA36A4">
      <w:pPr>
        <w:pStyle w:val="ConsPlusNormal"/>
        <w:jc w:val="right"/>
      </w:pPr>
      <w:r>
        <w:t>Федерации и их распределения между</w:t>
      </w:r>
    </w:p>
    <w:p w:rsidR="00EA36A4" w:rsidRDefault="00EA36A4">
      <w:pPr>
        <w:pStyle w:val="ConsPlusNormal"/>
        <w:jc w:val="right"/>
      </w:pPr>
      <w:r>
        <w:t>бюджетами бюджетной системы</w:t>
      </w:r>
    </w:p>
    <w:p w:rsidR="00EA36A4" w:rsidRDefault="00EA36A4">
      <w:pPr>
        <w:pStyle w:val="ConsPlusNormal"/>
        <w:jc w:val="right"/>
      </w:pPr>
      <w:r>
        <w:t>Российской Федерации, утвержденному</w:t>
      </w:r>
    </w:p>
    <w:p w:rsidR="00EA36A4" w:rsidRDefault="00EA36A4">
      <w:pPr>
        <w:pStyle w:val="ConsPlusNormal"/>
        <w:jc w:val="right"/>
      </w:pPr>
      <w:r>
        <w:t>приказом Министерства финансов</w:t>
      </w:r>
    </w:p>
    <w:p w:rsidR="00EA36A4" w:rsidRDefault="00EA36A4">
      <w:pPr>
        <w:pStyle w:val="ConsPlusNormal"/>
        <w:jc w:val="right"/>
      </w:pPr>
      <w:r>
        <w:t>Российской Федерации</w:t>
      </w:r>
    </w:p>
    <w:p w:rsidR="00EA36A4" w:rsidRDefault="00EA36A4">
      <w:pPr>
        <w:pStyle w:val="ConsPlusNormal"/>
        <w:jc w:val="right"/>
      </w:pPr>
      <w:r>
        <w:t>от 15.11.2024 N 172н</w:t>
      </w:r>
    </w:p>
    <w:p w:rsidR="00EA36A4" w:rsidRDefault="00EA36A4">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13606"/>
      </w:tblGrid>
      <w:tr w:rsidR="00EA36A4">
        <w:tc>
          <w:tcPr>
            <w:tcW w:w="13606" w:type="dxa"/>
            <w:tcBorders>
              <w:top w:val="nil"/>
              <w:left w:val="nil"/>
              <w:bottom w:val="nil"/>
              <w:right w:val="nil"/>
            </w:tcBorders>
            <w:vAlign w:val="center"/>
          </w:tcPr>
          <w:p w:rsidR="00EA36A4" w:rsidRDefault="00EA36A4">
            <w:pPr>
              <w:pStyle w:val="ConsPlusNormal"/>
              <w:jc w:val="center"/>
            </w:pPr>
            <w:bookmarkStart w:id="42" w:name="P1622"/>
            <w:bookmarkEnd w:id="42"/>
            <w:r>
              <w:t>СВОДНАЯ ВЕДОМОСТЬ ПОСТУПЛЕНИЙ, ПОДЛЕЖАЩИХ ПЕРЕЧИСЛЕНИЮ В БЮДЖЕТЫ</w:t>
            </w:r>
          </w:p>
        </w:tc>
      </w:tr>
    </w:tbl>
    <w:p w:rsidR="00EA36A4" w:rsidRDefault="00EA36A4">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4365"/>
        <w:gridCol w:w="4818"/>
        <w:gridCol w:w="2721"/>
        <w:gridCol w:w="1700"/>
      </w:tblGrid>
      <w:tr w:rsidR="00EA36A4">
        <w:tc>
          <w:tcPr>
            <w:tcW w:w="9183" w:type="dxa"/>
            <w:gridSpan w:val="2"/>
            <w:tcBorders>
              <w:top w:val="nil"/>
              <w:left w:val="nil"/>
              <w:bottom w:val="nil"/>
              <w:right w:val="nil"/>
            </w:tcBorders>
          </w:tcPr>
          <w:p w:rsidR="00EA36A4" w:rsidRDefault="00EA36A4">
            <w:pPr>
              <w:pStyle w:val="ConsPlusNormal"/>
            </w:pPr>
          </w:p>
        </w:tc>
        <w:tc>
          <w:tcPr>
            <w:tcW w:w="2721" w:type="dxa"/>
            <w:tcBorders>
              <w:top w:val="nil"/>
              <w:left w:val="nil"/>
              <w:bottom w:val="nil"/>
              <w:right w:val="single" w:sz="4" w:space="0" w:color="auto"/>
            </w:tcBorders>
          </w:tcPr>
          <w:p w:rsidR="00EA36A4" w:rsidRDefault="00EA36A4">
            <w:pPr>
              <w:pStyle w:val="ConsPlusNormal"/>
            </w:pPr>
          </w:p>
        </w:tc>
        <w:tc>
          <w:tcPr>
            <w:tcW w:w="1700" w:type="dxa"/>
            <w:tcBorders>
              <w:top w:val="single" w:sz="4" w:space="0" w:color="auto"/>
              <w:left w:val="single" w:sz="4" w:space="0" w:color="auto"/>
              <w:bottom w:val="single" w:sz="4" w:space="0" w:color="auto"/>
              <w:right w:val="single" w:sz="4" w:space="0" w:color="auto"/>
            </w:tcBorders>
            <w:vAlign w:val="bottom"/>
          </w:tcPr>
          <w:p w:rsidR="00EA36A4" w:rsidRDefault="00EA36A4">
            <w:pPr>
              <w:pStyle w:val="ConsPlusNormal"/>
              <w:jc w:val="center"/>
            </w:pPr>
            <w:r>
              <w:t>Коды</w:t>
            </w:r>
          </w:p>
        </w:tc>
      </w:tr>
      <w:tr w:rsidR="00EA36A4">
        <w:tc>
          <w:tcPr>
            <w:tcW w:w="4365" w:type="dxa"/>
            <w:tcBorders>
              <w:top w:val="nil"/>
              <w:left w:val="nil"/>
              <w:bottom w:val="nil"/>
              <w:right w:val="nil"/>
            </w:tcBorders>
          </w:tcPr>
          <w:p w:rsidR="00EA36A4" w:rsidRDefault="00EA36A4">
            <w:pPr>
              <w:pStyle w:val="ConsPlusNormal"/>
            </w:pPr>
          </w:p>
        </w:tc>
        <w:tc>
          <w:tcPr>
            <w:tcW w:w="4818" w:type="dxa"/>
            <w:tcBorders>
              <w:top w:val="nil"/>
              <w:left w:val="nil"/>
              <w:bottom w:val="nil"/>
              <w:right w:val="nil"/>
            </w:tcBorders>
          </w:tcPr>
          <w:p w:rsidR="00EA36A4" w:rsidRDefault="00EA36A4">
            <w:pPr>
              <w:pStyle w:val="ConsPlusNormal"/>
            </w:pPr>
          </w:p>
        </w:tc>
        <w:tc>
          <w:tcPr>
            <w:tcW w:w="2721" w:type="dxa"/>
            <w:tcBorders>
              <w:top w:val="nil"/>
              <w:left w:val="nil"/>
              <w:bottom w:val="nil"/>
              <w:right w:val="single" w:sz="4" w:space="0" w:color="auto"/>
            </w:tcBorders>
          </w:tcPr>
          <w:p w:rsidR="00EA36A4" w:rsidRDefault="00EA36A4">
            <w:pPr>
              <w:pStyle w:val="ConsPlusNormal"/>
              <w:jc w:val="right"/>
            </w:pPr>
            <w:r>
              <w:t>Форма по КФД</w:t>
            </w:r>
          </w:p>
        </w:tc>
        <w:tc>
          <w:tcPr>
            <w:tcW w:w="1700" w:type="dxa"/>
            <w:tcBorders>
              <w:top w:val="single" w:sz="4" w:space="0" w:color="auto"/>
              <w:left w:val="single" w:sz="4" w:space="0" w:color="auto"/>
              <w:bottom w:val="single" w:sz="4" w:space="0" w:color="auto"/>
              <w:right w:val="single" w:sz="4" w:space="0" w:color="auto"/>
            </w:tcBorders>
          </w:tcPr>
          <w:p w:rsidR="00EA36A4" w:rsidRDefault="00EA36A4">
            <w:pPr>
              <w:pStyle w:val="ConsPlusNormal"/>
              <w:jc w:val="center"/>
            </w:pPr>
            <w:r>
              <w:t>0533003</w:t>
            </w:r>
          </w:p>
        </w:tc>
      </w:tr>
      <w:tr w:rsidR="00EA36A4">
        <w:tc>
          <w:tcPr>
            <w:tcW w:w="4365" w:type="dxa"/>
            <w:tcBorders>
              <w:top w:val="nil"/>
              <w:left w:val="nil"/>
              <w:bottom w:val="nil"/>
              <w:right w:val="nil"/>
            </w:tcBorders>
          </w:tcPr>
          <w:p w:rsidR="00EA36A4" w:rsidRDefault="00EA36A4">
            <w:pPr>
              <w:pStyle w:val="ConsPlusNormal"/>
            </w:pPr>
          </w:p>
        </w:tc>
        <w:tc>
          <w:tcPr>
            <w:tcW w:w="4818" w:type="dxa"/>
            <w:tcBorders>
              <w:top w:val="nil"/>
              <w:left w:val="nil"/>
              <w:bottom w:val="nil"/>
              <w:right w:val="nil"/>
            </w:tcBorders>
            <w:vAlign w:val="bottom"/>
          </w:tcPr>
          <w:p w:rsidR="00EA36A4" w:rsidRDefault="00EA36A4">
            <w:pPr>
              <w:pStyle w:val="ConsPlusNormal"/>
              <w:jc w:val="center"/>
            </w:pPr>
            <w:r>
              <w:t>за "__" ________ 20__ г.</w:t>
            </w:r>
          </w:p>
        </w:tc>
        <w:tc>
          <w:tcPr>
            <w:tcW w:w="2721" w:type="dxa"/>
            <w:tcBorders>
              <w:top w:val="nil"/>
              <w:left w:val="nil"/>
              <w:bottom w:val="nil"/>
              <w:right w:val="single" w:sz="4" w:space="0" w:color="auto"/>
            </w:tcBorders>
          </w:tcPr>
          <w:p w:rsidR="00EA36A4" w:rsidRDefault="00EA36A4">
            <w:pPr>
              <w:pStyle w:val="ConsPlusNormal"/>
              <w:jc w:val="right"/>
            </w:pPr>
            <w:r>
              <w:t>Дата</w:t>
            </w:r>
          </w:p>
        </w:tc>
        <w:tc>
          <w:tcPr>
            <w:tcW w:w="1700" w:type="dxa"/>
            <w:tcBorders>
              <w:top w:val="single" w:sz="4" w:space="0" w:color="auto"/>
              <w:left w:val="single" w:sz="4" w:space="0" w:color="auto"/>
              <w:bottom w:val="single" w:sz="4" w:space="0" w:color="auto"/>
              <w:right w:val="single" w:sz="4" w:space="0" w:color="auto"/>
            </w:tcBorders>
            <w:vAlign w:val="bottom"/>
          </w:tcPr>
          <w:p w:rsidR="00EA36A4" w:rsidRDefault="00EA36A4">
            <w:pPr>
              <w:pStyle w:val="ConsPlusNormal"/>
              <w:jc w:val="center"/>
            </w:pPr>
          </w:p>
        </w:tc>
      </w:tr>
      <w:tr w:rsidR="00EA36A4">
        <w:tc>
          <w:tcPr>
            <w:tcW w:w="4365" w:type="dxa"/>
            <w:tcBorders>
              <w:top w:val="nil"/>
              <w:left w:val="nil"/>
              <w:bottom w:val="nil"/>
              <w:right w:val="nil"/>
            </w:tcBorders>
            <w:vAlign w:val="bottom"/>
          </w:tcPr>
          <w:p w:rsidR="00EA36A4" w:rsidRDefault="00EA36A4">
            <w:pPr>
              <w:pStyle w:val="ConsPlusNormal"/>
            </w:pPr>
            <w:r>
              <w:t>Наименование органа Федерального казначейства</w:t>
            </w:r>
          </w:p>
        </w:tc>
        <w:tc>
          <w:tcPr>
            <w:tcW w:w="4818" w:type="dxa"/>
            <w:tcBorders>
              <w:top w:val="nil"/>
              <w:left w:val="nil"/>
              <w:bottom w:val="single" w:sz="4" w:space="0" w:color="auto"/>
              <w:right w:val="nil"/>
            </w:tcBorders>
          </w:tcPr>
          <w:p w:rsidR="00EA36A4" w:rsidRDefault="00EA36A4">
            <w:pPr>
              <w:pStyle w:val="ConsPlusNormal"/>
            </w:pPr>
          </w:p>
        </w:tc>
        <w:tc>
          <w:tcPr>
            <w:tcW w:w="2721" w:type="dxa"/>
            <w:tcBorders>
              <w:top w:val="nil"/>
              <w:left w:val="nil"/>
              <w:bottom w:val="nil"/>
              <w:right w:val="single" w:sz="4" w:space="0" w:color="auto"/>
            </w:tcBorders>
          </w:tcPr>
          <w:p w:rsidR="00EA36A4" w:rsidRDefault="00EA36A4">
            <w:pPr>
              <w:pStyle w:val="ConsPlusNormal"/>
              <w:jc w:val="right"/>
            </w:pPr>
            <w:r>
              <w:t>по КОФК</w:t>
            </w:r>
          </w:p>
        </w:tc>
        <w:tc>
          <w:tcPr>
            <w:tcW w:w="1700" w:type="dxa"/>
            <w:tcBorders>
              <w:top w:val="single" w:sz="4" w:space="0" w:color="auto"/>
              <w:left w:val="single" w:sz="4" w:space="0" w:color="auto"/>
              <w:bottom w:val="single" w:sz="4" w:space="0" w:color="auto"/>
              <w:right w:val="single" w:sz="4" w:space="0" w:color="auto"/>
            </w:tcBorders>
            <w:vAlign w:val="bottom"/>
          </w:tcPr>
          <w:p w:rsidR="00EA36A4" w:rsidRDefault="00EA36A4">
            <w:pPr>
              <w:pStyle w:val="ConsPlusNormal"/>
              <w:jc w:val="center"/>
            </w:pPr>
          </w:p>
        </w:tc>
      </w:tr>
      <w:tr w:rsidR="00EA36A4">
        <w:tc>
          <w:tcPr>
            <w:tcW w:w="4365" w:type="dxa"/>
            <w:tcBorders>
              <w:top w:val="nil"/>
              <w:left w:val="nil"/>
              <w:bottom w:val="nil"/>
              <w:right w:val="nil"/>
            </w:tcBorders>
          </w:tcPr>
          <w:p w:rsidR="00EA36A4" w:rsidRDefault="00EA36A4">
            <w:pPr>
              <w:pStyle w:val="ConsPlusNormal"/>
            </w:pPr>
            <w:r>
              <w:t>Единица измерения: руб.</w:t>
            </w:r>
          </w:p>
        </w:tc>
        <w:tc>
          <w:tcPr>
            <w:tcW w:w="4818" w:type="dxa"/>
            <w:tcBorders>
              <w:top w:val="single" w:sz="4" w:space="0" w:color="auto"/>
              <w:left w:val="nil"/>
              <w:bottom w:val="nil"/>
              <w:right w:val="nil"/>
            </w:tcBorders>
          </w:tcPr>
          <w:p w:rsidR="00EA36A4" w:rsidRDefault="00EA36A4">
            <w:pPr>
              <w:pStyle w:val="ConsPlusNormal"/>
            </w:pPr>
          </w:p>
        </w:tc>
        <w:tc>
          <w:tcPr>
            <w:tcW w:w="2721" w:type="dxa"/>
            <w:tcBorders>
              <w:top w:val="nil"/>
              <w:left w:val="nil"/>
              <w:bottom w:val="nil"/>
              <w:right w:val="single" w:sz="4" w:space="0" w:color="auto"/>
            </w:tcBorders>
          </w:tcPr>
          <w:p w:rsidR="00EA36A4" w:rsidRDefault="00EA36A4">
            <w:pPr>
              <w:pStyle w:val="ConsPlusNormal"/>
              <w:jc w:val="right"/>
            </w:pPr>
            <w:r>
              <w:t>по ОКЕИ</w:t>
            </w:r>
          </w:p>
        </w:tc>
        <w:tc>
          <w:tcPr>
            <w:tcW w:w="1700" w:type="dxa"/>
            <w:tcBorders>
              <w:top w:val="single" w:sz="4" w:space="0" w:color="auto"/>
              <w:left w:val="single" w:sz="4" w:space="0" w:color="auto"/>
              <w:bottom w:val="single" w:sz="4" w:space="0" w:color="auto"/>
              <w:right w:val="single" w:sz="4" w:space="0" w:color="auto"/>
            </w:tcBorders>
          </w:tcPr>
          <w:p w:rsidR="00EA36A4" w:rsidRDefault="00EA36A4">
            <w:pPr>
              <w:pStyle w:val="ConsPlusNormal"/>
              <w:jc w:val="center"/>
            </w:pPr>
            <w:hyperlink r:id="rId250">
              <w:r>
                <w:rPr>
                  <w:color w:val="0000FF"/>
                </w:rPr>
                <w:t>383</w:t>
              </w:r>
            </w:hyperlink>
          </w:p>
        </w:tc>
      </w:tr>
    </w:tbl>
    <w:p w:rsidR="00EA36A4" w:rsidRDefault="00EA36A4">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13606"/>
      </w:tblGrid>
      <w:tr w:rsidR="00EA36A4">
        <w:tc>
          <w:tcPr>
            <w:tcW w:w="13606" w:type="dxa"/>
            <w:tcBorders>
              <w:top w:val="nil"/>
              <w:left w:val="nil"/>
              <w:bottom w:val="nil"/>
              <w:right w:val="nil"/>
            </w:tcBorders>
          </w:tcPr>
          <w:p w:rsidR="00EA36A4" w:rsidRDefault="00EA36A4">
            <w:pPr>
              <w:pStyle w:val="ConsPlusNormal"/>
              <w:jc w:val="center"/>
              <w:outlineLvl w:val="2"/>
            </w:pPr>
            <w:r>
              <w:t>1. Распределено в бюджеты</w:t>
            </w:r>
          </w:p>
        </w:tc>
      </w:tr>
    </w:tbl>
    <w:p w:rsidR="00EA36A4" w:rsidRDefault="00EA36A4">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794"/>
        <w:gridCol w:w="1219"/>
        <w:gridCol w:w="737"/>
        <w:gridCol w:w="1186"/>
        <w:gridCol w:w="1046"/>
        <w:gridCol w:w="680"/>
        <w:gridCol w:w="902"/>
        <w:gridCol w:w="907"/>
        <w:gridCol w:w="680"/>
        <w:gridCol w:w="1587"/>
        <w:gridCol w:w="1474"/>
        <w:gridCol w:w="1531"/>
        <w:gridCol w:w="850"/>
      </w:tblGrid>
      <w:tr w:rsidR="00EA36A4">
        <w:tc>
          <w:tcPr>
            <w:tcW w:w="794" w:type="dxa"/>
            <w:vMerge w:val="restart"/>
            <w:tcBorders>
              <w:left w:val="nil"/>
            </w:tcBorders>
          </w:tcPr>
          <w:p w:rsidR="00EA36A4" w:rsidRDefault="00EA36A4">
            <w:pPr>
              <w:pStyle w:val="ConsPlusNormal"/>
              <w:jc w:val="center"/>
            </w:pPr>
            <w:r>
              <w:t xml:space="preserve">Код по </w:t>
            </w:r>
            <w:r>
              <w:lastRenderedPageBreak/>
              <w:t>БК</w:t>
            </w:r>
          </w:p>
        </w:tc>
        <w:tc>
          <w:tcPr>
            <w:tcW w:w="1219" w:type="dxa"/>
            <w:vMerge w:val="restart"/>
          </w:tcPr>
          <w:p w:rsidR="00EA36A4" w:rsidRDefault="00EA36A4">
            <w:pPr>
              <w:pStyle w:val="ConsPlusNormal"/>
              <w:jc w:val="center"/>
            </w:pPr>
            <w:r>
              <w:lastRenderedPageBreak/>
              <w:t>Аналитичес</w:t>
            </w:r>
            <w:r>
              <w:lastRenderedPageBreak/>
              <w:t>кий код</w:t>
            </w:r>
          </w:p>
        </w:tc>
        <w:tc>
          <w:tcPr>
            <w:tcW w:w="737" w:type="dxa"/>
            <w:vMerge w:val="restart"/>
          </w:tcPr>
          <w:p w:rsidR="00EA36A4" w:rsidRDefault="00EA36A4">
            <w:pPr>
              <w:pStyle w:val="ConsPlusNormal"/>
              <w:jc w:val="center"/>
            </w:pPr>
            <w:r>
              <w:lastRenderedPageBreak/>
              <w:t>Посту</w:t>
            </w:r>
            <w:r>
              <w:lastRenderedPageBreak/>
              <w:t>пило</w:t>
            </w:r>
          </w:p>
        </w:tc>
        <w:tc>
          <w:tcPr>
            <w:tcW w:w="1186" w:type="dxa"/>
            <w:vMerge w:val="restart"/>
          </w:tcPr>
          <w:p w:rsidR="00EA36A4" w:rsidRDefault="00EA36A4">
            <w:pPr>
              <w:pStyle w:val="ConsPlusNormal"/>
              <w:jc w:val="center"/>
            </w:pPr>
            <w:r>
              <w:lastRenderedPageBreak/>
              <w:t>Внутриказ</w:t>
            </w:r>
            <w:r>
              <w:lastRenderedPageBreak/>
              <w:t>начейские операции (+/-)</w:t>
            </w:r>
          </w:p>
        </w:tc>
        <w:tc>
          <w:tcPr>
            <w:tcW w:w="1046" w:type="dxa"/>
            <w:vMerge w:val="restart"/>
          </w:tcPr>
          <w:p w:rsidR="00EA36A4" w:rsidRDefault="00EA36A4">
            <w:pPr>
              <w:pStyle w:val="ConsPlusNormal"/>
              <w:jc w:val="center"/>
            </w:pPr>
            <w:r>
              <w:lastRenderedPageBreak/>
              <w:t>Возвращ</w:t>
            </w:r>
            <w:r>
              <w:lastRenderedPageBreak/>
              <w:t>ено платежей из бюджетов</w:t>
            </w:r>
          </w:p>
        </w:tc>
        <w:tc>
          <w:tcPr>
            <w:tcW w:w="8611" w:type="dxa"/>
            <w:gridSpan w:val="8"/>
            <w:tcBorders>
              <w:right w:val="nil"/>
            </w:tcBorders>
          </w:tcPr>
          <w:p w:rsidR="00EA36A4" w:rsidRDefault="00EA36A4">
            <w:pPr>
              <w:pStyle w:val="ConsPlusNormal"/>
              <w:jc w:val="center"/>
            </w:pPr>
            <w:r>
              <w:lastRenderedPageBreak/>
              <w:t>Сумма, подлежащая перечислению в бюджеты</w:t>
            </w:r>
          </w:p>
        </w:tc>
      </w:tr>
      <w:tr w:rsidR="00EA36A4">
        <w:tc>
          <w:tcPr>
            <w:tcW w:w="794" w:type="dxa"/>
            <w:vMerge/>
            <w:tcBorders>
              <w:left w:val="nil"/>
            </w:tcBorders>
          </w:tcPr>
          <w:p w:rsidR="00EA36A4" w:rsidRDefault="00EA36A4">
            <w:pPr>
              <w:pStyle w:val="ConsPlusNormal"/>
            </w:pPr>
          </w:p>
        </w:tc>
        <w:tc>
          <w:tcPr>
            <w:tcW w:w="1219" w:type="dxa"/>
            <w:vMerge/>
          </w:tcPr>
          <w:p w:rsidR="00EA36A4" w:rsidRDefault="00EA36A4">
            <w:pPr>
              <w:pStyle w:val="ConsPlusNormal"/>
            </w:pPr>
          </w:p>
        </w:tc>
        <w:tc>
          <w:tcPr>
            <w:tcW w:w="737" w:type="dxa"/>
            <w:vMerge/>
          </w:tcPr>
          <w:p w:rsidR="00EA36A4" w:rsidRDefault="00EA36A4">
            <w:pPr>
              <w:pStyle w:val="ConsPlusNormal"/>
            </w:pPr>
          </w:p>
        </w:tc>
        <w:tc>
          <w:tcPr>
            <w:tcW w:w="1186" w:type="dxa"/>
            <w:vMerge/>
          </w:tcPr>
          <w:p w:rsidR="00EA36A4" w:rsidRDefault="00EA36A4">
            <w:pPr>
              <w:pStyle w:val="ConsPlusNormal"/>
            </w:pPr>
          </w:p>
        </w:tc>
        <w:tc>
          <w:tcPr>
            <w:tcW w:w="1046" w:type="dxa"/>
            <w:vMerge/>
          </w:tcPr>
          <w:p w:rsidR="00EA36A4" w:rsidRDefault="00EA36A4">
            <w:pPr>
              <w:pStyle w:val="ConsPlusNormal"/>
            </w:pPr>
          </w:p>
        </w:tc>
        <w:tc>
          <w:tcPr>
            <w:tcW w:w="680" w:type="dxa"/>
            <w:vMerge w:val="restart"/>
          </w:tcPr>
          <w:p w:rsidR="00EA36A4" w:rsidRDefault="00EA36A4">
            <w:pPr>
              <w:pStyle w:val="ConsPlusNormal"/>
              <w:jc w:val="center"/>
            </w:pPr>
            <w:r>
              <w:t>всего</w:t>
            </w:r>
          </w:p>
        </w:tc>
        <w:tc>
          <w:tcPr>
            <w:tcW w:w="7931" w:type="dxa"/>
            <w:gridSpan w:val="7"/>
            <w:tcBorders>
              <w:right w:val="nil"/>
            </w:tcBorders>
          </w:tcPr>
          <w:p w:rsidR="00EA36A4" w:rsidRDefault="00EA36A4">
            <w:pPr>
              <w:pStyle w:val="ConsPlusNormal"/>
              <w:jc w:val="center"/>
            </w:pPr>
            <w:r>
              <w:t>в том числе:</w:t>
            </w:r>
          </w:p>
        </w:tc>
      </w:tr>
      <w:tr w:rsidR="00EA36A4">
        <w:tc>
          <w:tcPr>
            <w:tcW w:w="794" w:type="dxa"/>
            <w:vMerge/>
            <w:tcBorders>
              <w:left w:val="nil"/>
            </w:tcBorders>
          </w:tcPr>
          <w:p w:rsidR="00EA36A4" w:rsidRDefault="00EA36A4">
            <w:pPr>
              <w:pStyle w:val="ConsPlusNormal"/>
            </w:pPr>
          </w:p>
        </w:tc>
        <w:tc>
          <w:tcPr>
            <w:tcW w:w="1219" w:type="dxa"/>
            <w:vMerge/>
          </w:tcPr>
          <w:p w:rsidR="00EA36A4" w:rsidRDefault="00EA36A4">
            <w:pPr>
              <w:pStyle w:val="ConsPlusNormal"/>
            </w:pPr>
          </w:p>
        </w:tc>
        <w:tc>
          <w:tcPr>
            <w:tcW w:w="737" w:type="dxa"/>
            <w:vMerge/>
          </w:tcPr>
          <w:p w:rsidR="00EA36A4" w:rsidRDefault="00EA36A4">
            <w:pPr>
              <w:pStyle w:val="ConsPlusNormal"/>
            </w:pPr>
          </w:p>
        </w:tc>
        <w:tc>
          <w:tcPr>
            <w:tcW w:w="1186" w:type="dxa"/>
            <w:vMerge/>
          </w:tcPr>
          <w:p w:rsidR="00EA36A4" w:rsidRDefault="00EA36A4">
            <w:pPr>
              <w:pStyle w:val="ConsPlusNormal"/>
            </w:pPr>
          </w:p>
        </w:tc>
        <w:tc>
          <w:tcPr>
            <w:tcW w:w="1046" w:type="dxa"/>
            <w:vMerge/>
          </w:tcPr>
          <w:p w:rsidR="00EA36A4" w:rsidRDefault="00EA36A4">
            <w:pPr>
              <w:pStyle w:val="ConsPlusNormal"/>
            </w:pPr>
          </w:p>
        </w:tc>
        <w:tc>
          <w:tcPr>
            <w:tcW w:w="680" w:type="dxa"/>
            <w:vMerge/>
          </w:tcPr>
          <w:p w:rsidR="00EA36A4" w:rsidRDefault="00EA36A4">
            <w:pPr>
              <w:pStyle w:val="ConsPlusNormal"/>
            </w:pPr>
          </w:p>
        </w:tc>
        <w:tc>
          <w:tcPr>
            <w:tcW w:w="902" w:type="dxa"/>
            <w:vMerge w:val="restart"/>
          </w:tcPr>
          <w:p w:rsidR="00EA36A4" w:rsidRDefault="00EA36A4">
            <w:pPr>
              <w:pStyle w:val="ConsPlusNormal"/>
              <w:jc w:val="center"/>
            </w:pPr>
            <w:r>
              <w:t>федеральный</w:t>
            </w:r>
          </w:p>
        </w:tc>
        <w:tc>
          <w:tcPr>
            <w:tcW w:w="907" w:type="dxa"/>
            <w:vMerge w:val="restart"/>
          </w:tcPr>
          <w:p w:rsidR="00EA36A4" w:rsidRDefault="00EA36A4">
            <w:pPr>
              <w:pStyle w:val="ConsPlusNormal"/>
              <w:jc w:val="center"/>
            </w:pPr>
            <w:r>
              <w:t>субъекта Российской Федерации</w:t>
            </w:r>
          </w:p>
        </w:tc>
        <w:tc>
          <w:tcPr>
            <w:tcW w:w="680" w:type="dxa"/>
            <w:vMerge w:val="restart"/>
          </w:tcPr>
          <w:p w:rsidR="00EA36A4" w:rsidRDefault="00EA36A4">
            <w:pPr>
              <w:pStyle w:val="ConsPlusNormal"/>
              <w:jc w:val="center"/>
            </w:pPr>
            <w:r>
              <w:t>местный</w:t>
            </w:r>
          </w:p>
        </w:tc>
        <w:tc>
          <w:tcPr>
            <w:tcW w:w="4592" w:type="dxa"/>
            <w:gridSpan w:val="3"/>
          </w:tcPr>
          <w:p w:rsidR="00EA36A4" w:rsidRDefault="00EA36A4">
            <w:pPr>
              <w:pStyle w:val="ConsPlusNormal"/>
              <w:jc w:val="center"/>
            </w:pPr>
            <w:r>
              <w:t>внебюджетные фонды</w:t>
            </w:r>
          </w:p>
        </w:tc>
        <w:tc>
          <w:tcPr>
            <w:tcW w:w="850" w:type="dxa"/>
            <w:vMerge w:val="restart"/>
            <w:tcBorders>
              <w:right w:val="nil"/>
            </w:tcBorders>
          </w:tcPr>
          <w:p w:rsidR="00EA36A4" w:rsidRDefault="00EA36A4">
            <w:pPr>
              <w:pStyle w:val="ConsPlusNormal"/>
              <w:jc w:val="center"/>
            </w:pPr>
            <w:r>
              <w:t>иным получателям</w:t>
            </w:r>
          </w:p>
        </w:tc>
      </w:tr>
      <w:tr w:rsidR="00EA36A4">
        <w:tc>
          <w:tcPr>
            <w:tcW w:w="794" w:type="dxa"/>
            <w:vMerge/>
            <w:tcBorders>
              <w:left w:val="nil"/>
            </w:tcBorders>
          </w:tcPr>
          <w:p w:rsidR="00EA36A4" w:rsidRDefault="00EA36A4">
            <w:pPr>
              <w:pStyle w:val="ConsPlusNormal"/>
            </w:pPr>
          </w:p>
        </w:tc>
        <w:tc>
          <w:tcPr>
            <w:tcW w:w="1219" w:type="dxa"/>
            <w:vMerge/>
          </w:tcPr>
          <w:p w:rsidR="00EA36A4" w:rsidRDefault="00EA36A4">
            <w:pPr>
              <w:pStyle w:val="ConsPlusNormal"/>
            </w:pPr>
          </w:p>
        </w:tc>
        <w:tc>
          <w:tcPr>
            <w:tcW w:w="737" w:type="dxa"/>
            <w:vMerge/>
          </w:tcPr>
          <w:p w:rsidR="00EA36A4" w:rsidRDefault="00EA36A4">
            <w:pPr>
              <w:pStyle w:val="ConsPlusNormal"/>
            </w:pPr>
          </w:p>
        </w:tc>
        <w:tc>
          <w:tcPr>
            <w:tcW w:w="1186" w:type="dxa"/>
            <w:vMerge/>
          </w:tcPr>
          <w:p w:rsidR="00EA36A4" w:rsidRDefault="00EA36A4">
            <w:pPr>
              <w:pStyle w:val="ConsPlusNormal"/>
            </w:pPr>
          </w:p>
        </w:tc>
        <w:tc>
          <w:tcPr>
            <w:tcW w:w="1046" w:type="dxa"/>
            <w:vMerge/>
          </w:tcPr>
          <w:p w:rsidR="00EA36A4" w:rsidRDefault="00EA36A4">
            <w:pPr>
              <w:pStyle w:val="ConsPlusNormal"/>
            </w:pPr>
          </w:p>
        </w:tc>
        <w:tc>
          <w:tcPr>
            <w:tcW w:w="680" w:type="dxa"/>
            <w:vMerge/>
          </w:tcPr>
          <w:p w:rsidR="00EA36A4" w:rsidRDefault="00EA36A4">
            <w:pPr>
              <w:pStyle w:val="ConsPlusNormal"/>
            </w:pPr>
          </w:p>
        </w:tc>
        <w:tc>
          <w:tcPr>
            <w:tcW w:w="902" w:type="dxa"/>
            <w:vMerge/>
          </w:tcPr>
          <w:p w:rsidR="00EA36A4" w:rsidRDefault="00EA36A4">
            <w:pPr>
              <w:pStyle w:val="ConsPlusNormal"/>
            </w:pPr>
          </w:p>
        </w:tc>
        <w:tc>
          <w:tcPr>
            <w:tcW w:w="907" w:type="dxa"/>
            <w:vMerge/>
          </w:tcPr>
          <w:p w:rsidR="00EA36A4" w:rsidRDefault="00EA36A4">
            <w:pPr>
              <w:pStyle w:val="ConsPlusNormal"/>
            </w:pPr>
          </w:p>
        </w:tc>
        <w:tc>
          <w:tcPr>
            <w:tcW w:w="680" w:type="dxa"/>
            <w:vMerge/>
          </w:tcPr>
          <w:p w:rsidR="00EA36A4" w:rsidRDefault="00EA36A4">
            <w:pPr>
              <w:pStyle w:val="ConsPlusNormal"/>
            </w:pPr>
          </w:p>
        </w:tc>
        <w:tc>
          <w:tcPr>
            <w:tcW w:w="1587" w:type="dxa"/>
          </w:tcPr>
          <w:p w:rsidR="00EA36A4" w:rsidRDefault="00EA36A4">
            <w:pPr>
              <w:pStyle w:val="ConsPlusNormal"/>
              <w:jc w:val="center"/>
            </w:pPr>
            <w:r>
              <w:t>Фонд пенсионного и социального страхования Российской Федерации</w:t>
            </w:r>
          </w:p>
        </w:tc>
        <w:tc>
          <w:tcPr>
            <w:tcW w:w="1474" w:type="dxa"/>
          </w:tcPr>
          <w:p w:rsidR="00EA36A4" w:rsidRDefault="00EA36A4">
            <w:pPr>
              <w:pStyle w:val="ConsPlusNormal"/>
              <w:jc w:val="center"/>
            </w:pPr>
            <w:r>
              <w:t>Федеральный фонд обязательного медицинского страхования</w:t>
            </w:r>
          </w:p>
        </w:tc>
        <w:tc>
          <w:tcPr>
            <w:tcW w:w="1531" w:type="dxa"/>
          </w:tcPr>
          <w:p w:rsidR="00EA36A4" w:rsidRDefault="00EA36A4">
            <w:pPr>
              <w:pStyle w:val="ConsPlusNormal"/>
              <w:jc w:val="center"/>
            </w:pPr>
            <w:r>
              <w:t>территориальный фонд обязательного медицинского страхования</w:t>
            </w:r>
          </w:p>
        </w:tc>
        <w:tc>
          <w:tcPr>
            <w:tcW w:w="850" w:type="dxa"/>
            <w:vMerge/>
            <w:tcBorders>
              <w:right w:val="nil"/>
            </w:tcBorders>
          </w:tcPr>
          <w:p w:rsidR="00EA36A4" w:rsidRDefault="00EA36A4">
            <w:pPr>
              <w:pStyle w:val="ConsPlusNormal"/>
            </w:pPr>
          </w:p>
        </w:tc>
      </w:tr>
      <w:tr w:rsidR="00EA36A4">
        <w:tc>
          <w:tcPr>
            <w:tcW w:w="794" w:type="dxa"/>
            <w:tcBorders>
              <w:left w:val="nil"/>
            </w:tcBorders>
          </w:tcPr>
          <w:p w:rsidR="00EA36A4" w:rsidRDefault="00EA36A4">
            <w:pPr>
              <w:pStyle w:val="ConsPlusNormal"/>
              <w:jc w:val="center"/>
            </w:pPr>
            <w:r>
              <w:t>1</w:t>
            </w:r>
          </w:p>
        </w:tc>
        <w:tc>
          <w:tcPr>
            <w:tcW w:w="1219" w:type="dxa"/>
          </w:tcPr>
          <w:p w:rsidR="00EA36A4" w:rsidRDefault="00EA36A4">
            <w:pPr>
              <w:pStyle w:val="ConsPlusNormal"/>
              <w:jc w:val="center"/>
            </w:pPr>
            <w:r>
              <w:t>2</w:t>
            </w:r>
          </w:p>
        </w:tc>
        <w:tc>
          <w:tcPr>
            <w:tcW w:w="737" w:type="dxa"/>
          </w:tcPr>
          <w:p w:rsidR="00EA36A4" w:rsidRDefault="00EA36A4">
            <w:pPr>
              <w:pStyle w:val="ConsPlusNormal"/>
              <w:jc w:val="center"/>
            </w:pPr>
            <w:r>
              <w:t>3</w:t>
            </w:r>
          </w:p>
        </w:tc>
        <w:tc>
          <w:tcPr>
            <w:tcW w:w="1186" w:type="dxa"/>
          </w:tcPr>
          <w:p w:rsidR="00EA36A4" w:rsidRDefault="00EA36A4">
            <w:pPr>
              <w:pStyle w:val="ConsPlusNormal"/>
              <w:jc w:val="center"/>
            </w:pPr>
            <w:r>
              <w:t>4</w:t>
            </w:r>
          </w:p>
        </w:tc>
        <w:tc>
          <w:tcPr>
            <w:tcW w:w="1046" w:type="dxa"/>
          </w:tcPr>
          <w:p w:rsidR="00EA36A4" w:rsidRDefault="00EA36A4">
            <w:pPr>
              <w:pStyle w:val="ConsPlusNormal"/>
              <w:jc w:val="center"/>
            </w:pPr>
            <w:r>
              <w:t>5</w:t>
            </w:r>
          </w:p>
        </w:tc>
        <w:tc>
          <w:tcPr>
            <w:tcW w:w="680" w:type="dxa"/>
          </w:tcPr>
          <w:p w:rsidR="00EA36A4" w:rsidRDefault="00EA36A4">
            <w:pPr>
              <w:pStyle w:val="ConsPlusNormal"/>
              <w:jc w:val="center"/>
            </w:pPr>
            <w:r>
              <w:t>6</w:t>
            </w:r>
          </w:p>
        </w:tc>
        <w:tc>
          <w:tcPr>
            <w:tcW w:w="902" w:type="dxa"/>
          </w:tcPr>
          <w:p w:rsidR="00EA36A4" w:rsidRDefault="00EA36A4">
            <w:pPr>
              <w:pStyle w:val="ConsPlusNormal"/>
              <w:jc w:val="center"/>
            </w:pPr>
            <w:r>
              <w:t>7</w:t>
            </w:r>
          </w:p>
        </w:tc>
        <w:tc>
          <w:tcPr>
            <w:tcW w:w="907" w:type="dxa"/>
          </w:tcPr>
          <w:p w:rsidR="00EA36A4" w:rsidRDefault="00EA36A4">
            <w:pPr>
              <w:pStyle w:val="ConsPlusNormal"/>
              <w:jc w:val="center"/>
            </w:pPr>
            <w:r>
              <w:t>8</w:t>
            </w:r>
          </w:p>
        </w:tc>
        <w:tc>
          <w:tcPr>
            <w:tcW w:w="680" w:type="dxa"/>
          </w:tcPr>
          <w:p w:rsidR="00EA36A4" w:rsidRDefault="00EA36A4">
            <w:pPr>
              <w:pStyle w:val="ConsPlusNormal"/>
              <w:jc w:val="center"/>
            </w:pPr>
            <w:r>
              <w:t>9</w:t>
            </w:r>
          </w:p>
        </w:tc>
        <w:tc>
          <w:tcPr>
            <w:tcW w:w="1587" w:type="dxa"/>
          </w:tcPr>
          <w:p w:rsidR="00EA36A4" w:rsidRDefault="00EA36A4">
            <w:pPr>
              <w:pStyle w:val="ConsPlusNormal"/>
              <w:jc w:val="center"/>
            </w:pPr>
            <w:r>
              <w:t>10</w:t>
            </w:r>
          </w:p>
        </w:tc>
        <w:tc>
          <w:tcPr>
            <w:tcW w:w="1474" w:type="dxa"/>
          </w:tcPr>
          <w:p w:rsidR="00EA36A4" w:rsidRDefault="00EA36A4">
            <w:pPr>
              <w:pStyle w:val="ConsPlusNormal"/>
              <w:jc w:val="center"/>
            </w:pPr>
            <w:r>
              <w:t>11</w:t>
            </w:r>
          </w:p>
        </w:tc>
        <w:tc>
          <w:tcPr>
            <w:tcW w:w="1531" w:type="dxa"/>
          </w:tcPr>
          <w:p w:rsidR="00EA36A4" w:rsidRDefault="00EA36A4">
            <w:pPr>
              <w:pStyle w:val="ConsPlusNormal"/>
              <w:jc w:val="center"/>
            </w:pPr>
            <w:r>
              <w:t>12</w:t>
            </w:r>
          </w:p>
        </w:tc>
        <w:tc>
          <w:tcPr>
            <w:tcW w:w="850" w:type="dxa"/>
            <w:tcBorders>
              <w:right w:val="nil"/>
            </w:tcBorders>
          </w:tcPr>
          <w:p w:rsidR="00EA36A4" w:rsidRDefault="00EA36A4">
            <w:pPr>
              <w:pStyle w:val="ConsPlusNormal"/>
              <w:jc w:val="center"/>
            </w:pPr>
            <w:r>
              <w:t>13</w:t>
            </w:r>
          </w:p>
        </w:tc>
      </w:tr>
      <w:tr w:rsidR="00EA36A4">
        <w:tblPrEx>
          <w:tblBorders>
            <w:left w:val="single" w:sz="4" w:space="0" w:color="auto"/>
            <w:right w:val="single" w:sz="4" w:space="0" w:color="auto"/>
          </w:tblBorders>
        </w:tblPrEx>
        <w:tc>
          <w:tcPr>
            <w:tcW w:w="794" w:type="dxa"/>
          </w:tcPr>
          <w:p w:rsidR="00EA36A4" w:rsidRDefault="00EA36A4">
            <w:pPr>
              <w:pStyle w:val="ConsPlusNormal"/>
            </w:pPr>
          </w:p>
        </w:tc>
        <w:tc>
          <w:tcPr>
            <w:tcW w:w="1219" w:type="dxa"/>
          </w:tcPr>
          <w:p w:rsidR="00EA36A4" w:rsidRDefault="00EA36A4">
            <w:pPr>
              <w:pStyle w:val="ConsPlusNormal"/>
            </w:pPr>
          </w:p>
        </w:tc>
        <w:tc>
          <w:tcPr>
            <w:tcW w:w="737" w:type="dxa"/>
          </w:tcPr>
          <w:p w:rsidR="00EA36A4" w:rsidRDefault="00EA36A4">
            <w:pPr>
              <w:pStyle w:val="ConsPlusNormal"/>
            </w:pPr>
          </w:p>
        </w:tc>
        <w:tc>
          <w:tcPr>
            <w:tcW w:w="1186" w:type="dxa"/>
          </w:tcPr>
          <w:p w:rsidR="00EA36A4" w:rsidRDefault="00EA36A4">
            <w:pPr>
              <w:pStyle w:val="ConsPlusNormal"/>
            </w:pPr>
          </w:p>
        </w:tc>
        <w:tc>
          <w:tcPr>
            <w:tcW w:w="1046" w:type="dxa"/>
          </w:tcPr>
          <w:p w:rsidR="00EA36A4" w:rsidRDefault="00EA36A4">
            <w:pPr>
              <w:pStyle w:val="ConsPlusNormal"/>
            </w:pPr>
          </w:p>
        </w:tc>
        <w:tc>
          <w:tcPr>
            <w:tcW w:w="680" w:type="dxa"/>
          </w:tcPr>
          <w:p w:rsidR="00EA36A4" w:rsidRDefault="00EA36A4">
            <w:pPr>
              <w:pStyle w:val="ConsPlusNormal"/>
            </w:pPr>
          </w:p>
        </w:tc>
        <w:tc>
          <w:tcPr>
            <w:tcW w:w="902" w:type="dxa"/>
          </w:tcPr>
          <w:p w:rsidR="00EA36A4" w:rsidRDefault="00EA36A4">
            <w:pPr>
              <w:pStyle w:val="ConsPlusNormal"/>
            </w:pPr>
          </w:p>
        </w:tc>
        <w:tc>
          <w:tcPr>
            <w:tcW w:w="907" w:type="dxa"/>
          </w:tcPr>
          <w:p w:rsidR="00EA36A4" w:rsidRDefault="00EA36A4">
            <w:pPr>
              <w:pStyle w:val="ConsPlusNormal"/>
            </w:pPr>
          </w:p>
        </w:tc>
        <w:tc>
          <w:tcPr>
            <w:tcW w:w="680" w:type="dxa"/>
          </w:tcPr>
          <w:p w:rsidR="00EA36A4" w:rsidRDefault="00EA36A4">
            <w:pPr>
              <w:pStyle w:val="ConsPlusNormal"/>
            </w:pPr>
          </w:p>
        </w:tc>
        <w:tc>
          <w:tcPr>
            <w:tcW w:w="1587" w:type="dxa"/>
          </w:tcPr>
          <w:p w:rsidR="00EA36A4" w:rsidRDefault="00EA36A4">
            <w:pPr>
              <w:pStyle w:val="ConsPlusNormal"/>
            </w:pPr>
          </w:p>
        </w:tc>
        <w:tc>
          <w:tcPr>
            <w:tcW w:w="1474" w:type="dxa"/>
          </w:tcPr>
          <w:p w:rsidR="00EA36A4" w:rsidRDefault="00EA36A4">
            <w:pPr>
              <w:pStyle w:val="ConsPlusNormal"/>
            </w:pPr>
          </w:p>
        </w:tc>
        <w:tc>
          <w:tcPr>
            <w:tcW w:w="1531" w:type="dxa"/>
          </w:tcPr>
          <w:p w:rsidR="00EA36A4" w:rsidRDefault="00EA36A4">
            <w:pPr>
              <w:pStyle w:val="ConsPlusNormal"/>
            </w:pPr>
          </w:p>
        </w:tc>
        <w:tc>
          <w:tcPr>
            <w:tcW w:w="850" w:type="dxa"/>
          </w:tcPr>
          <w:p w:rsidR="00EA36A4" w:rsidRDefault="00EA36A4">
            <w:pPr>
              <w:pStyle w:val="ConsPlusNormal"/>
            </w:pPr>
          </w:p>
        </w:tc>
      </w:tr>
      <w:tr w:rsidR="00EA36A4">
        <w:tblPrEx>
          <w:tblBorders>
            <w:left w:val="single" w:sz="4" w:space="0" w:color="auto"/>
            <w:right w:val="single" w:sz="4" w:space="0" w:color="auto"/>
          </w:tblBorders>
        </w:tblPrEx>
        <w:tc>
          <w:tcPr>
            <w:tcW w:w="794" w:type="dxa"/>
          </w:tcPr>
          <w:p w:rsidR="00EA36A4" w:rsidRDefault="00EA36A4">
            <w:pPr>
              <w:pStyle w:val="ConsPlusNormal"/>
            </w:pPr>
          </w:p>
        </w:tc>
        <w:tc>
          <w:tcPr>
            <w:tcW w:w="1219" w:type="dxa"/>
          </w:tcPr>
          <w:p w:rsidR="00EA36A4" w:rsidRDefault="00EA36A4">
            <w:pPr>
              <w:pStyle w:val="ConsPlusNormal"/>
            </w:pPr>
          </w:p>
        </w:tc>
        <w:tc>
          <w:tcPr>
            <w:tcW w:w="737" w:type="dxa"/>
          </w:tcPr>
          <w:p w:rsidR="00EA36A4" w:rsidRDefault="00EA36A4">
            <w:pPr>
              <w:pStyle w:val="ConsPlusNormal"/>
            </w:pPr>
          </w:p>
        </w:tc>
        <w:tc>
          <w:tcPr>
            <w:tcW w:w="1186" w:type="dxa"/>
          </w:tcPr>
          <w:p w:rsidR="00EA36A4" w:rsidRDefault="00EA36A4">
            <w:pPr>
              <w:pStyle w:val="ConsPlusNormal"/>
            </w:pPr>
          </w:p>
        </w:tc>
        <w:tc>
          <w:tcPr>
            <w:tcW w:w="1046" w:type="dxa"/>
          </w:tcPr>
          <w:p w:rsidR="00EA36A4" w:rsidRDefault="00EA36A4">
            <w:pPr>
              <w:pStyle w:val="ConsPlusNormal"/>
            </w:pPr>
          </w:p>
        </w:tc>
        <w:tc>
          <w:tcPr>
            <w:tcW w:w="680" w:type="dxa"/>
          </w:tcPr>
          <w:p w:rsidR="00EA36A4" w:rsidRDefault="00EA36A4">
            <w:pPr>
              <w:pStyle w:val="ConsPlusNormal"/>
            </w:pPr>
          </w:p>
        </w:tc>
        <w:tc>
          <w:tcPr>
            <w:tcW w:w="902" w:type="dxa"/>
          </w:tcPr>
          <w:p w:rsidR="00EA36A4" w:rsidRDefault="00EA36A4">
            <w:pPr>
              <w:pStyle w:val="ConsPlusNormal"/>
            </w:pPr>
          </w:p>
        </w:tc>
        <w:tc>
          <w:tcPr>
            <w:tcW w:w="907" w:type="dxa"/>
          </w:tcPr>
          <w:p w:rsidR="00EA36A4" w:rsidRDefault="00EA36A4">
            <w:pPr>
              <w:pStyle w:val="ConsPlusNormal"/>
            </w:pPr>
          </w:p>
        </w:tc>
        <w:tc>
          <w:tcPr>
            <w:tcW w:w="680" w:type="dxa"/>
          </w:tcPr>
          <w:p w:rsidR="00EA36A4" w:rsidRDefault="00EA36A4">
            <w:pPr>
              <w:pStyle w:val="ConsPlusNormal"/>
            </w:pPr>
          </w:p>
        </w:tc>
        <w:tc>
          <w:tcPr>
            <w:tcW w:w="1587" w:type="dxa"/>
          </w:tcPr>
          <w:p w:rsidR="00EA36A4" w:rsidRDefault="00EA36A4">
            <w:pPr>
              <w:pStyle w:val="ConsPlusNormal"/>
            </w:pPr>
          </w:p>
        </w:tc>
        <w:tc>
          <w:tcPr>
            <w:tcW w:w="1474" w:type="dxa"/>
          </w:tcPr>
          <w:p w:rsidR="00EA36A4" w:rsidRDefault="00EA36A4">
            <w:pPr>
              <w:pStyle w:val="ConsPlusNormal"/>
            </w:pPr>
          </w:p>
        </w:tc>
        <w:tc>
          <w:tcPr>
            <w:tcW w:w="1531" w:type="dxa"/>
          </w:tcPr>
          <w:p w:rsidR="00EA36A4" w:rsidRDefault="00EA36A4">
            <w:pPr>
              <w:pStyle w:val="ConsPlusNormal"/>
            </w:pPr>
          </w:p>
        </w:tc>
        <w:tc>
          <w:tcPr>
            <w:tcW w:w="850" w:type="dxa"/>
          </w:tcPr>
          <w:p w:rsidR="00EA36A4" w:rsidRDefault="00EA36A4">
            <w:pPr>
              <w:pStyle w:val="ConsPlusNormal"/>
            </w:pPr>
          </w:p>
        </w:tc>
      </w:tr>
      <w:tr w:rsidR="00EA36A4">
        <w:tblPrEx>
          <w:tblBorders>
            <w:left w:val="single" w:sz="4" w:space="0" w:color="auto"/>
            <w:right w:val="single" w:sz="4" w:space="0" w:color="auto"/>
          </w:tblBorders>
        </w:tblPrEx>
        <w:tc>
          <w:tcPr>
            <w:tcW w:w="794" w:type="dxa"/>
          </w:tcPr>
          <w:p w:rsidR="00EA36A4" w:rsidRDefault="00EA36A4">
            <w:pPr>
              <w:pStyle w:val="ConsPlusNormal"/>
            </w:pPr>
          </w:p>
        </w:tc>
        <w:tc>
          <w:tcPr>
            <w:tcW w:w="1219" w:type="dxa"/>
          </w:tcPr>
          <w:p w:rsidR="00EA36A4" w:rsidRDefault="00EA36A4">
            <w:pPr>
              <w:pStyle w:val="ConsPlusNormal"/>
            </w:pPr>
          </w:p>
        </w:tc>
        <w:tc>
          <w:tcPr>
            <w:tcW w:w="737" w:type="dxa"/>
          </w:tcPr>
          <w:p w:rsidR="00EA36A4" w:rsidRDefault="00EA36A4">
            <w:pPr>
              <w:pStyle w:val="ConsPlusNormal"/>
            </w:pPr>
          </w:p>
        </w:tc>
        <w:tc>
          <w:tcPr>
            <w:tcW w:w="1186" w:type="dxa"/>
          </w:tcPr>
          <w:p w:rsidR="00EA36A4" w:rsidRDefault="00EA36A4">
            <w:pPr>
              <w:pStyle w:val="ConsPlusNormal"/>
            </w:pPr>
          </w:p>
        </w:tc>
        <w:tc>
          <w:tcPr>
            <w:tcW w:w="1046" w:type="dxa"/>
          </w:tcPr>
          <w:p w:rsidR="00EA36A4" w:rsidRDefault="00EA36A4">
            <w:pPr>
              <w:pStyle w:val="ConsPlusNormal"/>
            </w:pPr>
          </w:p>
        </w:tc>
        <w:tc>
          <w:tcPr>
            <w:tcW w:w="680" w:type="dxa"/>
          </w:tcPr>
          <w:p w:rsidR="00EA36A4" w:rsidRDefault="00EA36A4">
            <w:pPr>
              <w:pStyle w:val="ConsPlusNormal"/>
            </w:pPr>
          </w:p>
        </w:tc>
        <w:tc>
          <w:tcPr>
            <w:tcW w:w="902" w:type="dxa"/>
          </w:tcPr>
          <w:p w:rsidR="00EA36A4" w:rsidRDefault="00EA36A4">
            <w:pPr>
              <w:pStyle w:val="ConsPlusNormal"/>
            </w:pPr>
          </w:p>
        </w:tc>
        <w:tc>
          <w:tcPr>
            <w:tcW w:w="907" w:type="dxa"/>
          </w:tcPr>
          <w:p w:rsidR="00EA36A4" w:rsidRDefault="00EA36A4">
            <w:pPr>
              <w:pStyle w:val="ConsPlusNormal"/>
            </w:pPr>
          </w:p>
        </w:tc>
        <w:tc>
          <w:tcPr>
            <w:tcW w:w="680" w:type="dxa"/>
          </w:tcPr>
          <w:p w:rsidR="00EA36A4" w:rsidRDefault="00EA36A4">
            <w:pPr>
              <w:pStyle w:val="ConsPlusNormal"/>
            </w:pPr>
          </w:p>
        </w:tc>
        <w:tc>
          <w:tcPr>
            <w:tcW w:w="1587" w:type="dxa"/>
          </w:tcPr>
          <w:p w:rsidR="00EA36A4" w:rsidRDefault="00EA36A4">
            <w:pPr>
              <w:pStyle w:val="ConsPlusNormal"/>
            </w:pPr>
          </w:p>
        </w:tc>
        <w:tc>
          <w:tcPr>
            <w:tcW w:w="1474" w:type="dxa"/>
          </w:tcPr>
          <w:p w:rsidR="00EA36A4" w:rsidRDefault="00EA36A4">
            <w:pPr>
              <w:pStyle w:val="ConsPlusNormal"/>
            </w:pPr>
          </w:p>
        </w:tc>
        <w:tc>
          <w:tcPr>
            <w:tcW w:w="1531" w:type="dxa"/>
          </w:tcPr>
          <w:p w:rsidR="00EA36A4" w:rsidRDefault="00EA36A4">
            <w:pPr>
              <w:pStyle w:val="ConsPlusNormal"/>
            </w:pPr>
          </w:p>
        </w:tc>
        <w:tc>
          <w:tcPr>
            <w:tcW w:w="850" w:type="dxa"/>
          </w:tcPr>
          <w:p w:rsidR="00EA36A4" w:rsidRDefault="00EA36A4">
            <w:pPr>
              <w:pStyle w:val="ConsPlusNormal"/>
            </w:pPr>
          </w:p>
        </w:tc>
      </w:tr>
      <w:tr w:rsidR="00EA36A4">
        <w:tblPrEx>
          <w:tblBorders>
            <w:left w:val="single" w:sz="4" w:space="0" w:color="auto"/>
            <w:right w:val="single" w:sz="4" w:space="0" w:color="auto"/>
          </w:tblBorders>
        </w:tblPrEx>
        <w:tc>
          <w:tcPr>
            <w:tcW w:w="794" w:type="dxa"/>
          </w:tcPr>
          <w:p w:rsidR="00EA36A4" w:rsidRDefault="00EA36A4">
            <w:pPr>
              <w:pStyle w:val="ConsPlusNormal"/>
            </w:pPr>
          </w:p>
        </w:tc>
        <w:tc>
          <w:tcPr>
            <w:tcW w:w="1219" w:type="dxa"/>
          </w:tcPr>
          <w:p w:rsidR="00EA36A4" w:rsidRDefault="00EA36A4">
            <w:pPr>
              <w:pStyle w:val="ConsPlusNormal"/>
            </w:pPr>
          </w:p>
        </w:tc>
        <w:tc>
          <w:tcPr>
            <w:tcW w:w="737" w:type="dxa"/>
          </w:tcPr>
          <w:p w:rsidR="00EA36A4" w:rsidRDefault="00EA36A4">
            <w:pPr>
              <w:pStyle w:val="ConsPlusNormal"/>
            </w:pPr>
          </w:p>
        </w:tc>
        <w:tc>
          <w:tcPr>
            <w:tcW w:w="1186" w:type="dxa"/>
          </w:tcPr>
          <w:p w:rsidR="00EA36A4" w:rsidRDefault="00EA36A4">
            <w:pPr>
              <w:pStyle w:val="ConsPlusNormal"/>
            </w:pPr>
          </w:p>
        </w:tc>
        <w:tc>
          <w:tcPr>
            <w:tcW w:w="1046" w:type="dxa"/>
          </w:tcPr>
          <w:p w:rsidR="00EA36A4" w:rsidRDefault="00EA36A4">
            <w:pPr>
              <w:pStyle w:val="ConsPlusNormal"/>
            </w:pPr>
          </w:p>
        </w:tc>
        <w:tc>
          <w:tcPr>
            <w:tcW w:w="680" w:type="dxa"/>
          </w:tcPr>
          <w:p w:rsidR="00EA36A4" w:rsidRDefault="00EA36A4">
            <w:pPr>
              <w:pStyle w:val="ConsPlusNormal"/>
            </w:pPr>
          </w:p>
        </w:tc>
        <w:tc>
          <w:tcPr>
            <w:tcW w:w="902" w:type="dxa"/>
          </w:tcPr>
          <w:p w:rsidR="00EA36A4" w:rsidRDefault="00EA36A4">
            <w:pPr>
              <w:pStyle w:val="ConsPlusNormal"/>
            </w:pPr>
          </w:p>
        </w:tc>
        <w:tc>
          <w:tcPr>
            <w:tcW w:w="907" w:type="dxa"/>
          </w:tcPr>
          <w:p w:rsidR="00EA36A4" w:rsidRDefault="00EA36A4">
            <w:pPr>
              <w:pStyle w:val="ConsPlusNormal"/>
            </w:pPr>
          </w:p>
        </w:tc>
        <w:tc>
          <w:tcPr>
            <w:tcW w:w="680" w:type="dxa"/>
          </w:tcPr>
          <w:p w:rsidR="00EA36A4" w:rsidRDefault="00EA36A4">
            <w:pPr>
              <w:pStyle w:val="ConsPlusNormal"/>
            </w:pPr>
          </w:p>
        </w:tc>
        <w:tc>
          <w:tcPr>
            <w:tcW w:w="1587" w:type="dxa"/>
          </w:tcPr>
          <w:p w:rsidR="00EA36A4" w:rsidRDefault="00EA36A4">
            <w:pPr>
              <w:pStyle w:val="ConsPlusNormal"/>
            </w:pPr>
          </w:p>
        </w:tc>
        <w:tc>
          <w:tcPr>
            <w:tcW w:w="1474" w:type="dxa"/>
          </w:tcPr>
          <w:p w:rsidR="00EA36A4" w:rsidRDefault="00EA36A4">
            <w:pPr>
              <w:pStyle w:val="ConsPlusNormal"/>
            </w:pPr>
          </w:p>
        </w:tc>
        <w:tc>
          <w:tcPr>
            <w:tcW w:w="1531" w:type="dxa"/>
          </w:tcPr>
          <w:p w:rsidR="00EA36A4" w:rsidRDefault="00EA36A4">
            <w:pPr>
              <w:pStyle w:val="ConsPlusNormal"/>
            </w:pPr>
          </w:p>
        </w:tc>
        <w:tc>
          <w:tcPr>
            <w:tcW w:w="850" w:type="dxa"/>
          </w:tcPr>
          <w:p w:rsidR="00EA36A4" w:rsidRDefault="00EA36A4">
            <w:pPr>
              <w:pStyle w:val="ConsPlusNormal"/>
            </w:pPr>
          </w:p>
        </w:tc>
      </w:tr>
      <w:tr w:rsidR="00EA36A4">
        <w:tblPrEx>
          <w:tblBorders>
            <w:right w:val="single" w:sz="4" w:space="0" w:color="auto"/>
          </w:tblBorders>
        </w:tblPrEx>
        <w:tc>
          <w:tcPr>
            <w:tcW w:w="4982" w:type="dxa"/>
            <w:gridSpan w:val="5"/>
            <w:tcBorders>
              <w:left w:val="nil"/>
              <w:bottom w:val="nil"/>
            </w:tcBorders>
            <w:vAlign w:val="center"/>
          </w:tcPr>
          <w:p w:rsidR="00EA36A4" w:rsidRDefault="00EA36A4">
            <w:pPr>
              <w:pStyle w:val="ConsPlusNormal"/>
              <w:jc w:val="right"/>
            </w:pPr>
            <w:r>
              <w:t>Итого</w:t>
            </w:r>
          </w:p>
        </w:tc>
        <w:tc>
          <w:tcPr>
            <w:tcW w:w="680" w:type="dxa"/>
          </w:tcPr>
          <w:p w:rsidR="00EA36A4" w:rsidRDefault="00EA36A4">
            <w:pPr>
              <w:pStyle w:val="ConsPlusNormal"/>
            </w:pPr>
          </w:p>
        </w:tc>
        <w:tc>
          <w:tcPr>
            <w:tcW w:w="902" w:type="dxa"/>
          </w:tcPr>
          <w:p w:rsidR="00EA36A4" w:rsidRDefault="00EA36A4">
            <w:pPr>
              <w:pStyle w:val="ConsPlusNormal"/>
            </w:pPr>
          </w:p>
        </w:tc>
        <w:tc>
          <w:tcPr>
            <w:tcW w:w="907" w:type="dxa"/>
          </w:tcPr>
          <w:p w:rsidR="00EA36A4" w:rsidRDefault="00EA36A4">
            <w:pPr>
              <w:pStyle w:val="ConsPlusNormal"/>
            </w:pPr>
          </w:p>
        </w:tc>
        <w:tc>
          <w:tcPr>
            <w:tcW w:w="680" w:type="dxa"/>
          </w:tcPr>
          <w:p w:rsidR="00EA36A4" w:rsidRDefault="00EA36A4">
            <w:pPr>
              <w:pStyle w:val="ConsPlusNormal"/>
            </w:pPr>
          </w:p>
        </w:tc>
        <w:tc>
          <w:tcPr>
            <w:tcW w:w="1587" w:type="dxa"/>
          </w:tcPr>
          <w:p w:rsidR="00EA36A4" w:rsidRDefault="00EA36A4">
            <w:pPr>
              <w:pStyle w:val="ConsPlusNormal"/>
            </w:pPr>
          </w:p>
        </w:tc>
        <w:tc>
          <w:tcPr>
            <w:tcW w:w="1474" w:type="dxa"/>
          </w:tcPr>
          <w:p w:rsidR="00EA36A4" w:rsidRDefault="00EA36A4">
            <w:pPr>
              <w:pStyle w:val="ConsPlusNormal"/>
            </w:pPr>
          </w:p>
        </w:tc>
        <w:tc>
          <w:tcPr>
            <w:tcW w:w="1531" w:type="dxa"/>
          </w:tcPr>
          <w:p w:rsidR="00EA36A4" w:rsidRDefault="00EA36A4">
            <w:pPr>
              <w:pStyle w:val="ConsPlusNormal"/>
            </w:pPr>
          </w:p>
        </w:tc>
        <w:tc>
          <w:tcPr>
            <w:tcW w:w="850" w:type="dxa"/>
          </w:tcPr>
          <w:p w:rsidR="00EA36A4" w:rsidRDefault="00EA36A4">
            <w:pPr>
              <w:pStyle w:val="ConsPlusNormal"/>
            </w:pPr>
          </w:p>
        </w:tc>
      </w:tr>
    </w:tbl>
    <w:p w:rsidR="00EA36A4" w:rsidRDefault="00EA36A4">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13606"/>
      </w:tblGrid>
      <w:tr w:rsidR="00EA36A4">
        <w:tc>
          <w:tcPr>
            <w:tcW w:w="13606" w:type="dxa"/>
            <w:tcBorders>
              <w:top w:val="nil"/>
              <w:left w:val="nil"/>
              <w:bottom w:val="nil"/>
              <w:right w:val="nil"/>
            </w:tcBorders>
          </w:tcPr>
          <w:p w:rsidR="00EA36A4" w:rsidRDefault="00EA36A4">
            <w:pPr>
              <w:pStyle w:val="ConsPlusNormal"/>
              <w:jc w:val="center"/>
              <w:outlineLvl w:val="2"/>
            </w:pPr>
            <w:r>
              <w:t>2. Распределено в местные бюджеты</w:t>
            </w:r>
          </w:p>
        </w:tc>
      </w:tr>
    </w:tbl>
    <w:p w:rsidR="00EA36A4" w:rsidRDefault="00EA36A4">
      <w:pPr>
        <w:pStyle w:val="ConsPlusNormal"/>
        <w:jc w:val="both"/>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7029"/>
        <w:gridCol w:w="2324"/>
        <w:gridCol w:w="4251"/>
      </w:tblGrid>
      <w:tr w:rsidR="00EA36A4">
        <w:tc>
          <w:tcPr>
            <w:tcW w:w="7029" w:type="dxa"/>
            <w:tcBorders>
              <w:left w:val="nil"/>
            </w:tcBorders>
          </w:tcPr>
          <w:p w:rsidR="00EA36A4" w:rsidRDefault="00EA36A4">
            <w:pPr>
              <w:pStyle w:val="ConsPlusNormal"/>
              <w:jc w:val="center"/>
            </w:pPr>
            <w:r>
              <w:t>Наименование местного бюджета</w:t>
            </w:r>
          </w:p>
        </w:tc>
        <w:tc>
          <w:tcPr>
            <w:tcW w:w="2324" w:type="dxa"/>
          </w:tcPr>
          <w:p w:rsidR="00EA36A4" w:rsidRDefault="00EA36A4">
            <w:pPr>
              <w:pStyle w:val="ConsPlusNormal"/>
              <w:jc w:val="center"/>
            </w:pPr>
            <w:r>
              <w:t xml:space="preserve">Код по </w:t>
            </w:r>
            <w:hyperlink r:id="rId251">
              <w:r>
                <w:rPr>
                  <w:color w:val="0000FF"/>
                </w:rPr>
                <w:t>ОКТМО</w:t>
              </w:r>
            </w:hyperlink>
          </w:p>
        </w:tc>
        <w:tc>
          <w:tcPr>
            <w:tcW w:w="4251" w:type="dxa"/>
            <w:tcBorders>
              <w:right w:val="nil"/>
            </w:tcBorders>
          </w:tcPr>
          <w:p w:rsidR="00EA36A4" w:rsidRDefault="00EA36A4">
            <w:pPr>
              <w:pStyle w:val="ConsPlusNormal"/>
              <w:jc w:val="center"/>
            </w:pPr>
            <w:r>
              <w:t>Сумма, подлежащая перечислению в местные бюджеты</w:t>
            </w:r>
          </w:p>
        </w:tc>
      </w:tr>
      <w:tr w:rsidR="00EA36A4">
        <w:tc>
          <w:tcPr>
            <w:tcW w:w="7029" w:type="dxa"/>
            <w:tcBorders>
              <w:left w:val="nil"/>
            </w:tcBorders>
          </w:tcPr>
          <w:p w:rsidR="00EA36A4" w:rsidRDefault="00EA36A4">
            <w:pPr>
              <w:pStyle w:val="ConsPlusNormal"/>
              <w:jc w:val="center"/>
            </w:pPr>
            <w:r>
              <w:t>1</w:t>
            </w:r>
          </w:p>
        </w:tc>
        <w:tc>
          <w:tcPr>
            <w:tcW w:w="2324" w:type="dxa"/>
          </w:tcPr>
          <w:p w:rsidR="00EA36A4" w:rsidRDefault="00EA36A4">
            <w:pPr>
              <w:pStyle w:val="ConsPlusNormal"/>
              <w:jc w:val="center"/>
            </w:pPr>
            <w:r>
              <w:t>2</w:t>
            </w:r>
          </w:p>
        </w:tc>
        <w:tc>
          <w:tcPr>
            <w:tcW w:w="4251" w:type="dxa"/>
            <w:tcBorders>
              <w:right w:val="nil"/>
            </w:tcBorders>
          </w:tcPr>
          <w:p w:rsidR="00EA36A4" w:rsidRDefault="00EA36A4">
            <w:pPr>
              <w:pStyle w:val="ConsPlusNormal"/>
              <w:jc w:val="center"/>
            </w:pPr>
            <w:r>
              <w:t>3</w:t>
            </w:r>
          </w:p>
        </w:tc>
      </w:tr>
      <w:tr w:rsidR="00EA36A4">
        <w:tblPrEx>
          <w:tblBorders>
            <w:right w:val="single" w:sz="4" w:space="0" w:color="auto"/>
          </w:tblBorders>
        </w:tblPrEx>
        <w:tc>
          <w:tcPr>
            <w:tcW w:w="7029" w:type="dxa"/>
            <w:tcBorders>
              <w:left w:val="nil"/>
            </w:tcBorders>
          </w:tcPr>
          <w:p w:rsidR="00EA36A4" w:rsidRDefault="00EA36A4">
            <w:pPr>
              <w:pStyle w:val="ConsPlusNormal"/>
            </w:pPr>
          </w:p>
        </w:tc>
        <w:tc>
          <w:tcPr>
            <w:tcW w:w="2324" w:type="dxa"/>
          </w:tcPr>
          <w:p w:rsidR="00EA36A4" w:rsidRDefault="00EA36A4">
            <w:pPr>
              <w:pStyle w:val="ConsPlusNormal"/>
            </w:pPr>
          </w:p>
        </w:tc>
        <w:tc>
          <w:tcPr>
            <w:tcW w:w="4251" w:type="dxa"/>
          </w:tcPr>
          <w:p w:rsidR="00EA36A4" w:rsidRDefault="00EA36A4">
            <w:pPr>
              <w:pStyle w:val="ConsPlusNormal"/>
            </w:pPr>
          </w:p>
        </w:tc>
      </w:tr>
      <w:tr w:rsidR="00EA36A4">
        <w:tblPrEx>
          <w:tblBorders>
            <w:right w:val="single" w:sz="4" w:space="0" w:color="auto"/>
          </w:tblBorders>
        </w:tblPrEx>
        <w:tc>
          <w:tcPr>
            <w:tcW w:w="7029" w:type="dxa"/>
            <w:tcBorders>
              <w:left w:val="nil"/>
            </w:tcBorders>
          </w:tcPr>
          <w:p w:rsidR="00EA36A4" w:rsidRDefault="00EA36A4">
            <w:pPr>
              <w:pStyle w:val="ConsPlusNormal"/>
            </w:pPr>
          </w:p>
        </w:tc>
        <w:tc>
          <w:tcPr>
            <w:tcW w:w="2324" w:type="dxa"/>
          </w:tcPr>
          <w:p w:rsidR="00EA36A4" w:rsidRDefault="00EA36A4">
            <w:pPr>
              <w:pStyle w:val="ConsPlusNormal"/>
            </w:pPr>
          </w:p>
        </w:tc>
        <w:tc>
          <w:tcPr>
            <w:tcW w:w="4251" w:type="dxa"/>
          </w:tcPr>
          <w:p w:rsidR="00EA36A4" w:rsidRDefault="00EA36A4">
            <w:pPr>
              <w:pStyle w:val="ConsPlusNormal"/>
            </w:pPr>
          </w:p>
        </w:tc>
      </w:tr>
      <w:tr w:rsidR="00EA36A4">
        <w:tblPrEx>
          <w:tblBorders>
            <w:right w:val="single" w:sz="4" w:space="0" w:color="auto"/>
          </w:tblBorders>
        </w:tblPrEx>
        <w:tc>
          <w:tcPr>
            <w:tcW w:w="7029" w:type="dxa"/>
            <w:tcBorders>
              <w:left w:val="nil"/>
            </w:tcBorders>
          </w:tcPr>
          <w:p w:rsidR="00EA36A4" w:rsidRDefault="00EA36A4">
            <w:pPr>
              <w:pStyle w:val="ConsPlusNormal"/>
            </w:pPr>
          </w:p>
        </w:tc>
        <w:tc>
          <w:tcPr>
            <w:tcW w:w="2324" w:type="dxa"/>
          </w:tcPr>
          <w:p w:rsidR="00EA36A4" w:rsidRDefault="00EA36A4">
            <w:pPr>
              <w:pStyle w:val="ConsPlusNormal"/>
            </w:pPr>
          </w:p>
        </w:tc>
        <w:tc>
          <w:tcPr>
            <w:tcW w:w="4251" w:type="dxa"/>
          </w:tcPr>
          <w:p w:rsidR="00EA36A4" w:rsidRDefault="00EA36A4">
            <w:pPr>
              <w:pStyle w:val="ConsPlusNormal"/>
            </w:pPr>
          </w:p>
        </w:tc>
      </w:tr>
      <w:tr w:rsidR="00EA36A4">
        <w:tblPrEx>
          <w:tblBorders>
            <w:right w:val="single" w:sz="4" w:space="0" w:color="auto"/>
          </w:tblBorders>
        </w:tblPrEx>
        <w:tc>
          <w:tcPr>
            <w:tcW w:w="7029" w:type="dxa"/>
            <w:tcBorders>
              <w:left w:val="nil"/>
            </w:tcBorders>
          </w:tcPr>
          <w:p w:rsidR="00EA36A4" w:rsidRDefault="00EA36A4">
            <w:pPr>
              <w:pStyle w:val="ConsPlusNormal"/>
            </w:pPr>
          </w:p>
        </w:tc>
        <w:tc>
          <w:tcPr>
            <w:tcW w:w="2324" w:type="dxa"/>
          </w:tcPr>
          <w:p w:rsidR="00EA36A4" w:rsidRDefault="00EA36A4">
            <w:pPr>
              <w:pStyle w:val="ConsPlusNormal"/>
            </w:pPr>
          </w:p>
        </w:tc>
        <w:tc>
          <w:tcPr>
            <w:tcW w:w="4251" w:type="dxa"/>
          </w:tcPr>
          <w:p w:rsidR="00EA36A4" w:rsidRDefault="00EA36A4">
            <w:pPr>
              <w:pStyle w:val="ConsPlusNormal"/>
            </w:pPr>
          </w:p>
        </w:tc>
      </w:tr>
      <w:tr w:rsidR="00EA36A4">
        <w:tblPrEx>
          <w:tblBorders>
            <w:right w:val="single" w:sz="4" w:space="0" w:color="auto"/>
          </w:tblBorders>
        </w:tblPrEx>
        <w:tc>
          <w:tcPr>
            <w:tcW w:w="7029" w:type="dxa"/>
            <w:tcBorders>
              <w:left w:val="nil"/>
            </w:tcBorders>
          </w:tcPr>
          <w:p w:rsidR="00EA36A4" w:rsidRDefault="00EA36A4">
            <w:pPr>
              <w:pStyle w:val="ConsPlusNormal"/>
            </w:pPr>
          </w:p>
        </w:tc>
        <w:tc>
          <w:tcPr>
            <w:tcW w:w="2324" w:type="dxa"/>
          </w:tcPr>
          <w:p w:rsidR="00EA36A4" w:rsidRDefault="00EA36A4">
            <w:pPr>
              <w:pStyle w:val="ConsPlusNormal"/>
            </w:pPr>
          </w:p>
        </w:tc>
        <w:tc>
          <w:tcPr>
            <w:tcW w:w="4251" w:type="dxa"/>
          </w:tcPr>
          <w:p w:rsidR="00EA36A4" w:rsidRDefault="00EA36A4">
            <w:pPr>
              <w:pStyle w:val="ConsPlusNormal"/>
            </w:pPr>
          </w:p>
        </w:tc>
      </w:tr>
      <w:tr w:rsidR="00EA36A4">
        <w:tblPrEx>
          <w:tblBorders>
            <w:right w:val="single" w:sz="4" w:space="0" w:color="auto"/>
          </w:tblBorders>
        </w:tblPrEx>
        <w:tc>
          <w:tcPr>
            <w:tcW w:w="7029" w:type="dxa"/>
            <w:tcBorders>
              <w:left w:val="nil"/>
              <w:bottom w:val="nil"/>
            </w:tcBorders>
          </w:tcPr>
          <w:p w:rsidR="00EA36A4" w:rsidRDefault="00EA36A4">
            <w:pPr>
              <w:pStyle w:val="ConsPlusNormal"/>
              <w:jc w:val="right"/>
            </w:pPr>
            <w:r>
              <w:t>Всего</w:t>
            </w:r>
          </w:p>
        </w:tc>
        <w:tc>
          <w:tcPr>
            <w:tcW w:w="2324" w:type="dxa"/>
          </w:tcPr>
          <w:p w:rsidR="00EA36A4" w:rsidRDefault="00EA36A4">
            <w:pPr>
              <w:pStyle w:val="ConsPlusNormal"/>
            </w:pPr>
          </w:p>
        </w:tc>
        <w:tc>
          <w:tcPr>
            <w:tcW w:w="4251" w:type="dxa"/>
          </w:tcPr>
          <w:p w:rsidR="00EA36A4" w:rsidRDefault="00EA36A4">
            <w:pPr>
              <w:pStyle w:val="ConsPlusNormal"/>
            </w:pPr>
          </w:p>
        </w:tc>
      </w:tr>
    </w:tbl>
    <w:p w:rsidR="00EA36A4" w:rsidRDefault="00EA36A4">
      <w:pPr>
        <w:pStyle w:val="ConsPlusNormal"/>
        <w:jc w:val="both"/>
      </w:pPr>
    </w:p>
    <w:tbl>
      <w:tblPr>
        <w:tblW w:w="0" w:type="auto"/>
        <w:tblBorders>
          <w:insideH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267"/>
        <w:gridCol w:w="2041"/>
        <w:gridCol w:w="340"/>
        <w:gridCol w:w="4251"/>
        <w:gridCol w:w="340"/>
        <w:gridCol w:w="1417"/>
      </w:tblGrid>
      <w:tr w:rsidR="00EA36A4">
        <w:tc>
          <w:tcPr>
            <w:tcW w:w="2267" w:type="dxa"/>
            <w:vMerge w:val="restart"/>
            <w:tcBorders>
              <w:top w:val="nil"/>
              <w:left w:val="nil"/>
              <w:bottom w:val="nil"/>
              <w:right w:val="nil"/>
            </w:tcBorders>
          </w:tcPr>
          <w:p w:rsidR="00EA36A4" w:rsidRDefault="00EA36A4">
            <w:pPr>
              <w:pStyle w:val="ConsPlusNormal"/>
            </w:pPr>
            <w:r>
              <w:t>Исполнитель</w:t>
            </w:r>
          </w:p>
          <w:p w:rsidR="00EA36A4" w:rsidRDefault="00EA36A4">
            <w:pPr>
              <w:pStyle w:val="ConsPlusNormal"/>
            </w:pPr>
            <w:r>
              <w:t>(контактное лицо)</w:t>
            </w:r>
          </w:p>
        </w:tc>
        <w:tc>
          <w:tcPr>
            <w:tcW w:w="2041" w:type="dxa"/>
            <w:tcBorders>
              <w:top w:val="nil"/>
              <w:left w:val="nil"/>
              <w:right w:val="nil"/>
            </w:tcBorders>
          </w:tcPr>
          <w:p w:rsidR="00EA36A4" w:rsidRDefault="00EA36A4">
            <w:pPr>
              <w:pStyle w:val="ConsPlusNormal"/>
            </w:pPr>
          </w:p>
        </w:tc>
        <w:tc>
          <w:tcPr>
            <w:tcW w:w="340" w:type="dxa"/>
            <w:tcBorders>
              <w:top w:val="nil"/>
              <w:left w:val="nil"/>
              <w:bottom w:val="nil"/>
              <w:right w:val="nil"/>
            </w:tcBorders>
          </w:tcPr>
          <w:p w:rsidR="00EA36A4" w:rsidRDefault="00EA36A4">
            <w:pPr>
              <w:pStyle w:val="ConsPlusNormal"/>
            </w:pPr>
          </w:p>
        </w:tc>
        <w:tc>
          <w:tcPr>
            <w:tcW w:w="4251" w:type="dxa"/>
            <w:tcBorders>
              <w:top w:val="nil"/>
              <w:left w:val="nil"/>
              <w:right w:val="nil"/>
            </w:tcBorders>
          </w:tcPr>
          <w:p w:rsidR="00EA36A4" w:rsidRDefault="00EA36A4">
            <w:pPr>
              <w:pStyle w:val="ConsPlusNormal"/>
            </w:pPr>
          </w:p>
        </w:tc>
        <w:tc>
          <w:tcPr>
            <w:tcW w:w="340" w:type="dxa"/>
            <w:tcBorders>
              <w:top w:val="nil"/>
              <w:left w:val="nil"/>
              <w:bottom w:val="nil"/>
              <w:right w:val="nil"/>
            </w:tcBorders>
          </w:tcPr>
          <w:p w:rsidR="00EA36A4" w:rsidRDefault="00EA36A4">
            <w:pPr>
              <w:pStyle w:val="ConsPlusNormal"/>
            </w:pPr>
          </w:p>
        </w:tc>
        <w:tc>
          <w:tcPr>
            <w:tcW w:w="1417" w:type="dxa"/>
            <w:tcBorders>
              <w:top w:val="nil"/>
              <w:left w:val="nil"/>
              <w:right w:val="nil"/>
            </w:tcBorders>
          </w:tcPr>
          <w:p w:rsidR="00EA36A4" w:rsidRDefault="00EA36A4">
            <w:pPr>
              <w:pStyle w:val="ConsPlusNormal"/>
            </w:pPr>
          </w:p>
        </w:tc>
      </w:tr>
      <w:tr w:rsidR="00EA36A4">
        <w:tc>
          <w:tcPr>
            <w:tcW w:w="2267" w:type="dxa"/>
            <w:vMerge/>
            <w:tcBorders>
              <w:top w:val="nil"/>
              <w:left w:val="nil"/>
              <w:bottom w:val="nil"/>
              <w:right w:val="nil"/>
            </w:tcBorders>
          </w:tcPr>
          <w:p w:rsidR="00EA36A4" w:rsidRDefault="00EA36A4">
            <w:pPr>
              <w:pStyle w:val="ConsPlusNormal"/>
            </w:pPr>
          </w:p>
        </w:tc>
        <w:tc>
          <w:tcPr>
            <w:tcW w:w="2041" w:type="dxa"/>
            <w:tcBorders>
              <w:left w:val="nil"/>
              <w:bottom w:val="nil"/>
              <w:right w:val="nil"/>
            </w:tcBorders>
          </w:tcPr>
          <w:p w:rsidR="00EA36A4" w:rsidRDefault="00EA36A4">
            <w:pPr>
              <w:pStyle w:val="ConsPlusNormal"/>
              <w:jc w:val="center"/>
            </w:pPr>
            <w:r>
              <w:t>(должность)</w:t>
            </w:r>
          </w:p>
        </w:tc>
        <w:tc>
          <w:tcPr>
            <w:tcW w:w="340" w:type="dxa"/>
            <w:tcBorders>
              <w:top w:val="nil"/>
              <w:left w:val="nil"/>
              <w:bottom w:val="nil"/>
              <w:right w:val="nil"/>
            </w:tcBorders>
          </w:tcPr>
          <w:p w:rsidR="00EA36A4" w:rsidRDefault="00EA36A4">
            <w:pPr>
              <w:pStyle w:val="ConsPlusNormal"/>
            </w:pPr>
          </w:p>
        </w:tc>
        <w:tc>
          <w:tcPr>
            <w:tcW w:w="4251" w:type="dxa"/>
            <w:tcBorders>
              <w:left w:val="nil"/>
              <w:bottom w:val="nil"/>
              <w:right w:val="nil"/>
            </w:tcBorders>
          </w:tcPr>
          <w:p w:rsidR="00EA36A4" w:rsidRDefault="00EA36A4">
            <w:pPr>
              <w:pStyle w:val="ConsPlusNormal"/>
              <w:jc w:val="center"/>
            </w:pPr>
            <w:r>
              <w:t>(фамилия, имя, отчество (при наличии)</w:t>
            </w:r>
          </w:p>
        </w:tc>
        <w:tc>
          <w:tcPr>
            <w:tcW w:w="340" w:type="dxa"/>
            <w:tcBorders>
              <w:top w:val="nil"/>
              <w:left w:val="nil"/>
              <w:bottom w:val="nil"/>
              <w:right w:val="nil"/>
            </w:tcBorders>
          </w:tcPr>
          <w:p w:rsidR="00EA36A4" w:rsidRDefault="00EA36A4">
            <w:pPr>
              <w:pStyle w:val="ConsPlusNormal"/>
            </w:pPr>
          </w:p>
        </w:tc>
        <w:tc>
          <w:tcPr>
            <w:tcW w:w="1417" w:type="dxa"/>
            <w:tcBorders>
              <w:left w:val="nil"/>
              <w:bottom w:val="nil"/>
              <w:right w:val="nil"/>
            </w:tcBorders>
          </w:tcPr>
          <w:p w:rsidR="00EA36A4" w:rsidRDefault="00EA36A4">
            <w:pPr>
              <w:pStyle w:val="ConsPlusNormal"/>
              <w:jc w:val="center"/>
            </w:pPr>
            <w:r>
              <w:t>(телефон)</w:t>
            </w:r>
          </w:p>
        </w:tc>
      </w:tr>
    </w:tbl>
    <w:p w:rsidR="00EA36A4" w:rsidRDefault="00EA36A4">
      <w:pPr>
        <w:pStyle w:val="ConsPlusNormal"/>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4285"/>
        <w:gridCol w:w="6408"/>
        <w:gridCol w:w="475"/>
        <w:gridCol w:w="2437"/>
      </w:tblGrid>
      <w:tr w:rsidR="00EA36A4">
        <w:tc>
          <w:tcPr>
            <w:tcW w:w="4285" w:type="dxa"/>
            <w:tcBorders>
              <w:top w:val="nil"/>
              <w:left w:val="nil"/>
              <w:bottom w:val="nil"/>
              <w:right w:val="nil"/>
            </w:tcBorders>
            <w:vAlign w:val="bottom"/>
          </w:tcPr>
          <w:p w:rsidR="00EA36A4" w:rsidRDefault="00EA36A4">
            <w:pPr>
              <w:pStyle w:val="ConsPlusNormal"/>
              <w:jc w:val="right"/>
            </w:pPr>
          </w:p>
        </w:tc>
        <w:tc>
          <w:tcPr>
            <w:tcW w:w="6408" w:type="dxa"/>
            <w:tcBorders>
              <w:top w:val="nil"/>
              <w:left w:val="nil"/>
              <w:bottom w:val="nil"/>
              <w:right w:val="nil"/>
            </w:tcBorders>
            <w:vAlign w:val="bottom"/>
          </w:tcPr>
          <w:p w:rsidR="00EA36A4" w:rsidRDefault="00EA36A4">
            <w:pPr>
              <w:pStyle w:val="ConsPlusNormal"/>
              <w:jc w:val="right"/>
            </w:pPr>
            <w:r>
              <w:t>Номер страницы</w:t>
            </w:r>
          </w:p>
        </w:tc>
        <w:tc>
          <w:tcPr>
            <w:tcW w:w="475" w:type="dxa"/>
            <w:tcBorders>
              <w:top w:val="nil"/>
              <w:left w:val="nil"/>
              <w:bottom w:val="nil"/>
              <w:right w:val="nil"/>
            </w:tcBorders>
          </w:tcPr>
          <w:p w:rsidR="00EA36A4" w:rsidRDefault="00EA36A4">
            <w:pPr>
              <w:pStyle w:val="ConsPlusNormal"/>
              <w:jc w:val="both"/>
            </w:pPr>
          </w:p>
        </w:tc>
        <w:tc>
          <w:tcPr>
            <w:tcW w:w="2437" w:type="dxa"/>
            <w:tcBorders>
              <w:top w:val="nil"/>
              <w:left w:val="nil"/>
              <w:bottom w:val="single" w:sz="4" w:space="0" w:color="auto"/>
              <w:right w:val="nil"/>
            </w:tcBorders>
          </w:tcPr>
          <w:p w:rsidR="00EA36A4" w:rsidRDefault="00EA36A4">
            <w:pPr>
              <w:pStyle w:val="ConsPlusNormal"/>
            </w:pPr>
          </w:p>
        </w:tc>
      </w:tr>
      <w:tr w:rsidR="00EA36A4">
        <w:tc>
          <w:tcPr>
            <w:tcW w:w="4285" w:type="dxa"/>
            <w:tcBorders>
              <w:top w:val="nil"/>
              <w:left w:val="nil"/>
              <w:bottom w:val="nil"/>
              <w:right w:val="nil"/>
            </w:tcBorders>
          </w:tcPr>
          <w:p w:rsidR="00EA36A4" w:rsidRDefault="00EA36A4">
            <w:pPr>
              <w:pStyle w:val="ConsPlusNormal"/>
              <w:jc w:val="both"/>
            </w:pPr>
            <w:r>
              <w:t>"__" ______________ 20__ г.</w:t>
            </w:r>
          </w:p>
        </w:tc>
        <w:tc>
          <w:tcPr>
            <w:tcW w:w="6408" w:type="dxa"/>
            <w:tcBorders>
              <w:top w:val="nil"/>
              <w:left w:val="nil"/>
              <w:bottom w:val="nil"/>
              <w:right w:val="nil"/>
            </w:tcBorders>
            <w:vAlign w:val="bottom"/>
          </w:tcPr>
          <w:p w:rsidR="00EA36A4" w:rsidRDefault="00EA36A4">
            <w:pPr>
              <w:pStyle w:val="ConsPlusNormal"/>
              <w:jc w:val="right"/>
            </w:pPr>
            <w:r>
              <w:t>Всего страниц</w:t>
            </w:r>
          </w:p>
        </w:tc>
        <w:tc>
          <w:tcPr>
            <w:tcW w:w="475" w:type="dxa"/>
            <w:tcBorders>
              <w:top w:val="nil"/>
              <w:left w:val="nil"/>
              <w:bottom w:val="nil"/>
              <w:right w:val="nil"/>
            </w:tcBorders>
          </w:tcPr>
          <w:p w:rsidR="00EA36A4" w:rsidRDefault="00EA36A4">
            <w:pPr>
              <w:pStyle w:val="ConsPlusNormal"/>
              <w:jc w:val="both"/>
            </w:pPr>
          </w:p>
        </w:tc>
        <w:tc>
          <w:tcPr>
            <w:tcW w:w="2437" w:type="dxa"/>
            <w:tcBorders>
              <w:top w:val="single" w:sz="4" w:space="0" w:color="auto"/>
              <w:left w:val="nil"/>
              <w:bottom w:val="single" w:sz="4" w:space="0" w:color="auto"/>
              <w:right w:val="nil"/>
            </w:tcBorders>
          </w:tcPr>
          <w:p w:rsidR="00EA36A4" w:rsidRDefault="00EA36A4">
            <w:pPr>
              <w:pStyle w:val="ConsPlusNormal"/>
            </w:pPr>
          </w:p>
        </w:tc>
      </w:tr>
    </w:tbl>
    <w:p w:rsidR="00EA36A4" w:rsidRDefault="00EA36A4">
      <w:pPr>
        <w:pStyle w:val="ConsPlusNormal"/>
        <w:jc w:val="both"/>
      </w:pPr>
    </w:p>
    <w:p w:rsidR="00EA36A4" w:rsidRDefault="00EA36A4">
      <w:pPr>
        <w:pStyle w:val="ConsPlusNormal"/>
        <w:jc w:val="both"/>
      </w:pPr>
    </w:p>
    <w:p w:rsidR="00EA36A4" w:rsidRDefault="00EA36A4">
      <w:pPr>
        <w:pStyle w:val="ConsPlusNormal"/>
        <w:jc w:val="both"/>
      </w:pPr>
    </w:p>
    <w:p w:rsidR="00EA36A4" w:rsidRDefault="00EA36A4">
      <w:pPr>
        <w:pStyle w:val="ConsPlusNormal"/>
        <w:jc w:val="both"/>
      </w:pPr>
    </w:p>
    <w:p w:rsidR="00EA36A4" w:rsidRDefault="00EA36A4">
      <w:pPr>
        <w:pStyle w:val="ConsPlusNormal"/>
        <w:jc w:val="both"/>
      </w:pPr>
    </w:p>
    <w:p w:rsidR="00EA36A4" w:rsidRDefault="00EA36A4">
      <w:pPr>
        <w:pStyle w:val="ConsPlusNormal"/>
        <w:jc w:val="right"/>
        <w:outlineLvl w:val="1"/>
      </w:pPr>
      <w:r>
        <w:t>Приложение N 8</w:t>
      </w:r>
    </w:p>
    <w:p w:rsidR="00EA36A4" w:rsidRDefault="00EA36A4">
      <w:pPr>
        <w:pStyle w:val="ConsPlusNormal"/>
        <w:jc w:val="right"/>
      </w:pPr>
      <w:r>
        <w:t>к Порядку учета Федеральным</w:t>
      </w:r>
    </w:p>
    <w:p w:rsidR="00EA36A4" w:rsidRDefault="00EA36A4">
      <w:pPr>
        <w:pStyle w:val="ConsPlusNormal"/>
        <w:jc w:val="right"/>
      </w:pPr>
      <w:r>
        <w:t>казначейством поступлений</w:t>
      </w:r>
    </w:p>
    <w:p w:rsidR="00EA36A4" w:rsidRDefault="00EA36A4">
      <w:pPr>
        <w:pStyle w:val="ConsPlusNormal"/>
        <w:jc w:val="right"/>
      </w:pPr>
      <w:r>
        <w:t>в бюджетную систему Российской</w:t>
      </w:r>
    </w:p>
    <w:p w:rsidR="00EA36A4" w:rsidRDefault="00EA36A4">
      <w:pPr>
        <w:pStyle w:val="ConsPlusNormal"/>
        <w:jc w:val="right"/>
      </w:pPr>
      <w:r>
        <w:t>Федерации и их распределения между</w:t>
      </w:r>
    </w:p>
    <w:p w:rsidR="00EA36A4" w:rsidRDefault="00EA36A4">
      <w:pPr>
        <w:pStyle w:val="ConsPlusNormal"/>
        <w:jc w:val="right"/>
      </w:pPr>
      <w:r>
        <w:t>бюджетами бюджетной системы</w:t>
      </w:r>
    </w:p>
    <w:p w:rsidR="00EA36A4" w:rsidRDefault="00EA36A4">
      <w:pPr>
        <w:pStyle w:val="ConsPlusNormal"/>
        <w:jc w:val="right"/>
      </w:pPr>
      <w:r>
        <w:t>Российской Федерации, утвержденному</w:t>
      </w:r>
    </w:p>
    <w:p w:rsidR="00EA36A4" w:rsidRDefault="00EA36A4">
      <w:pPr>
        <w:pStyle w:val="ConsPlusNormal"/>
        <w:jc w:val="right"/>
      </w:pPr>
      <w:r>
        <w:t>приказом Министерства финансов</w:t>
      </w:r>
    </w:p>
    <w:p w:rsidR="00EA36A4" w:rsidRDefault="00EA36A4">
      <w:pPr>
        <w:pStyle w:val="ConsPlusNormal"/>
        <w:jc w:val="right"/>
      </w:pPr>
      <w:r>
        <w:t>Российской Федерации</w:t>
      </w:r>
    </w:p>
    <w:p w:rsidR="00EA36A4" w:rsidRDefault="00EA36A4">
      <w:pPr>
        <w:pStyle w:val="ConsPlusNormal"/>
        <w:jc w:val="right"/>
      </w:pPr>
      <w:r>
        <w:t>от 15.11.2024 N 172н</w:t>
      </w:r>
    </w:p>
    <w:p w:rsidR="00EA36A4" w:rsidRDefault="00EA36A4">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13606"/>
      </w:tblGrid>
      <w:tr w:rsidR="00EA36A4">
        <w:tc>
          <w:tcPr>
            <w:tcW w:w="13606" w:type="dxa"/>
            <w:tcBorders>
              <w:top w:val="nil"/>
              <w:left w:val="nil"/>
              <w:bottom w:val="nil"/>
              <w:right w:val="nil"/>
            </w:tcBorders>
          </w:tcPr>
          <w:p w:rsidR="00EA36A4" w:rsidRDefault="00EA36A4">
            <w:pPr>
              <w:pStyle w:val="ConsPlusNormal"/>
              <w:jc w:val="center"/>
            </w:pPr>
            <w:bookmarkStart w:id="43" w:name="P1801"/>
            <w:bookmarkEnd w:id="43"/>
            <w:r>
              <w:t>СПРАВКА</w:t>
            </w:r>
          </w:p>
          <w:p w:rsidR="00EA36A4" w:rsidRDefault="00EA36A4">
            <w:pPr>
              <w:pStyle w:val="ConsPlusNormal"/>
              <w:jc w:val="center"/>
            </w:pPr>
            <w:r>
              <w:lastRenderedPageBreak/>
              <w:t>О ПЕРЕЧИСЛЕННЫХ ПОСТУПЛЕНИЯХ В БЮДЖЕТ</w:t>
            </w:r>
          </w:p>
        </w:tc>
      </w:tr>
    </w:tbl>
    <w:p w:rsidR="00EA36A4" w:rsidRDefault="00EA36A4">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4365"/>
        <w:gridCol w:w="4818"/>
        <w:gridCol w:w="2721"/>
        <w:gridCol w:w="1700"/>
      </w:tblGrid>
      <w:tr w:rsidR="00EA36A4">
        <w:tc>
          <w:tcPr>
            <w:tcW w:w="9183" w:type="dxa"/>
            <w:gridSpan w:val="2"/>
            <w:tcBorders>
              <w:top w:val="nil"/>
              <w:left w:val="nil"/>
              <w:bottom w:val="nil"/>
              <w:right w:val="nil"/>
            </w:tcBorders>
          </w:tcPr>
          <w:p w:rsidR="00EA36A4" w:rsidRDefault="00EA36A4">
            <w:pPr>
              <w:pStyle w:val="ConsPlusNormal"/>
            </w:pPr>
          </w:p>
        </w:tc>
        <w:tc>
          <w:tcPr>
            <w:tcW w:w="2721" w:type="dxa"/>
            <w:tcBorders>
              <w:top w:val="nil"/>
              <w:left w:val="nil"/>
              <w:bottom w:val="nil"/>
              <w:right w:val="single" w:sz="4" w:space="0" w:color="auto"/>
            </w:tcBorders>
          </w:tcPr>
          <w:p w:rsidR="00EA36A4" w:rsidRDefault="00EA36A4">
            <w:pPr>
              <w:pStyle w:val="ConsPlusNormal"/>
            </w:pPr>
          </w:p>
        </w:tc>
        <w:tc>
          <w:tcPr>
            <w:tcW w:w="1700" w:type="dxa"/>
            <w:tcBorders>
              <w:top w:val="single" w:sz="4" w:space="0" w:color="auto"/>
              <w:left w:val="single" w:sz="4" w:space="0" w:color="auto"/>
              <w:bottom w:val="single" w:sz="4" w:space="0" w:color="auto"/>
              <w:right w:val="single" w:sz="4" w:space="0" w:color="auto"/>
            </w:tcBorders>
            <w:vAlign w:val="bottom"/>
          </w:tcPr>
          <w:p w:rsidR="00EA36A4" w:rsidRDefault="00EA36A4">
            <w:pPr>
              <w:pStyle w:val="ConsPlusNormal"/>
              <w:jc w:val="center"/>
            </w:pPr>
            <w:r>
              <w:t>Коды</w:t>
            </w:r>
          </w:p>
        </w:tc>
      </w:tr>
      <w:tr w:rsidR="00EA36A4">
        <w:tc>
          <w:tcPr>
            <w:tcW w:w="4365" w:type="dxa"/>
            <w:tcBorders>
              <w:top w:val="nil"/>
              <w:left w:val="nil"/>
              <w:bottom w:val="nil"/>
              <w:right w:val="nil"/>
            </w:tcBorders>
          </w:tcPr>
          <w:p w:rsidR="00EA36A4" w:rsidRDefault="00EA36A4">
            <w:pPr>
              <w:pStyle w:val="ConsPlusNormal"/>
            </w:pPr>
          </w:p>
        </w:tc>
        <w:tc>
          <w:tcPr>
            <w:tcW w:w="4818" w:type="dxa"/>
            <w:tcBorders>
              <w:top w:val="nil"/>
              <w:left w:val="nil"/>
              <w:bottom w:val="nil"/>
              <w:right w:val="nil"/>
            </w:tcBorders>
          </w:tcPr>
          <w:p w:rsidR="00EA36A4" w:rsidRDefault="00EA36A4">
            <w:pPr>
              <w:pStyle w:val="ConsPlusNormal"/>
            </w:pPr>
          </w:p>
        </w:tc>
        <w:tc>
          <w:tcPr>
            <w:tcW w:w="2721" w:type="dxa"/>
            <w:tcBorders>
              <w:top w:val="nil"/>
              <w:left w:val="nil"/>
              <w:bottom w:val="nil"/>
              <w:right w:val="single" w:sz="4" w:space="0" w:color="auto"/>
            </w:tcBorders>
            <w:vAlign w:val="bottom"/>
          </w:tcPr>
          <w:p w:rsidR="00EA36A4" w:rsidRDefault="00EA36A4">
            <w:pPr>
              <w:pStyle w:val="ConsPlusNormal"/>
              <w:jc w:val="right"/>
            </w:pPr>
            <w:r>
              <w:t>Форма по КФД</w:t>
            </w:r>
          </w:p>
        </w:tc>
        <w:tc>
          <w:tcPr>
            <w:tcW w:w="1700" w:type="dxa"/>
            <w:tcBorders>
              <w:top w:val="single" w:sz="4" w:space="0" w:color="auto"/>
              <w:left w:val="single" w:sz="4" w:space="0" w:color="auto"/>
              <w:bottom w:val="single" w:sz="4" w:space="0" w:color="auto"/>
              <w:right w:val="single" w:sz="4" w:space="0" w:color="auto"/>
            </w:tcBorders>
            <w:vAlign w:val="bottom"/>
          </w:tcPr>
          <w:p w:rsidR="00EA36A4" w:rsidRDefault="00EA36A4">
            <w:pPr>
              <w:pStyle w:val="ConsPlusNormal"/>
              <w:jc w:val="center"/>
            </w:pPr>
            <w:r>
              <w:t>0533004</w:t>
            </w:r>
          </w:p>
        </w:tc>
      </w:tr>
      <w:tr w:rsidR="00EA36A4">
        <w:tc>
          <w:tcPr>
            <w:tcW w:w="4365" w:type="dxa"/>
            <w:tcBorders>
              <w:top w:val="nil"/>
              <w:left w:val="nil"/>
              <w:bottom w:val="nil"/>
              <w:right w:val="nil"/>
            </w:tcBorders>
          </w:tcPr>
          <w:p w:rsidR="00EA36A4" w:rsidRDefault="00EA36A4">
            <w:pPr>
              <w:pStyle w:val="ConsPlusNormal"/>
            </w:pPr>
          </w:p>
        </w:tc>
        <w:tc>
          <w:tcPr>
            <w:tcW w:w="4818" w:type="dxa"/>
            <w:tcBorders>
              <w:top w:val="nil"/>
              <w:left w:val="nil"/>
              <w:bottom w:val="nil"/>
              <w:right w:val="nil"/>
            </w:tcBorders>
            <w:vAlign w:val="bottom"/>
          </w:tcPr>
          <w:p w:rsidR="00EA36A4" w:rsidRDefault="00EA36A4">
            <w:pPr>
              <w:pStyle w:val="ConsPlusNormal"/>
              <w:jc w:val="center"/>
            </w:pPr>
            <w:r>
              <w:t>на "__" ________ 20__ г.</w:t>
            </w:r>
          </w:p>
        </w:tc>
        <w:tc>
          <w:tcPr>
            <w:tcW w:w="2721" w:type="dxa"/>
            <w:tcBorders>
              <w:top w:val="nil"/>
              <w:left w:val="nil"/>
              <w:bottom w:val="nil"/>
              <w:right w:val="single" w:sz="4" w:space="0" w:color="auto"/>
            </w:tcBorders>
            <w:vAlign w:val="bottom"/>
          </w:tcPr>
          <w:p w:rsidR="00EA36A4" w:rsidRDefault="00EA36A4">
            <w:pPr>
              <w:pStyle w:val="ConsPlusNormal"/>
              <w:jc w:val="right"/>
            </w:pPr>
            <w:r>
              <w:t>Дата</w:t>
            </w:r>
          </w:p>
        </w:tc>
        <w:tc>
          <w:tcPr>
            <w:tcW w:w="1700" w:type="dxa"/>
            <w:tcBorders>
              <w:top w:val="single" w:sz="4" w:space="0" w:color="auto"/>
              <w:left w:val="single" w:sz="4" w:space="0" w:color="auto"/>
              <w:bottom w:val="single" w:sz="4" w:space="0" w:color="auto"/>
              <w:right w:val="single" w:sz="4" w:space="0" w:color="auto"/>
            </w:tcBorders>
            <w:vAlign w:val="bottom"/>
          </w:tcPr>
          <w:p w:rsidR="00EA36A4" w:rsidRDefault="00EA36A4">
            <w:pPr>
              <w:pStyle w:val="ConsPlusNormal"/>
            </w:pPr>
          </w:p>
        </w:tc>
      </w:tr>
      <w:tr w:rsidR="00EA36A4">
        <w:tc>
          <w:tcPr>
            <w:tcW w:w="4365" w:type="dxa"/>
            <w:tcBorders>
              <w:top w:val="nil"/>
              <w:left w:val="nil"/>
              <w:bottom w:val="nil"/>
              <w:right w:val="nil"/>
            </w:tcBorders>
            <w:vAlign w:val="bottom"/>
          </w:tcPr>
          <w:p w:rsidR="00EA36A4" w:rsidRDefault="00EA36A4">
            <w:pPr>
              <w:pStyle w:val="ConsPlusNormal"/>
            </w:pPr>
            <w:r>
              <w:t>Наименование органа Федерального казначейства</w:t>
            </w:r>
          </w:p>
        </w:tc>
        <w:tc>
          <w:tcPr>
            <w:tcW w:w="4818" w:type="dxa"/>
            <w:tcBorders>
              <w:top w:val="nil"/>
              <w:left w:val="nil"/>
              <w:bottom w:val="single" w:sz="4" w:space="0" w:color="auto"/>
              <w:right w:val="nil"/>
            </w:tcBorders>
          </w:tcPr>
          <w:p w:rsidR="00EA36A4" w:rsidRDefault="00EA36A4">
            <w:pPr>
              <w:pStyle w:val="ConsPlusNormal"/>
            </w:pPr>
          </w:p>
        </w:tc>
        <w:tc>
          <w:tcPr>
            <w:tcW w:w="2721" w:type="dxa"/>
            <w:tcBorders>
              <w:top w:val="nil"/>
              <w:left w:val="nil"/>
              <w:bottom w:val="nil"/>
              <w:right w:val="single" w:sz="4" w:space="0" w:color="auto"/>
            </w:tcBorders>
            <w:vAlign w:val="bottom"/>
          </w:tcPr>
          <w:p w:rsidR="00EA36A4" w:rsidRDefault="00EA36A4">
            <w:pPr>
              <w:pStyle w:val="ConsPlusNormal"/>
              <w:jc w:val="right"/>
            </w:pPr>
            <w:r>
              <w:t>по КОФК</w:t>
            </w:r>
          </w:p>
        </w:tc>
        <w:tc>
          <w:tcPr>
            <w:tcW w:w="1700" w:type="dxa"/>
            <w:tcBorders>
              <w:top w:val="single" w:sz="4" w:space="0" w:color="auto"/>
              <w:left w:val="single" w:sz="4" w:space="0" w:color="auto"/>
              <w:bottom w:val="single" w:sz="4" w:space="0" w:color="auto"/>
              <w:right w:val="single" w:sz="4" w:space="0" w:color="auto"/>
            </w:tcBorders>
            <w:vAlign w:val="bottom"/>
          </w:tcPr>
          <w:p w:rsidR="00EA36A4" w:rsidRDefault="00EA36A4">
            <w:pPr>
              <w:pStyle w:val="ConsPlusNormal"/>
            </w:pPr>
          </w:p>
        </w:tc>
      </w:tr>
      <w:tr w:rsidR="00EA36A4">
        <w:tc>
          <w:tcPr>
            <w:tcW w:w="4365" w:type="dxa"/>
            <w:tcBorders>
              <w:top w:val="nil"/>
              <w:left w:val="nil"/>
              <w:bottom w:val="nil"/>
              <w:right w:val="nil"/>
            </w:tcBorders>
          </w:tcPr>
          <w:p w:rsidR="00EA36A4" w:rsidRDefault="00EA36A4">
            <w:pPr>
              <w:pStyle w:val="ConsPlusNormal"/>
            </w:pPr>
          </w:p>
        </w:tc>
        <w:tc>
          <w:tcPr>
            <w:tcW w:w="4818" w:type="dxa"/>
            <w:tcBorders>
              <w:top w:val="single" w:sz="4" w:space="0" w:color="auto"/>
              <w:left w:val="nil"/>
              <w:bottom w:val="nil"/>
              <w:right w:val="nil"/>
            </w:tcBorders>
          </w:tcPr>
          <w:p w:rsidR="00EA36A4" w:rsidRDefault="00EA36A4">
            <w:pPr>
              <w:pStyle w:val="ConsPlusNormal"/>
            </w:pPr>
          </w:p>
        </w:tc>
        <w:tc>
          <w:tcPr>
            <w:tcW w:w="2721" w:type="dxa"/>
            <w:tcBorders>
              <w:top w:val="nil"/>
              <w:left w:val="nil"/>
              <w:bottom w:val="nil"/>
              <w:right w:val="single" w:sz="4" w:space="0" w:color="auto"/>
            </w:tcBorders>
          </w:tcPr>
          <w:p w:rsidR="00EA36A4" w:rsidRDefault="00EA36A4">
            <w:pPr>
              <w:pStyle w:val="ConsPlusNormal"/>
              <w:jc w:val="right"/>
            </w:pPr>
            <w:r>
              <w:t>Номер счета</w:t>
            </w:r>
          </w:p>
        </w:tc>
        <w:tc>
          <w:tcPr>
            <w:tcW w:w="1700" w:type="dxa"/>
            <w:tcBorders>
              <w:top w:val="single" w:sz="4" w:space="0" w:color="auto"/>
              <w:left w:val="single" w:sz="4" w:space="0" w:color="auto"/>
              <w:bottom w:val="single" w:sz="4" w:space="0" w:color="auto"/>
              <w:right w:val="single" w:sz="4" w:space="0" w:color="auto"/>
            </w:tcBorders>
          </w:tcPr>
          <w:p w:rsidR="00EA36A4" w:rsidRDefault="00EA36A4">
            <w:pPr>
              <w:pStyle w:val="ConsPlusNormal"/>
            </w:pPr>
          </w:p>
        </w:tc>
      </w:tr>
      <w:tr w:rsidR="00EA36A4">
        <w:tc>
          <w:tcPr>
            <w:tcW w:w="4365" w:type="dxa"/>
            <w:tcBorders>
              <w:top w:val="nil"/>
              <w:left w:val="nil"/>
              <w:bottom w:val="nil"/>
              <w:right w:val="nil"/>
            </w:tcBorders>
            <w:vAlign w:val="bottom"/>
          </w:tcPr>
          <w:p w:rsidR="00EA36A4" w:rsidRDefault="00EA36A4">
            <w:pPr>
              <w:pStyle w:val="ConsPlusNormal"/>
            </w:pPr>
            <w:r>
              <w:t>Наименование бюджета</w:t>
            </w:r>
          </w:p>
        </w:tc>
        <w:tc>
          <w:tcPr>
            <w:tcW w:w="4818" w:type="dxa"/>
            <w:tcBorders>
              <w:top w:val="nil"/>
              <w:left w:val="nil"/>
              <w:bottom w:val="single" w:sz="4" w:space="0" w:color="auto"/>
              <w:right w:val="nil"/>
            </w:tcBorders>
          </w:tcPr>
          <w:p w:rsidR="00EA36A4" w:rsidRDefault="00EA36A4">
            <w:pPr>
              <w:pStyle w:val="ConsPlusNormal"/>
            </w:pPr>
          </w:p>
        </w:tc>
        <w:tc>
          <w:tcPr>
            <w:tcW w:w="2721" w:type="dxa"/>
            <w:tcBorders>
              <w:top w:val="nil"/>
              <w:left w:val="nil"/>
              <w:bottom w:val="nil"/>
              <w:right w:val="single" w:sz="4" w:space="0" w:color="auto"/>
            </w:tcBorders>
          </w:tcPr>
          <w:p w:rsidR="00EA36A4" w:rsidRDefault="00EA36A4">
            <w:pPr>
              <w:pStyle w:val="ConsPlusNormal"/>
              <w:jc w:val="right"/>
            </w:pPr>
            <w:r>
              <w:t xml:space="preserve">по </w:t>
            </w:r>
            <w:hyperlink r:id="rId252">
              <w:r>
                <w:rPr>
                  <w:color w:val="0000FF"/>
                </w:rPr>
                <w:t>ОКТМО</w:t>
              </w:r>
            </w:hyperlink>
          </w:p>
        </w:tc>
        <w:tc>
          <w:tcPr>
            <w:tcW w:w="1700" w:type="dxa"/>
            <w:tcBorders>
              <w:top w:val="single" w:sz="4" w:space="0" w:color="auto"/>
              <w:left w:val="single" w:sz="4" w:space="0" w:color="auto"/>
              <w:bottom w:val="single" w:sz="4" w:space="0" w:color="auto"/>
              <w:right w:val="single" w:sz="4" w:space="0" w:color="auto"/>
            </w:tcBorders>
          </w:tcPr>
          <w:p w:rsidR="00EA36A4" w:rsidRDefault="00EA36A4">
            <w:pPr>
              <w:pStyle w:val="ConsPlusNormal"/>
            </w:pPr>
          </w:p>
        </w:tc>
      </w:tr>
      <w:tr w:rsidR="00EA36A4">
        <w:tc>
          <w:tcPr>
            <w:tcW w:w="4365" w:type="dxa"/>
            <w:tcBorders>
              <w:top w:val="nil"/>
              <w:left w:val="nil"/>
              <w:bottom w:val="nil"/>
              <w:right w:val="nil"/>
            </w:tcBorders>
            <w:vAlign w:val="bottom"/>
          </w:tcPr>
          <w:p w:rsidR="00EA36A4" w:rsidRDefault="00EA36A4">
            <w:pPr>
              <w:pStyle w:val="ConsPlusNormal"/>
            </w:pPr>
            <w:r>
              <w:t>Единица измерения: руб.</w:t>
            </w:r>
          </w:p>
        </w:tc>
        <w:tc>
          <w:tcPr>
            <w:tcW w:w="4818" w:type="dxa"/>
            <w:tcBorders>
              <w:top w:val="single" w:sz="4" w:space="0" w:color="auto"/>
              <w:left w:val="nil"/>
              <w:bottom w:val="nil"/>
              <w:right w:val="nil"/>
            </w:tcBorders>
          </w:tcPr>
          <w:p w:rsidR="00EA36A4" w:rsidRDefault="00EA36A4">
            <w:pPr>
              <w:pStyle w:val="ConsPlusNormal"/>
            </w:pPr>
          </w:p>
        </w:tc>
        <w:tc>
          <w:tcPr>
            <w:tcW w:w="2721" w:type="dxa"/>
            <w:tcBorders>
              <w:top w:val="nil"/>
              <w:left w:val="nil"/>
              <w:bottom w:val="nil"/>
              <w:right w:val="single" w:sz="4" w:space="0" w:color="auto"/>
            </w:tcBorders>
            <w:vAlign w:val="bottom"/>
          </w:tcPr>
          <w:p w:rsidR="00EA36A4" w:rsidRDefault="00EA36A4">
            <w:pPr>
              <w:pStyle w:val="ConsPlusNormal"/>
              <w:jc w:val="right"/>
            </w:pPr>
            <w:r>
              <w:t>по ОКЕИ</w:t>
            </w:r>
          </w:p>
        </w:tc>
        <w:tc>
          <w:tcPr>
            <w:tcW w:w="1700" w:type="dxa"/>
            <w:tcBorders>
              <w:top w:val="single" w:sz="4" w:space="0" w:color="auto"/>
              <w:left w:val="single" w:sz="4" w:space="0" w:color="auto"/>
              <w:bottom w:val="single" w:sz="4" w:space="0" w:color="auto"/>
              <w:right w:val="single" w:sz="4" w:space="0" w:color="auto"/>
            </w:tcBorders>
          </w:tcPr>
          <w:p w:rsidR="00EA36A4" w:rsidRDefault="00EA36A4">
            <w:pPr>
              <w:pStyle w:val="ConsPlusNormal"/>
              <w:jc w:val="center"/>
            </w:pPr>
            <w:hyperlink r:id="rId253">
              <w:r>
                <w:rPr>
                  <w:color w:val="0000FF"/>
                </w:rPr>
                <w:t>383</w:t>
              </w:r>
            </w:hyperlink>
          </w:p>
        </w:tc>
      </w:tr>
    </w:tbl>
    <w:p w:rsidR="00EA36A4" w:rsidRDefault="00EA36A4">
      <w:pPr>
        <w:pStyle w:val="ConsPlusNormal"/>
        <w:jc w:val="both"/>
      </w:pPr>
    </w:p>
    <w:tbl>
      <w:tblPr>
        <w:tblW w:w="0" w:type="auto"/>
        <w:tblBorders>
          <w:top w:val="single" w:sz="4" w:space="0" w:color="auto"/>
          <w:left w:val="nil"/>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855"/>
        <w:gridCol w:w="1165"/>
        <w:gridCol w:w="1610"/>
        <w:gridCol w:w="1142"/>
        <w:gridCol w:w="853"/>
        <w:gridCol w:w="1397"/>
        <w:gridCol w:w="1349"/>
        <w:gridCol w:w="1301"/>
        <w:gridCol w:w="1210"/>
        <w:gridCol w:w="905"/>
        <w:gridCol w:w="1814"/>
      </w:tblGrid>
      <w:tr w:rsidR="00EA36A4">
        <w:tc>
          <w:tcPr>
            <w:tcW w:w="3630" w:type="dxa"/>
            <w:gridSpan w:val="3"/>
            <w:tcBorders>
              <w:left w:val="nil"/>
            </w:tcBorders>
          </w:tcPr>
          <w:p w:rsidR="00EA36A4" w:rsidRDefault="00EA36A4">
            <w:pPr>
              <w:pStyle w:val="ConsPlusNormal"/>
              <w:jc w:val="center"/>
            </w:pPr>
            <w:r>
              <w:t>Код</w:t>
            </w:r>
          </w:p>
        </w:tc>
        <w:tc>
          <w:tcPr>
            <w:tcW w:w="1142" w:type="dxa"/>
            <w:vMerge w:val="restart"/>
          </w:tcPr>
          <w:p w:rsidR="00EA36A4" w:rsidRDefault="00EA36A4">
            <w:pPr>
              <w:pStyle w:val="ConsPlusNormal"/>
              <w:jc w:val="center"/>
            </w:pPr>
            <w:r>
              <w:t>Аналитический код</w:t>
            </w:r>
          </w:p>
        </w:tc>
        <w:tc>
          <w:tcPr>
            <w:tcW w:w="4900" w:type="dxa"/>
            <w:gridSpan w:val="4"/>
          </w:tcPr>
          <w:p w:rsidR="00EA36A4" w:rsidRDefault="00EA36A4">
            <w:pPr>
              <w:pStyle w:val="ConsPlusNormal"/>
              <w:jc w:val="center"/>
            </w:pPr>
            <w:r>
              <w:t>Распределено в бюджет с начала года</w:t>
            </w:r>
          </w:p>
        </w:tc>
        <w:tc>
          <w:tcPr>
            <w:tcW w:w="1210" w:type="dxa"/>
            <w:vMerge w:val="restart"/>
          </w:tcPr>
          <w:p w:rsidR="00EA36A4" w:rsidRDefault="00EA36A4">
            <w:pPr>
              <w:pStyle w:val="ConsPlusNormal"/>
              <w:jc w:val="center"/>
            </w:pPr>
            <w:r>
              <w:t>Перечислено в бюджет с начала года</w:t>
            </w:r>
          </w:p>
        </w:tc>
        <w:tc>
          <w:tcPr>
            <w:tcW w:w="905" w:type="dxa"/>
            <w:vMerge w:val="restart"/>
          </w:tcPr>
          <w:p w:rsidR="00EA36A4" w:rsidRDefault="00EA36A4">
            <w:pPr>
              <w:pStyle w:val="ConsPlusNormal"/>
              <w:jc w:val="center"/>
            </w:pPr>
            <w:r>
              <w:t>Остаток на счете</w:t>
            </w:r>
          </w:p>
        </w:tc>
        <w:tc>
          <w:tcPr>
            <w:tcW w:w="1814" w:type="dxa"/>
            <w:vMerge w:val="restart"/>
            <w:tcBorders>
              <w:right w:val="nil"/>
            </w:tcBorders>
          </w:tcPr>
          <w:p w:rsidR="00EA36A4" w:rsidRDefault="00EA36A4">
            <w:pPr>
              <w:pStyle w:val="ConsPlusNormal"/>
              <w:jc w:val="center"/>
            </w:pPr>
            <w:r>
              <w:t>Поступило в бюджет минуя счет, предназначенный для учета и распределения поступлений</w:t>
            </w:r>
          </w:p>
        </w:tc>
      </w:tr>
      <w:tr w:rsidR="00EA36A4">
        <w:tc>
          <w:tcPr>
            <w:tcW w:w="855" w:type="dxa"/>
            <w:vMerge w:val="restart"/>
            <w:tcBorders>
              <w:left w:val="nil"/>
            </w:tcBorders>
          </w:tcPr>
          <w:p w:rsidR="00EA36A4" w:rsidRDefault="00EA36A4">
            <w:pPr>
              <w:pStyle w:val="ConsPlusNormal"/>
              <w:jc w:val="center"/>
            </w:pPr>
            <w:r>
              <w:t>по БК</w:t>
            </w:r>
          </w:p>
        </w:tc>
        <w:tc>
          <w:tcPr>
            <w:tcW w:w="1165" w:type="dxa"/>
            <w:vMerge w:val="restart"/>
          </w:tcPr>
          <w:p w:rsidR="00EA36A4" w:rsidRDefault="00EA36A4">
            <w:pPr>
              <w:pStyle w:val="ConsPlusNormal"/>
              <w:jc w:val="center"/>
            </w:pPr>
            <w:r>
              <w:t xml:space="preserve">по </w:t>
            </w:r>
            <w:hyperlink r:id="rId254">
              <w:r>
                <w:rPr>
                  <w:color w:val="0000FF"/>
                </w:rPr>
                <w:t>ОКТМО</w:t>
              </w:r>
            </w:hyperlink>
          </w:p>
        </w:tc>
        <w:tc>
          <w:tcPr>
            <w:tcW w:w="1610" w:type="dxa"/>
            <w:vMerge w:val="restart"/>
          </w:tcPr>
          <w:p w:rsidR="00EA36A4" w:rsidRDefault="00EA36A4">
            <w:pPr>
              <w:pStyle w:val="ConsPlusNormal"/>
              <w:jc w:val="center"/>
            </w:pPr>
            <w:r>
              <w:t>администратора поступлений по Сводному реестру</w:t>
            </w:r>
          </w:p>
        </w:tc>
        <w:tc>
          <w:tcPr>
            <w:tcW w:w="1142" w:type="dxa"/>
            <w:vMerge/>
          </w:tcPr>
          <w:p w:rsidR="00EA36A4" w:rsidRDefault="00EA36A4">
            <w:pPr>
              <w:pStyle w:val="ConsPlusNormal"/>
            </w:pPr>
          </w:p>
        </w:tc>
        <w:tc>
          <w:tcPr>
            <w:tcW w:w="853" w:type="dxa"/>
            <w:vMerge w:val="restart"/>
          </w:tcPr>
          <w:p w:rsidR="00EA36A4" w:rsidRDefault="00EA36A4">
            <w:pPr>
              <w:pStyle w:val="ConsPlusNormal"/>
              <w:jc w:val="center"/>
            </w:pPr>
            <w:r>
              <w:t>всего</w:t>
            </w:r>
          </w:p>
        </w:tc>
        <w:tc>
          <w:tcPr>
            <w:tcW w:w="4047" w:type="dxa"/>
            <w:gridSpan w:val="3"/>
          </w:tcPr>
          <w:p w:rsidR="00EA36A4" w:rsidRDefault="00EA36A4">
            <w:pPr>
              <w:pStyle w:val="ConsPlusNormal"/>
              <w:jc w:val="center"/>
            </w:pPr>
            <w:r>
              <w:t>в том числе:</w:t>
            </w:r>
          </w:p>
        </w:tc>
        <w:tc>
          <w:tcPr>
            <w:tcW w:w="1210" w:type="dxa"/>
            <w:vMerge/>
          </w:tcPr>
          <w:p w:rsidR="00EA36A4" w:rsidRDefault="00EA36A4">
            <w:pPr>
              <w:pStyle w:val="ConsPlusNormal"/>
            </w:pPr>
          </w:p>
        </w:tc>
        <w:tc>
          <w:tcPr>
            <w:tcW w:w="905" w:type="dxa"/>
            <w:vMerge/>
          </w:tcPr>
          <w:p w:rsidR="00EA36A4" w:rsidRDefault="00EA36A4">
            <w:pPr>
              <w:pStyle w:val="ConsPlusNormal"/>
            </w:pPr>
          </w:p>
        </w:tc>
        <w:tc>
          <w:tcPr>
            <w:tcW w:w="1814" w:type="dxa"/>
            <w:vMerge/>
            <w:tcBorders>
              <w:right w:val="nil"/>
            </w:tcBorders>
          </w:tcPr>
          <w:p w:rsidR="00EA36A4" w:rsidRDefault="00EA36A4">
            <w:pPr>
              <w:pStyle w:val="ConsPlusNormal"/>
            </w:pPr>
          </w:p>
        </w:tc>
      </w:tr>
      <w:tr w:rsidR="00EA36A4">
        <w:tc>
          <w:tcPr>
            <w:tcW w:w="855" w:type="dxa"/>
            <w:vMerge/>
            <w:tcBorders>
              <w:left w:val="nil"/>
            </w:tcBorders>
          </w:tcPr>
          <w:p w:rsidR="00EA36A4" w:rsidRDefault="00EA36A4">
            <w:pPr>
              <w:pStyle w:val="ConsPlusNormal"/>
            </w:pPr>
          </w:p>
        </w:tc>
        <w:tc>
          <w:tcPr>
            <w:tcW w:w="1165" w:type="dxa"/>
            <w:vMerge/>
          </w:tcPr>
          <w:p w:rsidR="00EA36A4" w:rsidRDefault="00EA36A4">
            <w:pPr>
              <w:pStyle w:val="ConsPlusNormal"/>
            </w:pPr>
          </w:p>
        </w:tc>
        <w:tc>
          <w:tcPr>
            <w:tcW w:w="1610" w:type="dxa"/>
            <w:vMerge/>
          </w:tcPr>
          <w:p w:rsidR="00EA36A4" w:rsidRDefault="00EA36A4">
            <w:pPr>
              <w:pStyle w:val="ConsPlusNormal"/>
            </w:pPr>
          </w:p>
        </w:tc>
        <w:tc>
          <w:tcPr>
            <w:tcW w:w="1142" w:type="dxa"/>
            <w:vMerge/>
          </w:tcPr>
          <w:p w:rsidR="00EA36A4" w:rsidRDefault="00EA36A4">
            <w:pPr>
              <w:pStyle w:val="ConsPlusNormal"/>
            </w:pPr>
          </w:p>
        </w:tc>
        <w:tc>
          <w:tcPr>
            <w:tcW w:w="853" w:type="dxa"/>
            <w:vMerge/>
          </w:tcPr>
          <w:p w:rsidR="00EA36A4" w:rsidRDefault="00EA36A4">
            <w:pPr>
              <w:pStyle w:val="ConsPlusNormal"/>
            </w:pPr>
          </w:p>
        </w:tc>
        <w:tc>
          <w:tcPr>
            <w:tcW w:w="1397" w:type="dxa"/>
          </w:tcPr>
          <w:p w:rsidR="00EA36A4" w:rsidRDefault="00EA36A4">
            <w:pPr>
              <w:pStyle w:val="ConsPlusNormal"/>
              <w:jc w:val="center"/>
            </w:pPr>
            <w:r>
              <w:t>поступило платежей</w:t>
            </w:r>
          </w:p>
        </w:tc>
        <w:tc>
          <w:tcPr>
            <w:tcW w:w="1349" w:type="dxa"/>
          </w:tcPr>
          <w:p w:rsidR="00EA36A4" w:rsidRDefault="00EA36A4">
            <w:pPr>
              <w:pStyle w:val="ConsPlusNormal"/>
              <w:jc w:val="center"/>
            </w:pPr>
            <w:r>
              <w:t>внутриказначейские операции</w:t>
            </w:r>
          </w:p>
        </w:tc>
        <w:tc>
          <w:tcPr>
            <w:tcW w:w="1301" w:type="dxa"/>
          </w:tcPr>
          <w:p w:rsidR="00EA36A4" w:rsidRDefault="00EA36A4">
            <w:pPr>
              <w:pStyle w:val="ConsPlusNormal"/>
              <w:jc w:val="center"/>
            </w:pPr>
            <w:r>
              <w:t>возвращено платежей</w:t>
            </w:r>
          </w:p>
        </w:tc>
        <w:tc>
          <w:tcPr>
            <w:tcW w:w="1210" w:type="dxa"/>
            <w:vMerge/>
          </w:tcPr>
          <w:p w:rsidR="00EA36A4" w:rsidRDefault="00EA36A4">
            <w:pPr>
              <w:pStyle w:val="ConsPlusNormal"/>
            </w:pPr>
          </w:p>
        </w:tc>
        <w:tc>
          <w:tcPr>
            <w:tcW w:w="905" w:type="dxa"/>
            <w:vMerge/>
          </w:tcPr>
          <w:p w:rsidR="00EA36A4" w:rsidRDefault="00EA36A4">
            <w:pPr>
              <w:pStyle w:val="ConsPlusNormal"/>
            </w:pPr>
          </w:p>
        </w:tc>
        <w:tc>
          <w:tcPr>
            <w:tcW w:w="1814" w:type="dxa"/>
            <w:vMerge/>
            <w:tcBorders>
              <w:right w:val="nil"/>
            </w:tcBorders>
          </w:tcPr>
          <w:p w:rsidR="00EA36A4" w:rsidRDefault="00EA36A4">
            <w:pPr>
              <w:pStyle w:val="ConsPlusNormal"/>
            </w:pPr>
          </w:p>
        </w:tc>
      </w:tr>
      <w:tr w:rsidR="00EA36A4">
        <w:tc>
          <w:tcPr>
            <w:tcW w:w="855" w:type="dxa"/>
            <w:tcBorders>
              <w:left w:val="nil"/>
            </w:tcBorders>
          </w:tcPr>
          <w:p w:rsidR="00EA36A4" w:rsidRDefault="00EA36A4">
            <w:pPr>
              <w:pStyle w:val="ConsPlusNormal"/>
              <w:jc w:val="center"/>
            </w:pPr>
            <w:r>
              <w:t>1</w:t>
            </w:r>
          </w:p>
        </w:tc>
        <w:tc>
          <w:tcPr>
            <w:tcW w:w="1165" w:type="dxa"/>
          </w:tcPr>
          <w:p w:rsidR="00EA36A4" w:rsidRDefault="00EA36A4">
            <w:pPr>
              <w:pStyle w:val="ConsPlusNormal"/>
              <w:jc w:val="center"/>
            </w:pPr>
            <w:r>
              <w:t>2</w:t>
            </w:r>
          </w:p>
        </w:tc>
        <w:tc>
          <w:tcPr>
            <w:tcW w:w="1610" w:type="dxa"/>
          </w:tcPr>
          <w:p w:rsidR="00EA36A4" w:rsidRDefault="00EA36A4">
            <w:pPr>
              <w:pStyle w:val="ConsPlusNormal"/>
              <w:jc w:val="center"/>
            </w:pPr>
            <w:r>
              <w:t>3</w:t>
            </w:r>
          </w:p>
        </w:tc>
        <w:tc>
          <w:tcPr>
            <w:tcW w:w="1142" w:type="dxa"/>
          </w:tcPr>
          <w:p w:rsidR="00EA36A4" w:rsidRDefault="00EA36A4">
            <w:pPr>
              <w:pStyle w:val="ConsPlusNormal"/>
              <w:jc w:val="center"/>
            </w:pPr>
            <w:r>
              <w:t>4</w:t>
            </w:r>
          </w:p>
        </w:tc>
        <w:tc>
          <w:tcPr>
            <w:tcW w:w="853" w:type="dxa"/>
          </w:tcPr>
          <w:p w:rsidR="00EA36A4" w:rsidRDefault="00EA36A4">
            <w:pPr>
              <w:pStyle w:val="ConsPlusNormal"/>
              <w:jc w:val="center"/>
            </w:pPr>
            <w:r>
              <w:t>5</w:t>
            </w:r>
          </w:p>
        </w:tc>
        <w:tc>
          <w:tcPr>
            <w:tcW w:w="1397" w:type="dxa"/>
          </w:tcPr>
          <w:p w:rsidR="00EA36A4" w:rsidRDefault="00EA36A4">
            <w:pPr>
              <w:pStyle w:val="ConsPlusNormal"/>
              <w:jc w:val="center"/>
            </w:pPr>
            <w:r>
              <w:t>6</w:t>
            </w:r>
          </w:p>
        </w:tc>
        <w:tc>
          <w:tcPr>
            <w:tcW w:w="1349" w:type="dxa"/>
          </w:tcPr>
          <w:p w:rsidR="00EA36A4" w:rsidRDefault="00EA36A4">
            <w:pPr>
              <w:pStyle w:val="ConsPlusNormal"/>
              <w:jc w:val="center"/>
            </w:pPr>
            <w:r>
              <w:t>7</w:t>
            </w:r>
          </w:p>
        </w:tc>
        <w:tc>
          <w:tcPr>
            <w:tcW w:w="1301" w:type="dxa"/>
          </w:tcPr>
          <w:p w:rsidR="00EA36A4" w:rsidRDefault="00EA36A4">
            <w:pPr>
              <w:pStyle w:val="ConsPlusNormal"/>
              <w:jc w:val="center"/>
            </w:pPr>
            <w:r>
              <w:t>8</w:t>
            </w:r>
          </w:p>
        </w:tc>
        <w:tc>
          <w:tcPr>
            <w:tcW w:w="1210" w:type="dxa"/>
          </w:tcPr>
          <w:p w:rsidR="00EA36A4" w:rsidRDefault="00EA36A4">
            <w:pPr>
              <w:pStyle w:val="ConsPlusNormal"/>
              <w:jc w:val="center"/>
            </w:pPr>
            <w:r>
              <w:t>9</w:t>
            </w:r>
          </w:p>
        </w:tc>
        <w:tc>
          <w:tcPr>
            <w:tcW w:w="905" w:type="dxa"/>
          </w:tcPr>
          <w:p w:rsidR="00EA36A4" w:rsidRDefault="00EA36A4">
            <w:pPr>
              <w:pStyle w:val="ConsPlusNormal"/>
              <w:jc w:val="center"/>
            </w:pPr>
            <w:r>
              <w:t>10</w:t>
            </w:r>
          </w:p>
        </w:tc>
        <w:tc>
          <w:tcPr>
            <w:tcW w:w="1814" w:type="dxa"/>
            <w:tcBorders>
              <w:right w:val="nil"/>
            </w:tcBorders>
          </w:tcPr>
          <w:p w:rsidR="00EA36A4" w:rsidRDefault="00EA36A4">
            <w:pPr>
              <w:pStyle w:val="ConsPlusNormal"/>
              <w:jc w:val="center"/>
            </w:pPr>
            <w:r>
              <w:t>11</w:t>
            </w:r>
          </w:p>
        </w:tc>
      </w:tr>
      <w:tr w:rsidR="00EA36A4">
        <w:tblPrEx>
          <w:tblBorders>
            <w:left w:val="single" w:sz="4" w:space="0" w:color="auto"/>
            <w:right w:val="single" w:sz="4" w:space="0" w:color="auto"/>
          </w:tblBorders>
        </w:tblPrEx>
        <w:tc>
          <w:tcPr>
            <w:tcW w:w="855" w:type="dxa"/>
          </w:tcPr>
          <w:p w:rsidR="00EA36A4" w:rsidRDefault="00EA36A4">
            <w:pPr>
              <w:pStyle w:val="ConsPlusNormal"/>
            </w:pPr>
          </w:p>
        </w:tc>
        <w:tc>
          <w:tcPr>
            <w:tcW w:w="1165" w:type="dxa"/>
          </w:tcPr>
          <w:p w:rsidR="00EA36A4" w:rsidRDefault="00EA36A4">
            <w:pPr>
              <w:pStyle w:val="ConsPlusNormal"/>
            </w:pPr>
          </w:p>
        </w:tc>
        <w:tc>
          <w:tcPr>
            <w:tcW w:w="1610" w:type="dxa"/>
          </w:tcPr>
          <w:p w:rsidR="00EA36A4" w:rsidRDefault="00EA36A4">
            <w:pPr>
              <w:pStyle w:val="ConsPlusNormal"/>
            </w:pPr>
          </w:p>
        </w:tc>
        <w:tc>
          <w:tcPr>
            <w:tcW w:w="1142" w:type="dxa"/>
          </w:tcPr>
          <w:p w:rsidR="00EA36A4" w:rsidRDefault="00EA36A4">
            <w:pPr>
              <w:pStyle w:val="ConsPlusNormal"/>
            </w:pPr>
          </w:p>
        </w:tc>
        <w:tc>
          <w:tcPr>
            <w:tcW w:w="853" w:type="dxa"/>
          </w:tcPr>
          <w:p w:rsidR="00EA36A4" w:rsidRDefault="00EA36A4">
            <w:pPr>
              <w:pStyle w:val="ConsPlusNormal"/>
            </w:pPr>
          </w:p>
        </w:tc>
        <w:tc>
          <w:tcPr>
            <w:tcW w:w="1397" w:type="dxa"/>
          </w:tcPr>
          <w:p w:rsidR="00EA36A4" w:rsidRDefault="00EA36A4">
            <w:pPr>
              <w:pStyle w:val="ConsPlusNormal"/>
            </w:pPr>
          </w:p>
        </w:tc>
        <w:tc>
          <w:tcPr>
            <w:tcW w:w="1349" w:type="dxa"/>
          </w:tcPr>
          <w:p w:rsidR="00EA36A4" w:rsidRDefault="00EA36A4">
            <w:pPr>
              <w:pStyle w:val="ConsPlusNormal"/>
            </w:pPr>
          </w:p>
        </w:tc>
        <w:tc>
          <w:tcPr>
            <w:tcW w:w="1301" w:type="dxa"/>
          </w:tcPr>
          <w:p w:rsidR="00EA36A4" w:rsidRDefault="00EA36A4">
            <w:pPr>
              <w:pStyle w:val="ConsPlusNormal"/>
            </w:pPr>
          </w:p>
        </w:tc>
        <w:tc>
          <w:tcPr>
            <w:tcW w:w="1210" w:type="dxa"/>
          </w:tcPr>
          <w:p w:rsidR="00EA36A4" w:rsidRDefault="00EA36A4">
            <w:pPr>
              <w:pStyle w:val="ConsPlusNormal"/>
            </w:pPr>
          </w:p>
        </w:tc>
        <w:tc>
          <w:tcPr>
            <w:tcW w:w="905" w:type="dxa"/>
          </w:tcPr>
          <w:p w:rsidR="00EA36A4" w:rsidRDefault="00EA36A4">
            <w:pPr>
              <w:pStyle w:val="ConsPlusNormal"/>
            </w:pPr>
          </w:p>
        </w:tc>
        <w:tc>
          <w:tcPr>
            <w:tcW w:w="1814" w:type="dxa"/>
          </w:tcPr>
          <w:p w:rsidR="00EA36A4" w:rsidRDefault="00EA36A4">
            <w:pPr>
              <w:pStyle w:val="ConsPlusNormal"/>
            </w:pPr>
          </w:p>
        </w:tc>
      </w:tr>
      <w:tr w:rsidR="00EA36A4">
        <w:tblPrEx>
          <w:tblBorders>
            <w:left w:val="single" w:sz="4" w:space="0" w:color="auto"/>
            <w:right w:val="single" w:sz="4" w:space="0" w:color="auto"/>
          </w:tblBorders>
        </w:tblPrEx>
        <w:tc>
          <w:tcPr>
            <w:tcW w:w="855" w:type="dxa"/>
          </w:tcPr>
          <w:p w:rsidR="00EA36A4" w:rsidRDefault="00EA36A4">
            <w:pPr>
              <w:pStyle w:val="ConsPlusNormal"/>
            </w:pPr>
          </w:p>
        </w:tc>
        <w:tc>
          <w:tcPr>
            <w:tcW w:w="1165" w:type="dxa"/>
          </w:tcPr>
          <w:p w:rsidR="00EA36A4" w:rsidRDefault="00EA36A4">
            <w:pPr>
              <w:pStyle w:val="ConsPlusNormal"/>
            </w:pPr>
          </w:p>
        </w:tc>
        <w:tc>
          <w:tcPr>
            <w:tcW w:w="1610" w:type="dxa"/>
          </w:tcPr>
          <w:p w:rsidR="00EA36A4" w:rsidRDefault="00EA36A4">
            <w:pPr>
              <w:pStyle w:val="ConsPlusNormal"/>
            </w:pPr>
          </w:p>
        </w:tc>
        <w:tc>
          <w:tcPr>
            <w:tcW w:w="1142" w:type="dxa"/>
          </w:tcPr>
          <w:p w:rsidR="00EA36A4" w:rsidRDefault="00EA36A4">
            <w:pPr>
              <w:pStyle w:val="ConsPlusNormal"/>
            </w:pPr>
          </w:p>
        </w:tc>
        <w:tc>
          <w:tcPr>
            <w:tcW w:w="853" w:type="dxa"/>
          </w:tcPr>
          <w:p w:rsidR="00EA36A4" w:rsidRDefault="00EA36A4">
            <w:pPr>
              <w:pStyle w:val="ConsPlusNormal"/>
            </w:pPr>
          </w:p>
        </w:tc>
        <w:tc>
          <w:tcPr>
            <w:tcW w:w="1397" w:type="dxa"/>
          </w:tcPr>
          <w:p w:rsidR="00EA36A4" w:rsidRDefault="00EA36A4">
            <w:pPr>
              <w:pStyle w:val="ConsPlusNormal"/>
            </w:pPr>
          </w:p>
        </w:tc>
        <w:tc>
          <w:tcPr>
            <w:tcW w:w="1349" w:type="dxa"/>
          </w:tcPr>
          <w:p w:rsidR="00EA36A4" w:rsidRDefault="00EA36A4">
            <w:pPr>
              <w:pStyle w:val="ConsPlusNormal"/>
            </w:pPr>
          </w:p>
        </w:tc>
        <w:tc>
          <w:tcPr>
            <w:tcW w:w="1301" w:type="dxa"/>
          </w:tcPr>
          <w:p w:rsidR="00EA36A4" w:rsidRDefault="00EA36A4">
            <w:pPr>
              <w:pStyle w:val="ConsPlusNormal"/>
            </w:pPr>
          </w:p>
        </w:tc>
        <w:tc>
          <w:tcPr>
            <w:tcW w:w="1210" w:type="dxa"/>
          </w:tcPr>
          <w:p w:rsidR="00EA36A4" w:rsidRDefault="00EA36A4">
            <w:pPr>
              <w:pStyle w:val="ConsPlusNormal"/>
            </w:pPr>
          </w:p>
        </w:tc>
        <w:tc>
          <w:tcPr>
            <w:tcW w:w="905" w:type="dxa"/>
          </w:tcPr>
          <w:p w:rsidR="00EA36A4" w:rsidRDefault="00EA36A4">
            <w:pPr>
              <w:pStyle w:val="ConsPlusNormal"/>
            </w:pPr>
          </w:p>
        </w:tc>
        <w:tc>
          <w:tcPr>
            <w:tcW w:w="1814" w:type="dxa"/>
          </w:tcPr>
          <w:p w:rsidR="00EA36A4" w:rsidRDefault="00EA36A4">
            <w:pPr>
              <w:pStyle w:val="ConsPlusNormal"/>
            </w:pPr>
          </w:p>
        </w:tc>
      </w:tr>
      <w:tr w:rsidR="00EA36A4">
        <w:tblPrEx>
          <w:tblBorders>
            <w:left w:val="single" w:sz="4" w:space="0" w:color="auto"/>
            <w:right w:val="single" w:sz="4" w:space="0" w:color="auto"/>
          </w:tblBorders>
        </w:tblPrEx>
        <w:tc>
          <w:tcPr>
            <w:tcW w:w="855" w:type="dxa"/>
          </w:tcPr>
          <w:p w:rsidR="00EA36A4" w:rsidRDefault="00EA36A4">
            <w:pPr>
              <w:pStyle w:val="ConsPlusNormal"/>
            </w:pPr>
          </w:p>
        </w:tc>
        <w:tc>
          <w:tcPr>
            <w:tcW w:w="1165" w:type="dxa"/>
          </w:tcPr>
          <w:p w:rsidR="00EA36A4" w:rsidRDefault="00EA36A4">
            <w:pPr>
              <w:pStyle w:val="ConsPlusNormal"/>
            </w:pPr>
          </w:p>
        </w:tc>
        <w:tc>
          <w:tcPr>
            <w:tcW w:w="1610" w:type="dxa"/>
          </w:tcPr>
          <w:p w:rsidR="00EA36A4" w:rsidRDefault="00EA36A4">
            <w:pPr>
              <w:pStyle w:val="ConsPlusNormal"/>
            </w:pPr>
          </w:p>
        </w:tc>
        <w:tc>
          <w:tcPr>
            <w:tcW w:w="1142" w:type="dxa"/>
          </w:tcPr>
          <w:p w:rsidR="00EA36A4" w:rsidRDefault="00EA36A4">
            <w:pPr>
              <w:pStyle w:val="ConsPlusNormal"/>
            </w:pPr>
          </w:p>
        </w:tc>
        <w:tc>
          <w:tcPr>
            <w:tcW w:w="853" w:type="dxa"/>
          </w:tcPr>
          <w:p w:rsidR="00EA36A4" w:rsidRDefault="00EA36A4">
            <w:pPr>
              <w:pStyle w:val="ConsPlusNormal"/>
            </w:pPr>
          </w:p>
        </w:tc>
        <w:tc>
          <w:tcPr>
            <w:tcW w:w="1397" w:type="dxa"/>
          </w:tcPr>
          <w:p w:rsidR="00EA36A4" w:rsidRDefault="00EA36A4">
            <w:pPr>
              <w:pStyle w:val="ConsPlusNormal"/>
            </w:pPr>
          </w:p>
        </w:tc>
        <w:tc>
          <w:tcPr>
            <w:tcW w:w="1349" w:type="dxa"/>
          </w:tcPr>
          <w:p w:rsidR="00EA36A4" w:rsidRDefault="00EA36A4">
            <w:pPr>
              <w:pStyle w:val="ConsPlusNormal"/>
            </w:pPr>
          </w:p>
        </w:tc>
        <w:tc>
          <w:tcPr>
            <w:tcW w:w="1301" w:type="dxa"/>
          </w:tcPr>
          <w:p w:rsidR="00EA36A4" w:rsidRDefault="00EA36A4">
            <w:pPr>
              <w:pStyle w:val="ConsPlusNormal"/>
            </w:pPr>
          </w:p>
        </w:tc>
        <w:tc>
          <w:tcPr>
            <w:tcW w:w="1210" w:type="dxa"/>
          </w:tcPr>
          <w:p w:rsidR="00EA36A4" w:rsidRDefault="00EA36A4">
            <w:pPr>
              <w:pStyle w:val="ConsPlusNormal"/>
            </w:pPr>
          </w:p>
        </w:tc>
        <w:tc>
          <w:tcPr>
            <w:tcW w:w="905" w:type="dxa"/>
          </w:tcPr>
          <w:p w:rsidR="00EA36A4" w:rsidRDefault="00EA36A4">
            <w:pPr>
              <w:pStyle w:val="ConsPlusNormal"/>
            </w:pPr>
          </w:p>
        </w:tc>
        <w:tc>
          <w:tcPr>
            <w:tcW w:w="1814" w:type="dxa"/>
          </w:tcPr>
          <w:p w:rsidR="00EA36A4" w:rsidRDefault="00EA36A4">
            <w:pPr>
              <w:pStyle w:val="ConsPlusNormal"/>
            </w:pPr>
          </w:p>
        </w:tc>
      </w:tr>
      <w:tr w:rsidR="00EA36A4">
        <w:tblPrEx>
          <w:tblBorders>
            <w:left w:val="single" w:sz="4" w:space="0" w:color="auto"/>
            <w:right w:val="single" w:sz="4" w:space="0" w:color="auto"/>
          </w:tblBorders>
        </w:tblPrEx>
        <w:tc>
          <w:tcPr>
            <w:tcW w:w="855" w:type="dxa"/>
          </w:tcPr>
          <w:p w:rsidR="00EA36A4" w:rsidRDefault="00EA36A4">
            <w:pPr>
              <w:pStyle w:val="ConsPlusNormal"/>
            </w:pPr>
          </w:p>
        </w:tc>
        <w:tc>
          <w:tcPr>
            <w:tcW w:w="1165" w:type="dxa"/>
          </w:tcPr>
          <w:p w:rsidR="00EA36A4" w:rsidRDefault="00EA36A4">
            <w:pPr>
              <w:pStyle w:val="ConsPlusNormal"/>
            </w:pPr>
          </w:p>
        </w:tc>
        <w:tc>
          <w:tcPr>
            <w:tcW w:w="1610" w:type="dxa"/>
          </w:tcPr>
          <w:p w:rsidR="00EA36A4" w:rsidRDefault="00EA36A4">
            <w:pPr>
              <w:pStyle w:val="ConsPlusNormal"/>
            </w:pPr>
          </w:p>
        </w:tc>
        <w:tc>
          <w:tcPr>
            <w:tcW w:w="1142" w:type="dxa"/>
          </w:tcPr>
          <w:p w:rsidR="00EA36A4" w:rsidRDefault="00EA36A4">
            <w:pPr>
              <w:pStyle w:val="ConsPlusNormal"/>
            </w:pPr>
          </w:p>
        </w:tc>
        <w:tc>
          <w:tcPr>
            <w:tcW w:w="853" w:type="dxa"/>
          </w:tcPr>
          <w:p w:rsidR="00EA36A4" w:rsidRDefault="00EA36A4">
            <w:pPr>
              <w:pStyle w:val="ConsPlusNormal"/>
            </w:pPr>
          </w:p>
        </w:tc>
        <w:tc>
          <w:tcPr>
            <w:tcW w:w="1397" w:type="dxa"/>
          </w:tcPr>
          <w:p w:rsidR="00EA36A4" w:rsidRDefault="00EA36A4">
            <w:pPr>
              <w:pStyle w:val="ConsPlusNormal"/>
            </w:pPr>
          </w:p>
        </w:tc>
        <w:tc>
          <w:tcPr>
            <w:tcW w:w="1349" w:type="dxa"/>
          </w:tcPr>
          <w:p w:rsidR="00EA36A4" w:rsidRDefault="00EA36A4">
            <w:pPr>
              <w:pStyle w:val="ConsPlusNormal"/>
            </w:pPr>
          </w:p>
        </w:tc>
        <w:tc>
          <w:tcPr>
            <w:tcW w:w="1301" w:type="dxa"/>
          </w:tcPr>
          <w:p w:rsidR="00EA36A4" w:rsidRDefault="00EA36A4">
            <w:pPr>
              <w:pStyle w:val="ConsPlusNormal"/>
            </w:pPr>
          </w:p>
        </w:tc>
        <w:tc>
          <w:tcPr>
            <w:tcW w:w="1210" w:type="dxa"/>
          </w:tcPr>
          <w:p w:rsidR="00EA36A4" w:rsidRDefault="00EA36A4">
            <w:pPr>
              <w:pStyle w:val="ConsPlusNormal"/>
            </w:pPr>
          </w:p>
        </w:tc>
        <w:tc>
          <w:tcPr>
            <w:tcW w:w="905" w:type="dxa"/>
          </w:tcPr>
          <w:p w:rsidR="00EA36A4" w:rsidRDefault="00EA36A4">
            <w:pPr>
              <w:pStyle w:val="ConsPlusNormal"/>
            </w:pPr>
          </w:p>
        </w:tc>
        <w:tc>
          <w:tcPr>
            <w:tcW w:w="1814" w:type="dxa"/>
          </w:tcPr>
          <w:p w:rsidR="00EA36A4" w:rsidRDefault="00EA36A4">
            <w:pPr>
              <w:pStyle w:val="ConsPlusNormal"/>
            </w:pPr>
          </w:p>
        </w:tc>
      </w:tr>
      <w:tr w:rsidR="00EA36A4">
        <w:tblPrEx>
          <w:tblBorders>
            <w:left w:val="single" w:sz="4" w:space="0" w:color="auto"/>
            <w:right w:val="single" w:sz="4" w:space="0" w:color="auto"/>
          </w:tblBorders>
        </w:tblPrEx>
        <w:tc>
          <w:tcPr>
            <w:tcW w:w="855" w:type="dxa"/>
          </w:tcPr>
          <w:p w:rsidR="00EA36A4" w:rsidRDefault="00EA36A4">
            <w:pPr>
              <w:pStyle w:val="ConsPlusNormal"/>
            </w:pPr>
          </w:p>
        </w:tc>
        <w:tc>
          <w:tcPr>
            <w:tcW w:w="1165" w:type="dxa"/>
          </w:tcPr>
          <w:p w:rsidR="00EA36A4" w:rsidRDefault="00EA36A4">
            <w:pPr>
              <w:pStyle w:val="ConsPlusNormal"/>
            </w:pPr>
          </w:p>
        </w:tc>
        <w:tc>
          <w:tcPr>
            <w:tcW w:w="1610" w:type="dxa"/>
          </w:tcPr>
          <w:p w:rsidR="00EA36A4" w:rsidRDefault="00EA36A4">
            <w:pPr>
              <w:pStyle w:val="ConsPlusNormal"/>
            </w:pPr>
          </w:p>
        </w:tc>
        <w:tc>
          <w:tcPr>
            <w:tcW w:w="1142" w:type="dxa"/>
          </w:tcPr>
          <w:p w:rsidR="00EA36A4" w:rsidRDefault="00EA36A4">
            <w:pPr>
              <w:pStyle w:val="ConsPlusNormal"/>
            </w:pPr>
          </w:p>
        </w:tc>
        <w:tc>
          <w:tcPr>
            <w:tcW w:w="853" w:type="dxa"/>
          </w:tcPr>
          <w:p w:rsidR="00EA36A4" w:rsidRDefault="00EA36A4">
            <w:pPr>
              <w:pStyle w:val="ConsPlusNormal"/>
            </w:pPr>
          </w:p>
        </w:tc>
        <w:tc>
          <w:tcPr>
            <w:tcW w:w="1397" w:type="dxa"/>
          </w:tcPr>
          <w:p w:rsidR="00EA36A4" w:rsidRDefault="00EA36A4">
            <w:pPr>
              <w:pStyle w:val="ConsPlusNormal"/>
            </w:pPr>
          </w:p>
        </w:tc>
        <w:tc>
          <w:tcPr>
            <w:tcW w:w="1349" w:type="dxa"/>
          </w:tcPr>
          <w:p w:rsidR="00EA36A4" w:rsidRDefault="00EA36A4">
            <w:pPr>
              <w:pStyle w:val="ConsPlusNormal"/>
            </w:pPr>
          </w:p>
        </w:tc>
        <w:tc>
          <w:tcPr>
            <w:tcW w:w="1301" w:type="dxa"/>
          </w:tcPr>
          <w:p w:rsidR="00EA36A4" w:rsidRDefault="00EA36A4">
            <w:pPr>
              <w:pStyle w:val="ConsPlusNormal"/>
            </w:pPr>
          </w:p>
        </w:tc>
        <w:tc>
          <w:tcPr>
            <w:tcW w:w="1210" w:type="dxa"/>
          </w:tcPr>
          <w:p w:rsidR="00EA36A4" w:rsidRDefault="00EA36A4">
            <w:pPr>
              <w:pStyle w:val="ConsPlusNormal"/>
            </w:pPr>
          </w:p>
        </w:tc>
        <w:tc>
          <w:tcPr>
            <w:tcW w:w="905" w:type="dxa"/>
          </w:tcPr>
          <w:p w:rsidR="00EA36A4" w:rsidRDefault="00EA36A4">
            <w:pPr>
              <w:pStyle w:val="ConsPlusNormal"/>
            </w:pPr>
          </w:p>
        </w:tc>
        <w:tc>
          <w:tcPr>
            <w:tcW w:w="1814" w:type="dxa"/>
          </w:tcPr>
          <w:p w:rsidR="00EA36A4" w:rsidRDefault="00EA36A4">
            <w:pPr>
              <w:pStyle w:val="ConsPlusNormal"/>
            </w:pPr>
          </w:p>
        </w:tc>
      </w:tr>
      <w:tr w:rsidR="00EA36A4">
        <w:tblPrEx>
          <w:tblBorders>
            <w:left w:val="single" w:sz="4" w:space="0" w:color="auto"/>
            <w:right w:val="single" w:sz="4" w:space="0" w:color="auto"/>
          </w:tblBorders>
        </w:tblPrEx>
        <w:tc>
          <w:tcPr>
            <w:tcW w:w="855" w:type="dxa"/>
          </w:tcPr>
          <w:p w:rsidR="00EA36A4" w:rsidRDefault="00EA36A4">
            <w:pPr>
              <w:pStyle w:val="ConsPlusNormal"/>
            </w:pPr>
          </w:p>
        </w:tc>
        <w:tc>
          <w:tcPr>
            <w:tcW w:w="1165" w:type="dxa"/>
          </w:tcPr>
          <w:p w:rsidR="00EA36A4" w:rsidRDefault="00EA36A4">
            <w:pPr>
              <w:pStyle w:val="ConsPlusNormal"/>
            </w:pPr>
          </w:p>
        </w:tc>
        <w:tc>
          <w:tcPr>
            <w:tcW w:w="1610" w:type="dxa"/>
          </w:tcPr>
          <w:p w:rsidR="00EA36A4" w:rsidRDefault="00EA36A4">
            <w:pPr>
              <w:pStyle w:val="ConsPlusNormal"/>
            </w:pPr>
          </w:p>
        </w:tc>
        <w:tc>
          <w:tcPr>
            <w:tcW w:w="1142" w:type="dxa"/>
          </w:tcPr>
          <w:p w:rsidR="00EA36A4" w:rsidRDefault="00EA36A4">
            <w:pPr>
              <w:pStyle w:val="ConsPlusNormal"/>
            </w:pPr>
          </w:p>
        </w:tc>
        <w:tc>
          <w:tcPr>
            <w:tcW w:w="853" w:type="dxa"/>
          </w:tcPr>
          <w:p w:rsidR="00EA36A4" w:rsidRDefault="00EA36A4">
            <w:pPr>
              <w:pStyle w:val="ConsPlusNormal"/>
            </w:pPr>
          </w:p>
        </w:tc>
        <w:tc>
          <w:tcPr>
            <w:tcW w:w="1397" w:type="dxa"/>
          </w:tcPr>
          <w:p w:rsidR="00EA36A4" w:rsidRDefault="00EA36A4">
            <w:pPr>
              <w:pStyle w:val="ConsPlusNormal"/>
            </w:pPr>
          </w:p>
        </w:tc>
        <w:tc>
          <w:tcPr>
            <w:tcW w:w="1349" w:type="dxa"/>
          </w:tcPr>
          <w:p w:rsidR="00EA36A4" w:rsidRDefault="00EA36A4">
            <w:pPr>
              <w:pStyle w:val="ConsPlusNormal"/>
            </w:pPr>
          </w:p>
        </w:tc>
        <w:tc>
          <w:tcPr>
            <w:tcW w:w="1301" w:type="dxa"/>
          </w:tcPr>
          <w:p w:rsidR="00EA36A4" w:rsidRDefault="00EA36A4">
            <w:pPr>
              <w:pStyle w:val="ConsPlusNormal"/>
            </w:pPr>
          </w:p>
        </w:tc>
        <w:tc>
          <w:tcPr>
            <w:tcW w:w="1210" w:type="dxa"/>
          </w:tcPr>
          <w:p w:rsidR="00EA36A4" w:rsidRDefault="00EA36A4">
            <w:pPr>
              <w:pStyle w:val="ConsPlusNormal"/>
            </w:pPr>
          </w:p>
        </w:tc>
        <w:tc>
          <w:tcPr>
            <w:tcW w:w="905" w:type="dxa"/>
          </w:tcPr>
          <w:p w:rsidR="00EA36A4" w:rsidRDefault="00EA36A4">
            <w:pPr>
              <w:pStyle w:val="ConsPlusNormal"/>
            </w:pPr>
          </w:p>
        </w:tc>
        <w:tc>
          <w:tcPr>
            <w:tcW w:w="1814" w:type="dxa"/>
          </w:tcPr>
          <w:p w:rsidR="00EA36A4" w:rsidRDefault="00EA36A4">
            <w:pPr>
              <w:pStyle w:val="ConsPlusNormal"/>
            </w:pPr>
          </w:p>
        </w:tc>
      </w:tr>
      <w:tr w:rsidR="00EA36A4">
        <w:tblPrEx>
          <w:tblBorders>
            <w:left w:val="single" w:sz="4" w:space="0" w:color="auto"/>
            <w:right w:val="single" w:sz="4" w:space="0" w:color="auto"/>
          </w:tblBorders>
        </w:tblPrEx>
        <w:tc>
          <w:tcPr>
            <w:tcW w:w="855" w:type="dxa"/>
          </w:tcPr>
          <w:p w:rsidR="00EA36A4" w:rsidRDefault="00EA36A4">
            <w:pPr>
              <w:pStyle w:val="ConsPlusNormal"/>
            </w:pPr>
          </w:p>
        </w:tc>
        <w:tc>
          <w:tcPr>
            <w:tcW w:w="1165" w:type="dxa"/>
          </w:tcPr>
          <w:p w:rsidR="00EA36A4" w:rsidRDefault="00EA36A4">
            <w:pPr>
              <w:pStyle w:val="ConsPlusNormal"/>
            </w:pPr>
          </w:p>
        </w:tc>
        <w:tc>
          <w:tcPr>
            <w:tcW w:w="1610" w:type="dxa"/>
          </w:tcPr>
          <w:p w:rsidR="00EA36A4" w:rsidRDefault="00EA36A4">
            <w:pPr>
              <w:pStyle w:val="ConsPlusNormal"/>
            </w:pPr>
          </w:p>
        </w:tc>
        <w:tc>
          <w:tcPr>
            <w:tcW w:w="1142" w:type="dxa"/>
          </w:tcPr>
          <w:p w:rsidR="00EA36A4" w:rsidRDefault="00EA36A4">
            <w:pPr>
              <w:pStyle w:val="ConsPlusNormal"/>
            </w:pPr>
          </w:p>
        </w:tc>
        <w:tc>
          <w:tcPr>
            <w:tcW w:w="853" w:type="dxa"/>
          </w:tcPr>
          <w:p w:rsidR="00EA36A4" w:rsidRDefault="00EA36A4">
            <w:pPr>
              <w:pStyle w:val="ConsPlusNormal"/>
            </w:pPr>
          </w:p>
        </w:tc>
        <w:tc>
          <w:tcPr>
            <w:tcW w:w="1397" w:type="dxa"/>
          </w:tcPr>
          <w:p w:rsidR="00EA36A4" w:rsidRDefault="00EA36A4">
            <w:pPr>
              <w:pStyle w:val="ConsPlusNormal"/>
            </w:pPr>
          </w:p>
        </w:tc>
        <w:tc>
          <w:tcPr>
            <w:tcW w:w="1349" w:type="dxa"/>
          </w:tcPr>
          <w:p w:rsidR="00EA36A4" w:rsidRDefault="00EA36A4">
            <w:pPr>
              <w:pStyle w:val="ConsPlusNormal"/>
            </w:pPr>
          </w:p>
        </w:tc>
        <w:tc>
          <w:tcPr>
            <w:tcW w:w="1301" w:type="dxa"/>
          </w:tcPr>
          <w:p w:rsidR="00EA36A4" w:rsidRDefault="00EA36A4">
            <w:pPr>
              <w:pStyle w:val="ConsPlusNormal"/>
            </w:pPr>
          </w:p>
        </w:tc>
        <w:tc>
          <w:tcPr>
            <w:tcW w:w="1210" w:type="dxa"/>
          </w:tcPr>
          <w:p w:rsidR="00EA36A4" w:rsidRDefault="00EA36A4">
            <w:pPr>
              <w:pStyle w:val="ConsPlusNormal"/>
            </w:pPr>
          </w:p>
        </w:tc>
        <w:tc>
          <w:tcPr>
            <w:tcW w:w="905" w:type="dxa"/>
          </w:tcPr>
          <w:p w:rsidR="00EA36A4" w:rsidRDefault="00EA36A4">
            <w:pPr>
              <w:pStyle w:val="ConsPlusNormal"/>
            </w:pPr>
          </w:p>
        </w:tc>
        <w:tc>
          <w:tcPr>
            <w:tcW w:w="1814" w:type="dxa"/>
          </w:tcPr>
          <w:p w:rsidR="00EA36A4" w:rsidRDefault="00EA36A4">
            <w:pPr>
              <w:pStyle w:val="ConsPlusNormal"/>
            </w:pPr>
          </w:p>
        </w:tc>
      </w:tr>
      <w:tr w:rsidR="00EA36A4">
        <w:tblPrEx>
          <w:tblBorders>
            <w:right w:val="single" w:sz="4" w:space="0" w:color="auto"/>
          </w:tblBorders>
        </w:tblPrEx>
        <w:tc>
          <w:tcPr>
            <w:tcW w:w="855" w:type="dxa"/>
            <w:tcBorders>
              <w:left w:val="nil"/>
              <w:bottom w:val="nil"/>
              <w:right w:val="nil"/>
            </w:tcBorders>
          </w:tcPr>
          <w:p w:rsidR="00EA36A4" w:rsidRDefault="00EA36A4">
            <w:pPr>
              <w:pStyle w:val="ConsPlusNormal"/>
            </w:pPr>
          </w:p>
        </w:tc>
        <w:tc>
          <w:tcPr>
            <w:tcW w:w="1165" w:type="dxa"/>
            <w:tcBorders>
              <w:left w:val="nil"/>
              <w:bottom w:val="nil"/>
              <w:right w:val="nil"/>
            </w:tcBorders>
          </w:tcPr>
          <w:p w:rsidR="00EA36A4" w:rsidRDefault="00EA36A4">
            <w:pPr>
              <w:pStyle w:val="ConsPlusNormal"/>
            </w:pPr>
          </w:p>
        </w:tc>
        <w:tc>
          <w:tcPr>
            <w:tcW w:w="1610" w:type="dxa"/>
            <w:tcBorders>
              <w:left w:val="nil"/>
              <w:bottom w:val="nil"/>
              <w:right w:val="nil"/>
            </w:tcBorders>
          </w:tcPr>
          <w:p w:rsidR="00EA36A4" w:rsidRDefault="00EA36A4">
            <w:pPr>
              <w:pStyle w:val="ConsPlusNormal"/>
            </w:pPr>
          </w:p>
        </w:tc>
        <w:tc>
          <w:tcPr>
            <w:tcW w:w="1142" w:type="dxa"/>
            <w:tcBorders>
              <w:left w:val="nil"/>
              <w:bottom w:val="nil"/>
              <w:right w:val="nil"/>
            </w:tcBorders>
          </w:tcPr>
          <w:p w:rsidR="00EA36A4" w:rsidRDefault="00EA36A4">
            <w:pPr>
              <w:pStyle w:val="ConsPlusNormal"/>
            </w:pPr>
          </w:p>
        </w:tc>
        <w:tc>
          <w:tcPr>
            <w:tcW w:w="853" w:type="dxa"/>
            <w:tcBorders>
              <w:left w:val="nil"/>
              <w:bottom w:val="nil"/>
            </w:tcBorders>
            <w:vAlign w:val="center"/>
          </w:tcPr>
          <w:p w:rsidR="00EA36A4" w:rsidRDefault="00EA36A4">
            <w:pPr>
              <w:pStyle w:val="ConsPlusNormal"/>
              <w:jc w:val="right"/>
            </w:pPr>
            <w:r>
              <w:t>Итого</w:t>
            </w:r>
          </w:p>
        </w:tc>
        <w:tc>
          <w:tcPr>
            <w:tcW w:w="1397" w:type="dxa"/>
          </w:tcPr>
          <w:p w:rsidR="00EA36A4" w:rsidRDefault="00EA36A4">
            <w:pPr>
              <w:pStyle w:val="ConsPlusNormal"/>
            </w:pPr>
          </w:p>
        </w:tc>
        <w:tc>
          <w:tcPr>
            <w:tcW w:w="1349" w:type="dxa"/>
          </w:tcPr>
          <w:p w:rsidR="00EA36A4" w:rsidRDefault="00EA36A4">
            <w:pPr>
              <w:pStyle w:val="ConsPlusNormal"/>
            </w:pPr>
          </w:p>
        </w:tc>
        <w:tc>
          <w:tcPr>
            <w:tcW w:w="1301" w:type="dxa"/>
          </w:tcPr>
          <w:p w:rsidR="00EA36A4" w:rsidRDefault="00EA36A4">
            <w:pPr>
              <w:pStyle w:val="ConsPlusNormal"/>
            </w:pPr>
          </w:p>
        </w:tc>
        <w:tc>
          <w:tcPr>
            <w:tcW w:w="1210" w:type="dxa"/>
          </w:tcPr>
          <w:p w:rsidR="00EA36A4" w:rsidRDefault="00EA36A4">
            <w:pPr>
              <w:pStyle w:val="ConsPlusNormal"/>
            </w:pPr>
          </w:p>
        </w:tc>
        <w:tc>
          <w:tcPr>
            <w:tcW w:w="905" w:type="dxa"/>
          </w:tcPr>
          <w:p w:rsidR="00EA36A4" w:rsidRDefault="00EA36A4">
            <w:pPr>
              <w:pStyle w:val="ConsPlusNormal"/>
            </w:pPr>
          </w:p>
        </w:tc>
        <w:tc>
          <w:tcPr>
            <w:tcW w:w="1814" w:type="dxa"/>
          </w:tcPr>
          <w:p w:rsidR="00EA36A4" w:rsidRDefault="00EA36A4">
            <w:pPr>
              <w:pStyle w:val="ConsPlusNormal"/>
            </w:pPr>
          </w:p>
        </w:tc>
      </w:tr>
    </w:tbl>
    <w:p w:rsidR="00EA36A4" w:rsidRDefault="00EA36A4">
      <w:pPr>
        <w:pStyle w:val="ConsPlusNormal"/>
        <w:jc w:val="both"/>
      </w:pPr>
    </w:p>
    <w:tbl>
      <w:tblPr>
        <w:tblW w:w="0" w:type="auto"/>
        <w:tblBorders>
          <w:insideH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040"/>
        <w:gridCol w:w="1757"/>
        <w:gridCol w:w="340"/>
        <w:gridCol w:w="4251"/>
        <w:gridCol w:w="340"/>
        <w:gridCol w:w="3118"/>
      </w:tblGrid>
      <w:tr w:rsidR="00EA36A4">
        <w:tc>
          <w:tcPr>
            <w:tcW w:w="2040" w:type="dxa"/>
            <w:vMerge w:val="restart"/>
            <w:tcBorders>
              <w:top w:val="nil"/>
              <w:left w:val="nil"/>
              <w:bottom w:val="nil"/>
              <w:right w:val="nil"/>
            </w:tcBorders>
          </w:tcPr>
          <w:p w:rsidR="00EA36A4" w:rsidRDefault="00EA36A4">
            <w:pPr>
              <w:pStyle w:val="ConsPlusNormal"/>
            </w:pPr>
            <w:r>
              <w:t>Исполнитель</w:t>
            </w:r>
          </w:p>
          <w:p w:rsidR="00EA36A4" w:rsidRDefault="00EA36A4">
            <w:pPr>
              <w:pStyle w:val="ConsPlusNormal"/>
            </w:pPr>
            <w:r>
              <w:t>(контактное лицо)</w:t>
            </w:r>
          </w:p>
        </w:tc>
        <w:tc>
          <w:tcPr>
            <w:tcW w:w="1757" w:type="dxa"/>
            <w:tcBorders>
              <w:top w:val="nil"/>
              <w:left w:val="nil"/>
              <w:right w:val="nil"/>
            </w:tcBorders>
          </w:tcPr>
          <w:p w:rsidR="00EA36A4" w:rsidRDefault="00EA36A4">
            <w:pPr>
              <w:pStyle w:val="ConsPlusNormal"/>
            </w:pPr>
          </w:p>
        </w:tc>
        <w:tc>
          <w:tcPr>
            <w:tcW w:w="340" w:type="dxa"/>
            <w:tcBorders>
              <w:top w:val="nil"/>
              <w:left w:val="nil"/>
              <w:bottom w:val="nil"/>
              <w:right w:val="nil"/>
            </w:tcBorders>
          </w:tcPr>
          <w:p w:rsidR="00EA36A4" w:rsidRDefault="00EA36A4">
            <w:pPr>
              <w:pStyle w:val="ConsPlusNormal"/>
            </w:pPr>
          </w:p>
        </w:tc>
        <w:tc>
          <w:tcPr>
            <w:tcW w:w="4251" w:type="dxa"/>
            <w:tcBorders>
              <w:top w:val="nil"/>
              <w:left w:val="nil"/>
              <w:right w:val="nil"/>
            </w:tcBorders>
          </w:tcPr>
          <w:p w:rsidR="00EA36A4" w:rsidRDefault="00EA36A4">
            <w:pPr>
              <w:pStyle w:val="ConsPlusNormal"/>
            </w:pPr>
          </w:p>
        </w:tc>
        <w:tc>
          <w:tcPr>
            <w:tcW w:w="340" w:type="dxa"/>
            <w:tcBorders>
              <w:top w:val="nil"/>
              <w:left w:val="nil"/>
              <w:bottom w:val="nil"/>
              <w:right w:val="nil"/>
            </w:tcBorders>
          </w:tcPr>
          <w:p w:rsidR="00EA36A4" w:rsidRDefault="00EA36A4">
            <w:pPr>
              <w:pStyle w:val="ConsPlusNormal"/>
            </w:pPr>
          </w:p>
        </w:tc>
        <w:tc>
          <w:tcPr>
            <w:tcW w:w="3118" w:type="dxa"/>
            <w:tcBorders>
              <w:top w:val="nil"/>
              <w:left w:val="nil"/>
              <w:right w:val="nil"/>
            </w:tcBorders>
          </w:tcPr>
          <w:p w:rsidR="00EA36A4" w:rsidRDefault="00EA36A4">
            <w:pPr>
              <w:pStyle w:val="ConsPlusNormal"/>
            </w:pPr>
          </w:p>
        </w:tc>
      </w:tr>
      <w:tr w:rsidR="00EA36A4">
        <w:tc>
          <w:tcPr>
            <w:tcW w:w="2040" w:type="dxa"/>
            <w:vMerge/>
            <w:tcBorders>
              <w:top w:val="nil"/>
              <w:left w:val="nil"/>
              <w:bottom w:val="nil"/>
              <w:right w:val="nil"/>
            </w:tcBorders>
          </w:tcPr>
          <w:p w:rsidR="00EA36A4" w:rsidRDefault="00EA36A4">
            <w:pPr>
              <w:pStyle w:val="ConsPlusNormal"/>
            </w:pPr>
          </w:p>
        </w:tc>
        <w:tc>
          <w:tcPr>
            <w:tcW w:w="1757" w:type="dxa"/>
            <w:tcBorders>
              <w:left w:val="nil"/>
              <w:bottom w:val="nil"/>
              <w:right w:val="nil"/>
            </w:tcBorders>
          </w:tcPr>
          <w:p w:rsidR="00EA36A4" w:rsidRDefault="00EA36A4">
            <w:pPr>
              <w:pStyle w:val="ConsPlusNormal"/>
              <w:jc w:val="center"/>
            </w:pPr>
            <w:r>
              <w:t>(должность)</w:t>
            </w:r>
          </w:p>
        </w:tc>
        <w:tc>
          <w:tcPr>
            <w:tcW w:w="340" w:type="dxa"/>
            <w:tcBorders>
              <w:top w:val="nil"/>
              <w:left w:val="nil"/>
              <w:bottom w:val="nil"/>
              <w:right w:val="nil"/>
            </w:tcBorders>
          </w:tcPr>
          <w:p w:rsidR="00EA36A4" w:rsidRDefault="00EA36A4">
            <w:pPr>
              <w:pStyle w:val="ConsPlusNormal"/>
            </w:pPr>
          </w:p>
        </w:tc>
        <w:tc>
          <w:tcPr>
            <w:tcW w:w="4251" w:type="dxa"/>
            <w:tcBorders>
              <w:left w:val="nil"/>
              <w:bottom w:val="nil"/>
              <w:right w:val="nil"/>
            </w:tcBorders>
          </w:tcPr>
          <w:p w:rsidR="00EA36A4" w:rsidRDefault="00EA36A4">
            <w:pPr>
              <w:pStyle w:val="ConsPlusNormal"/>
              <w:jc w:val="center"/>
            </w:pPr>
            <w:r>
              <w:t>(фамилия, имя, отчество (при наличии)</w:t>
            </w:r>
          </w:p>
        </w:tc>
        <w:tc>
          <w:tcPr>
            <w:tcW w:w="340" w:type="dxa"/>
            <w:tcBorders>
              <w:top w:val="nil"/>
              <w:left w:val="nil"/>
              <w:bottom w:val="nil"/>
              <w:right w:val="nil"/>
            </w:tcBorders>
          </w:tcPr>
          <w:p w:rsidR="00EA36A4" w:rsidRDefault="00EA36A4">
            <w:pPr>
              <w:pStyle w:val="ConsPlusNormal"/>
            </w:pPr>
          </w:p>
        </w:tc>
        <w:tc>
          <w:tcPr>
            <w:tcW w:w="3118" w:type="dxa"/>
            <w:tcBorders>
              <w:left w:val="nil"/>
              <w:bottom w:val="nil"/>
              <w:right w:val="nil"/>
            </w:tcBorders>
          </w:tcPr>
          <w:p w:rsidR="00EA36A4" w:rsidRDefault="00EA36A4">
            <w:pPr>
              <w:pStyle w:val="ConsPlusNormal"/>
              <w:jc w:val="center"/>
            </w:pPr>
            <w:r>
              <w:t>(телефон с кодом города)</w:t>
            </w:r>
          </w:p>
        </w:tc>
      </w:tr>
    </w:tbl>
    <w:p w:rsidR="00EA36A4" w:rsidRDefault="00EA36A4">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5952"/>
        <w:gridCol w:w="4648"/>
        <w:gridCol w:w="340"/>
        <w:gridCol w:w="2664"/>
      </w:tblGrid>
      <w:tr w:rsidR="00EA36A4">
        <w:tc>
          <w:tcPr>
            <w:tcW w:w="5952" w:type="dxa"/>
            <w:tcBorders>
              <w:top w:val="nil"/>
              <w:left w:val="nil"/>
              <w:bottom w:val="nil"/>
              <w:right w:val="nil"/>
            </w:tcBorders>
            <w:vAlign w:val="bottom"/>
          </w:tcPr>
          <w:p w:rsidR="00EA36A4" w:rsidRDefault="00EA36A4">
            <w:pPr>
              <w:pStyle w:val="ConsPlusNormal"/>
            </w:pPr>
            <w:r>
              <w:t>"__" _________ 20__ г.</w:t>
            </w:r>
          </w:p>
        </w:tc>
        <w:tc>
          <w:tcPr>
            <w:tcW w:w="4648" w:type="dxa"/>
            <w:tcBorders>
              <w:top w:val="nil"/>
              <w:left w:val="nil"/>
              <w:bottom w:val="nil"/>
              <w:right w:val="nil"/>
            </w:tcBorders>
            <w:vAlign w:val="bottom"/>
          </w:tcPr>
          <w:p w:rsidR="00EA36A4" w:rsidRDefault="00EA36A4">
            <w:pPr>
              <w:pStyle w:val="ConsPlusNormal"/>
              <w:jc w:val="right"/>
            </w:pPr>
            <w:r>
              <w:t>Номер страницы</w:t>
            </w:r>
          </w:p>
        </w:tc>
        <w:tc>
          <w:tcPr>
            <w:tcW w:w="340" w:type="dxa"/>
            <w:tcBorders>
              <w:top w:val="nil"/>
              <w:left w:val="nil"/>
              <w:bottom w:val="nil"/>
              <w:right w:val="nil"/>
            </w:tcBorders>
          </w:tcPr>
          <w:p w:rsidR="00EA36A4" w:rsidRDefault="00EA36A4">
            <w:pPr>
              <w:pStyle w:val="ConsPlusNormal"/>
              <w:jc w:val="both"/>
            </w:pPr>
          </w:p>
        </w:tc>
        <w:tc>
          <w:tcPr>
            <w:tcW w:w="2664" w:type="dxa"/>
            <w:tcBorders>
              <w:top w:val="nil"/>
              <w:left w:val="nil"/>
              <w:bottom w:val="single" w:sz="4" w:space="0" w:color="auto"/>
              <w:right w:val="nil"/>
            </w:tcBorders>
          </w:tcPr>
          <w:p w:rsidR="00EA36A4" w:rsidRDefault="00EA36A4">
            <w:pPr>
              <w:pStyle w:val="ConsPlusNormal"/>
            </w:pPr>
          </w:p>
        </w:tc>
      </w:tr>
      <w:tr w:rsidR="00EA36A4">
        <w:tc>
          <w:tcPr>
            <w:tcW w:w="5952" w:type="dxa"/>
            <w:tcBorders>
              <w:top w:val="nil"/>
              <w:left w:val="nil"/>
              <w:bottom w:val="nil"/>
              <w:right w:val="nil"/>
            </w:tcBorders>
            <w:vAlign w:val="bottom"/>
          </w:tcPr>
          <w:p w:rsidR="00EA36A4" w:rsidRDefault="00EA36A4">
            <w:pPr>
              <w:pStyle w:val="ConsPlusNormal"/>
            </w:pPr>
          </w:p>
        </w:tc>
        <w:tc>
          <w:tcPr>
            <w:tcW w:w="4648" w:type="dxa"/>
            <w:tcBorders>
              <w:top w:val="nil"/>
              <w:left w:val="nil"/>
              <w:bottom w:val="nil"/>
              <w:right w:val="nil"/>
            </w:tcBorders>
            <w:vAlign w:val="bottom"/>
          </w:tcPr>
          <w:p w:rsidR="00EA36A4" w:rsidRDefault="00EA36A4">
            <w:pPr>
              <w:pStyle w:val="ConsPlusNormal"/>
              <w:jc w:val="right"/>
            </w:pPr>
            <w:r>
              <w:t>Всего страниц</w:t>
            </w:r>
          </w:p>
        </w:tc>
        <w:tc>
          <w:tcPr>
            <w:tcW w:w="340" w:type="dxa"/>
            <w:tcBorders>
              <w:top w:val="nil"/>
              <w:left w:val="nil"/>
              <w:bottom w:val="nil"/>
              <w:right w:val="nil"/>
            </w:tcBorders>
          </w:tcPr>
          <w:p w:rsidR="00EA36A4" w:rsidRDefault="00EA36A4">
            <w:pPr>
              <w:pStyle w:val="ConsPlusNormal"/>
              <w:jc w:val="both"/>
            </w:pPr>
          </w:p>
        </w:tc>
        <w:tc>
          <w:tcPr>
            <w:tcW w:w="2664" w:type="dxa"/>
            <w:tcBorders>
              <w:top w:val="single" w:sz="4" w:space="0" w:color="auto"/>
              <w:left w:val="nil"/>
              <w:bottom w:val="single" w:sz="4" w:space="0" w:color="auto"/>
              <w:right w:val="nil"/>
            </w:tcBorders>
          </w:tcPr>
          <w:p w:rsidR="00EA36A4" w:rsidRDefault="00EA36A4">
            <w:pPr>
              <w:pStyle w:val="ConsPlusNormal"/>
            </w:pPr>
          </w:p>
        </w:tc>
      </w:tr>
    </w:tbl>
    <w:p w:rsidR="00EA36A4" w:rsidRDefault="00EA36A4">
      <w:pPr>
        <w:pStyle w:val="ConsPlusNormal"/>
        <w:jc w:val="both"/>
      </w:pPr>
    </w:p>
    <w:p w:rsidR="00EA36A4" w:rsidRDefault="00EA36A4">
      <w:pPr>
        <w:pStyle w:val="ConsPlusNormal"/>
        <w:jc w:val="both"/>
      </w:pPr>
    </w:p>
    <w:p w:rsidR="00EA36A4" w:rsidRDefault="00EA36A4">
      <w:pPr>
        <w:pStyle w:val="ConsPlusNormal"/>
        <w:jc w:val="both"/>
      </w:pPr>
    </w:p>
    <w:p w:rsidR="00EA36A4" w:rsidRDefault="00EA36A4">
      <w:pPr>
        <w:pStyle w:val="ConsPlusNormal"/>
        <w:jc w:val="both"/>
      </w:pPr>
    </w:p>
    <w:p w:rsidR="00EA36A4" w:rsidRDefault="00EA36A4">
      <w:pPr>
        <w:pStyle w:val="ConsPlusNormal"/>
        <w:jc w:val="both"/>
      </w:pPr>
    </w:p>
    <w:p w:rsidR="00EA36A4" w:rsidRDefault="00EA36A4">
      <w:pPr>
        <w:pStyle w:val="ConsPlusNormal"/>
        <w:jc w:val="right"/>
        <w:outlineLvl w:val="1"/>
      </w:pPr>
      <w:r>
        <w:t>Приложение N 9</w:t>
      </w:r>
    </w:p>
    <w:p w:rsidR="00EA36A4" w:rsidRDefault="00EA36A4">
      <w:pPr>
        <w:pStyle w:val="ConsPlusNormal"/>
        <w:jc w:val="right"/>
      </w:pPr>
      <w:r>
        <w:t>к Порядку учета Федеральным</w:t>
      </w:r>
    </w:p>
    <w:p w:rsidR="00EA36A4" w:rsidRDefault="00EA36A4">
      <w:pPr>
        <w:pStyle w:val="ConsPlusNormal"/>
        <w:jc w:val="right"/>
      </w:pPr>
      <w:r>
        <w:t>казначейством поступлений</w:t>
      </w:r>
    </w:p>
    <w:p w:rsidR="00EA36A4" w:rsidRDefault="00EA36A4">
      <w:pPr>
        <w:pStyle w:val="ConsPlusNormal"/>
        <w:jc w:val="right"/>
      </w:pPr>
      <w:r>
        <w:t>в бюджетную систему Российской</w:t>
      </w:r>
    </w:p>
    <w:p w:rsidR="00EA36A4" w:rsidRDefault="00EA36A4">
      <w:pPr>
        <w:pStyle w:val="ConsPlusNormal"/>
        <w:jc w:val="right"/>
      </w:pPr>
      <w:r>
        <w:t>Федерации и их распределения между</w:t>
      </w:r>
    </w:p>
    <w:p w:rsidR="00EA36A4" w:rsidRDefault="00EA36A4">
      <w:pPr>
        <w:pStyle w:val="ConsPlusNormal"/>
        <w:jc w:val="right"/>
      </w:pPr>
      <w:r>
        <w:t>бюджетами бюджетной системы</w:t>
      </w:r>
    </w:p>
    <w:p w:rsidR="00EA36A4" w:rsidRDefault="00EA36A4">
      <w:pPr>
        <w:pStyle w:val="ConsPlusNormal"/>
        <w:jc w:val="right"/>
      </w:pPr>
      <w:r>
        <w:t>Российской Федерации, утвержденному</w:t>
      </w:r>
    </w:p>
    <w:p w:rsidR="00EA36A4" w:rsidRDefault="00EA36A4">
      <w:pPr>
        <w:pStyle w:val="ConsPlusNormal"/>
        <w:jc w:val="right"/>
      </w:pPr>
      <w:r>
        <w:t>приказом Министерства финансов</w:t>
      </w:r>
    </w:p>
    <w:p w:rsidR="00EA36A4" w:rsidRDefault="00EA36A4">
      <w:pPr>
        <w:pStyle w:val="ConsPlusNormal"/>
        <w:jc w:val="right"/>
      </w:pPr>
      <w:r>
        <w:t>Российской Федерации</w:t>
      </w:r>
    </w:p>
    <w:p w:rsidR="00EA36A4" w:rsidRDefault="00EA36A4">
      <w:pPr>
        <w:pStyle w:val="ConsPlusNormal"/>
        <w:jc w:val="right"/>
      </w:pPr>
      <w:r>
        <w:t>от 15.11.2024 N 172н</w:t>
      </w:r>
    </w:p>
    <w:p w:rsidR="00EA36A4" w:rsidRDefault="00EA36A4">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13606"/>
      </w:tblGrid>
      <w:tr w:rsidR="00EA36A4">
        <w:tc>
          <w:tcPr>
            <w:tcW w:w="13606" w:type="dxa"/>
            <w:tcBorders>
              <w:top w:val="nil"/>
              <w:left w:val="nil"/>
              <w:bottom w:val="nil"/>
              <w:right w:val="nil"/>
            </w:tcBorders>
          </w:tcPr>
          <w:p w:rsidR="00EA36A4" w:rsidRDefault="00EA36A4">
            <w:pPr>
              <w:pStyle w:val="ConsPlusNormal"/>
              <w:jc w:val="center"/>
            </w:pPr>
            <w:bookmarkStart w:id="44" w:name="P1983"/>
            <w:bookmarkEnd w:id="44"/>
            <w:r>
              <w:t>СПРАВКА</w:t>
            </w:r>
          </w:p>
          <w:p w:rsidR="00EA36A4" w:rsidRDefault="00EA36A4">
            <w:pPr>
              <w:pStyle w:val="ConsPlusNormal"/>
              <w:jc w:val="center"/>
            </w:pPr>
            <w:r>
              <w:lastRenderedPageBreak/>
              <w:t>О ПЕРЕЧИСЛЕНИИ ПОСТУПЛЕНИЙ В БЮДЖЕТЫ</w:t>
            </w:r>
          </w:p>
        </w:tc>
      </w:tr>
    </w:tbl>
    <w:p w:rsidR="00EA36A4" w:rsidRDefault="00EA36A4">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4365"/>
        <w:gridCol w:w="4818"/>
        <w:gridCol w:w="2721"/>
        <w:gridCol w:w="1700"/>
      </w:tblGrid>
      <w:tr w:rsidR="00EA36A4">
        <w:tc>
          <w:tcPr>
            <w:tcW w:w="9183" w:type="dxa"/>
            <w:gridSpan w:val="2"/>
            <w:tcBorders>
              <w:top w:val="nil"/>
              <w:left w:val="nil"/>
              <w:bottom w:val="nil"/>
              <w:right w:val="nil"/>
            </w:tcBorders>
          </w:tcPr>
          <w:p w:rsidR="00EA36A4" w:rsidRDefault="00EA36A4">
            <w:pPr>
              <w:pStyle w:val="ConsPlusNormal"/>
            </w:pPr>
          </w:p>
        </w:tc>
        <w:tc>
          <w:tcPr>
            <w:tcW w:w="2721" w:type="dxa"/>
            <w:tcBorders>
              <w:top w:val="nil"/>
              <w:left w:val="nil"/>
              <w:bottom w:val="nil"/>
              <w:right w:val="single" w:sz="4" w:space="0" w:color="auto"/>
            </w:tcBorders>
          </w:tcPr>
          <w:p w:rsidR="00EA36A4" w:rsidRDefault="00EA36A4">
            <w:pPr>
              <w:pStyle w:val="ConsPlusNormal"/>
            </w:pPr>
          </w:p>
        </w:tc>
        <w:tc>
          <w:tcPr>
            <w:tcW w:w="1700" w:type="dxa"/>
            <w:tcBorders>
              <w:top w:val="single" w:sz="4" w:space="0" w:color="auto"/>
              <w:left w:val="single" w:sz="4" w:space="0" w:color="auto"/>
              <w:bottom w:val="single" w:sz="4" w:space="0" w:color="auto"/>
              <w:right w:val="single" w:sz="4" w:space="0" w:color="auto"/>
            </w:tcBorders>
            <w:vAlign w:val="bottom"/>
          </w:tcPr>
          <w:p w:rsidR="00EA36A4" w:rsidRDefault="00EA36A4">
            <w:pPr>
              <w:pStyle w:val="ConsPlusNormal"/>
              <w:jc w:val="center"/>
            </w:pPr>
            <w:r>
              <w:t>Коды</w:t>
            </w:r>
          </w:p>
        </w:tc>
      </w:tr>
      <w:tr w:rsidR="00EA36A4">
        <w:tc>
          <w:tcPr>
            <w:tcW w:w="4365" w:type="dxa"/>
            <w:tcBorders>
              <w:top w:val="nil"/>
              <w:left w:val="nil"/>
              <w:bottom w:val="nil"/>
              <w:right w:val="nil"/>
            </w:tcBorders>
          </w:tcPr>
          <w:p w:rsidR="00EA36A4" w:rsidRDefault="00EA36A4">
            <w:pPr>
              <w:pStyle w:val="ConsPlusNormal"/>
            </w:pPr>
          </w:p>
        </w:tc>
        <w:tc>
          <w:tcPr>
            <w:tcW w:w="4818" w:type="dxa"/>
            <w:tcBorders>
              <w:top w:val="nil"/>
              <w:left w:val="nil"/>
              <w:bottom w:val="nil"/>
              <w:right w:val="nil"/>
            </w:tcBorders>
          </w:tcPr>
          <w:p w:rsidR="00EA36A4" w:rsidRDefault="00EA36A4">
            <w:pPr>
              <w:pStyle w:val="ConsPlusNormal"/>
            </w:pPr>
          </w:p>
        </w:tc>
        <w:tc>
          <w:tcPr>
            <w:tcW w:w="2721" w:type="dxa"/>
            <w:tcBorders>
              <w:top w:val="nil"/>
              <w:left w:val="nil"/>
              <w:bottom w:val="nil"/>
              <w:right w:val="single" w:sz="4" w:space="0" w:color="auto"/>
            </w:tcBorders>
            <w:vAlign w:val="bottom"/>
          </w:tcPr>
          <w:p w:rsidR="00EA36A4" w:rsidRDefault="00EA36A4">
            <w:pPr>
              <w:pStyle w:val="ConsPlusNormal"/>
              <w:jc w:val="right"/>
            </w:pPr>
            <w:r>
              <w:t>Форма по КФД</w:t>
            </w:r>
          </w:p>
        </w:tc>
        <w:tc>
          <w:tcPr>
            <w:tcW w:w="1700" w:type="dxa"/>
            <w:tcBorders>
              <w:top w:val="single" w:sz="4" w:space="0" w:color="auto"/>
              <w:left w:val="single" w:sz="4" w:space="0" w:color="auto"/>
              <w:bottom w:val="single" w:sz="4" w:space="0" w:color="auto"/>
              <w:right w:val="single" w:sz="4" w:space="0" w:color="auto"/>
            </w:tcBorders>
            <w:vAlign w:val="bottom"/>
          </w:tcPr>
          <w:p w:rsidR="00EA36A4" w:rsidRDefault="00EA36A4">
            <w:pPr>
              <w:pStyle w:val="ConsPlusNormal"/>
              <w:jc w:val="center"/>
            </w:pPr>
            <w:r>
              <w:t>0533005</w:t>
            </w:r>
          </w:p>
        </w:tc>
      </w:tr>
      <w:tr w:rsidR="00EA36A4">
        <w:tc>
          <w:tcPr>
            <w:tcW w:w="4365" w:type="dxa"/>
            <w:tcBorders>
              <w:top w:val="nil"/>
              <w:left w:val="nil"/>
              <w:bottom w:val="nil"/>
              <w:right w:val="nil"/>
            </w:tcBorders>
          </w:tcPr>
          <w:p w:rsidR="00EA36A4" w:rsidRDefault="00EA36A4">
            <w:pPr>
              <w:pStyle w:val="ConsPlusNormal"/>
            </w:pPr>
          </w:p>
        </w:tc>
        <w:tc>
          <w:tcPr>
            <w:tcW w:w="4818" w:type="dxa"/>
            <w:tcBorders>
              <w:top w:val="nil"/>
              <w:left w:val="nil"/>
              <w:bottom w:val="nil"/>
              <w:right w:val="nil"/>
            </w:tcBorders>
            <w:vAlign w:val="bottom"/>
          </w:tcPr>
          <w:p w:rsidR="00EA36A4" w:rsidRDefault="00EA36A4">
            <w:pPr>
              <w:pStyle w:val="ConsPlusNormal"/>
              <w:jc w:val="center"/>
            </w:pPr>
            <w:r>
              <w:t>на "__" ________ 20__ г.</w:t>
            </w:r>
          </w:p>
        </w:tc>
        <w:tc>
          <w:tcPr>
            <w:tcW w:w="2721" w:type="dxa"/>
            <w:tcBorders>
              <w:top w:val="nil"/>
              <w:left w:val="nil"/>
              <w:bottom w:val="nil"/>
              <w:right w:val="single" w:sz="4" w:space="0" w:color="auto"/>
            </w:tcBorders>
            <w:vAlign w:val="bottom"/>
          </w:tcPr>
          <w:p w:rsidR="00EA36A4" w:rsidRDefault="00EA36A4">
            <w:pPr>
              <w:pStyle w:val="ConsPlusNormal"/>
              <w:jc w:val="right"/>
            </w:pPr>
            <w:r>
              <w:t>Дата</w:t>
            </w:r>
          </w:p>
        </w:tc>
        <w:tc>
          <w:tcPr>
            <w:tcW w:w="1700" w:type="dxa"/>
            <w:tcBorders>
              <w:top w:val="single" w:sz="4" w:space="0" w:color="auto"/>
              <w:left w:val="single" w:sz="4" w:space="0" w:color="auto"/>
              <w:bottom w:val="single" w:sz="4" w:space="0" w:color="auto"/>
              <w:right w:val="single" w:sz="4" w:space="0" w:color="auto"/>
            </w:tcBorders>
            <w:vAlign w:val="bottom"/>
          </w:tcPr>
          <w:p w:rsidR="00EA36A4" w:rsidRDefault="00EA36A4">
            <w:pPr>
              <w:pStyle w:val="ConsPlusNormal"/>
            </w:pPr>
          </w:p>
        </w:tc>
      </w:tr>
      <w:tr w:rsidR="00EA36A4">
        <w:tc>
          <w:tcPr>
            <w:tcW w:w="4365" w:type="dxa"/>
            <w:tcBorders>
              <w:top w:val="nil"/>
              <w:left w:val="nil"/>
              <w:bottom w:val="nil"/>
              <w:right w:val="nil"/>
            </w:tcBorders>
            <w:vAlign w:val="bottom"/>
          </w:tcPr>
          <w:p w:rsidR="00EA36A4" w:rsidRDefault="00EA36A4">
            <w:pPr>
              <w:pStyle w:val="ConsPlusNormal"/>
            </w:pPr>
            <w:r>
              <w:t>Наименование органа Федерального казначейства</w:t>
            </w:r>
          </w:p>
        </w:tc>
        <w:tc>
          <w:tcPr>
            <w:tcW w:w="4818" w:type="dxa"/>
            <w:tcBorders>
              <w:top w:val="nil"/>
              <w:left w:val="nil"/>
              <w:bottom w:val="single" w:sz="4" w:space="0" w:color="auto"/>
              <w:right w:val="nil"/>
            </w:tcBorders>
            <w:vAlign w:val="bottom"/>
          </w:tcPr>
          <w:p w:rsidR="00EA36A4" w:rsidRDefault="00EA36A4">
            <w:pPr>
              <w:pStyle w:val="ConsPlusNormal"/>
            </w:pPr>
          </w:p>
        </w:tc>
        <w:tc>
          <w:tcPr>
            <w:tcW w:w="2721" w:type="dxa"/>
            <w:tcBorders>
              <w:top w:val="nil"/>
              <w:left w:val="nil"/>
              <w:bottom w:val="nil"/>
              <w:right w:val="single" w:sz="4" w:space="0" w:color="auto"/>
            </w:tcBorders>
            <w:vAlign w:val="bottom"/>
          </w:tcPr>
          <w:p w:rsidR="00EA36A4" w:rsidRDefault="00EA36A4">
            <w:pPr>
              <w:pStyle w:val="ConsPlusNormal"/>
              <w:jc w:val="right"/>
            </w:pPr>
            <w:r>
              <w:t>по КОФК</w:t>
            </w:r>
          </w:p>
        </w:tc>
        <w:tc>
          <w:tcPr>
            <w:tcW w:w="1700" w:type="dxa"/>
            <w:tcBorders>
              <w:top w:val="single" w:sz="4" w:space="0" w:color="auto"/>
              <w:left w:val="single" w:sz="4" w:space="0" w:color="auto"/>
              <w:bottom w:val="single" w:sz="4" w:space="0" w:color="auto"/>
              <w:right w:val="single" w:sz="4" w:space="0" w:color="auto"/>
            </w:tcBorders>
            <w:vAlign w:val="bottom"/>
          </w:tcPr>
          <w:p w:rsidR="00EA36A4" w:rsidRDefault="00EA36A4">
            <w:pPr>
              <w:pStyle w:val="ConsPlusNormal"/>
            </w:pPr>
          </w:p>
        </w:tc>
      </w:tr>
      <w:tr w:rsidR="00EA36A4">
        <w:tc>
          <w:tcPr>
            <w:tcW w:w="4365" w:type="dxa"/>
            <w:tcBorders>
              <w:top w:val="nil"/>
              <w:left w:val="nil"/>
              <w:bottom w:val="nil"/>
              <w:right w:val="nil"/>
            </w:tcBorders>
            <w:vAlign w:val="bottom"/>
          </w:tcPr>
          <w:p w:rsidR="00EA36A4" w:rsidRDefault="00EA36A4">
            <w:pPr>
              <w:pStyle w:val="ConsPlusNormal"/>
            </w:pPr>
            <w:r>
              <w:t>Наименование главного администратора поступлений в бюджет</w:t>
            </w:r>
          </w:p>
        </w:tc>
        <w:tc>
          <w:tcPr>
            <w:tcW w:w="4818" w:type="dxa"/>
            <w:tcBorders>
              <w:top w:val="single" w:sz="4" w:space="0" w:color="auto"/>
              <w:left w:val="nil"/>
              <w:bottom w:val="single" w:sz="4" w:space="0" w:color="auto"/>
              <w:right w:val="nil"/>
            </w:tcBorders>
            <w:vAlign w:val="bottom"/>
          </w:tcPr>
          <w:p w:rsidR="00EA36A4" w:rsidRDefault="00EA36A4">
            <w:pPr>
              <w:pStyle w:val="ConsPlusNormal"/>
            </w:pPr>
          </w:p>
        </w:tc>
        <w:tc>
          <w:tcPr>
            <w:tcW w:w="2721" w:type="dxa"/>
            <w:tcBorders>
              <w:top w:val="nil"/>
              <w:left w:val="nil"/>
              <w:bottom w:val="nil"/>
              <w:right w:val="single" w:sz="4" w:space="0" w:color="auto"/>
            </w:tcBorders>
            <w:vAlign w:val="bottom"/>
          </w:tcPr>
          <w:p w:rsidR="00EA36A4" w:rsidRDefault="00EA36A4">
            <w:pPr>
              <w:pStyle w:val="ConsPlusNormal"/>
              <w:jc w:val="right"/>
            </w:pPr>
            <w:r>
              <w:t>по Сводному реестру</w:t>
            </w:r>
          </w:p>
        </w:tc>
        <w:tc>
          <w:tcPr>
            <w:tcW w:w="1700" w:type="dxa"/>
            <w:tcBorders>
              <w:top w:val="single" w:sz="4" w:space="0" w:color="auto"/>
              <w:left w:val="single" w:sz="4" w:space="0" w:color="auto"/>
              <w:bottom w:val="single" w:sz="4" w:space="0" w:color="auto"/>
              <w:right w:val="single" w:sz="4" w:space="0" w:color="auto"/>
            </w:tcBorders>
          </w:tcPr>
          <w:p w:rsidR="00EA36A4" w:rsidRDefault="00EA36A4">
            <w:pPr>
              <w:pStyle w:val="ConsPlusNormal"/>
            </w:pPr>
          </w:p>
        </w:tc>
      </w:tr>
      <w:tr w:rsidR="00EA36A4">
        <w:tc>
          <w:tcPr>
            <w:tcW w:w="4365" w:type="dxa"/>
            <w:tcBorders>
              <w:top w:val="nil"/>
              <w:left w:val="nil"/>
              <w:bottom w:val="nil"/>
              <w:right w:val="nil"/>
            </w:tcBorders>
            <w:vAlign w:val="bottom"/>
          </w:tcPr>
          <w:p w:rsidR="00EA36A4" w:rsidRDefault="00EA36A4">
            <w:pPr>
              <w:pStyle w:val="ConsPlusNormal"/>
            </w:pPr>
            <w:r>
              <w:t>Наименование администратора поступлений в бюджет</w:t>
            </w:r>
          </w:p>
        </w:tc>
        <w:tc>
          <w:tcPr>
            <w:tcW w:w="4818" w:type="dxa"/>
            <w:tcBorders>
              <w:top w:val="single" w:sz="4" w:space="0" w:color="auto"/>
              <w:left w:val="nil"/>
              <w:bottom w:val="single" w:sz="4" w:space="0" w:color="auto"/>
              <w:right w:val="nil"/>
            </w:tcBorders>
            <w:vAlign w:val="bottom"/>
          </w:tcPr>
          <w:p w:rsidR="00EA36A4" w:rsidRDefault="00EA36A4">
            <w:pPr>
              <w:pStyle w:val="ConsPlusNormal"/>
            </w:pPr>
          </w:p>
        </w:tc>
        <w:tc>
          <w:tcPr>
            <w:tcW w:w="2721" w:type="dxa"/>
            <w:tcBorders>
              <w:top w:val="nil"/>
              <w:left w:val="nil"/>
              <w:bottom w:val="nil"/>
              <w:right w:val="single" w:sz="4" w:space="0" w:color="auto"/>
            </w:tcBorders>
            <w:vAlign w:val="bottom"/>
          </w:tcPr>
          <w:p w:rsidR="00EA36A4" w:rsidRDefault="00EA36A4">
            <w:pPr>
              <w:pStyle w:val="ConsPlusNormal"/>
              <w:jc w:val="right"/>
            </w:pPr>
            <w:r>
              <w:t>по Сводному реестру</w:t>
            </w:r>
          </w:p>
        </w:tc>
        <w:tc>
          <w:tcPr>
            <w:tcW w:w="1700" w:type="dxa"/>
            <w:tcBorders>
              <w:top w:val="single" w:sz="4" w:space="0" w:color="auto"/>
              <w:left w:val="single" w:sz="4" w:space="0" w:color="auto"/>
              <w:bottom w:val="single" w:sz="4" w:space="0" w:color="auto"/>
              <w:right w:val="single" w:sz="4" w:space="0" w:color="auto"/>
            </w:tcBorders>
          </w:tcPr>
          <w:p w:rsidR="00EA36A4" w:rsidRDefault="00EA36A4">
            <w:pPr>
              <w:pStyle w:val="ConsPlusNormal"/>
            </w:pPr>
          </w:p>
        </w:tc>
      </w:tr>
      <w:tr w:rsidR="00EA36A4">
        <w:tc>
          <w:tcPr>
            <w:tcW w:w="4365" w:type="dxa"/>
            <w:tcBorders>
              <w:top w:val="nil"/>
              <w:left w:val="nil"/>
              <w:bottom w:val="nil"/>
              <w:right w:val="nil"/>
            </w:tcBorders>
            <w:vAlign w:val="bottom"/>
          </w:tcPr>
          <w:p w:rsidR="00EA36A4" w:rsidRDefault="00EA36A4">
            <w:pPr>
              <w:pStyle w:val="ConsPlusNormal"/>
            </w:pPr>
            <w:r>
              <w:t>Наименование финансового органа (органа управления государственным внебюджетным фондом)</w:t>
            </w:r>
          </w:p>
        </w:tc>
        <w:tc>
          <w:tcPr>
            <w:tcW w:w="4818" w:type="dxa"/>
            <w:tcBorders>
              <w:top w:val="single" w:sz="4" w:space="0" w:color="auto"/>
              <w:left w:val="nil"/>
              <w:bottom w:val="single" w:sz="4" w:space="0" w:color="auto"/>
              <w:right w:val="nil"/>
            </w:tcBorders>
            <w:vAlign w:val="bottom"/>
          </w:tcPr>
          <w:p w:rsidR="00EA36A4" w:rsidRDefault="00EA36A4">
            <w:pPr>
              <w:pStyle w:val="ConsPlusNormal"/>
            </w:pPr>
          </w:p>
        </w:tc>
        <w:tc>
          <w:tcPr>
            <w:tcW w:w="2721" w:type="dxa"/>
            <w:tcBorders>
              <w:top w:val="nil"/>
              <w:left w:val="nil"/>
              <w:bottom w:val="nil"/>
              <w:right w:val="single" w:sz="4" w:space="0" w:color="auto"/>
            </w:tcBorders>
            <w:vAlign w:val="bottom"/>
          </w:tcPr>
          <w:p w:rsidR="00EA36A4" w:rsidRDefault="00EA36A4">
            <w:pPr>
              <w:pStyle w:val="ConsPlusNormal"/>
              <w:jc w:val="right"/>
            </w:pPr>
            <w:r>
              <w:t>по ОКПО</w:t>
            </w:r>
          </w:p>
        </w:tc>
        <w:tc>
          <w:tcPr>
            <w:tcW w:w="1700" w:type="dxa"/>
            <w:tcBorders>
              <w:top w:val="single" w:sz="4" w:space="0" w:color="auto"/>
              <w:left w:val="single" w:sz="4" w:space="0" w:color="auto"/>
              <w:bottom w:val="single" w:sz="4" w:space="0" w:color="auto"/>
              <w:right w:val="single" w:sz="4" w:space="0" w:color="auto"/>
            </w:tcBorders>
          </w:tcPr>
          <w:p w:rsidR="00EA36A4" w:rsidRDefault="00EA36A4">
            <w:pPr>
              <w:pStyle w:val="ConsPlusNormal"/>
            </w:pPr>
          </w:p>
        </w:tc>
      </w:tr>
      <w:tr w:rsidR="00EA36A4">
        <w:tc>
          <w:tcPr>
            <w:tcW w:w="4365" w:type="dxa"/>
            <w:tcBorders>
              <w:top w:val="nil"/>
              <w:left w:val="nil"/>
              <w:bottom w:val="nil"/>
              <w:right w:val="nil"/>
            </w:tcBorders>
            <w:vAlign w:val="bottom"/>
          </w:tcPr>
          <w:p w:rsidR="00EA36A4" w:rsidRDefault="00EA36A4">
            <w:pPr>
              <w:pStyle w:val="ConsPlusNormal"/>
            </w:pPr>
            <w:r>
              <w:t>Единица измерения: руб.</w:t>
            </w:r>
          </w:p>
        </w:tc>
        <w:tc>
          <w:tcPr>
            <w:tcW w:w="4818" w:type="dxa"/>
            <w:tcBorders>
              <w:top w:val="single" w:sz="4" w:space="0" w:color="auto"/>
              <w:left w:val="nil"/>
              <w:bottom w:val="nil"/>
              <w:right w:val="nil"/>
            </w:tcBorders>
            <w:vAlign w:val="bottom"/>
          </w:tcPr>
          <w:p w:rsidR="00EA36A4" w:rsidRDefault="00EA36A4">
            <w:pPr>
              <w:pStyle w:val="ConsPlusNormal"/>
            </w:pPr>
          </w:p>
        </w:tc>
        <w:tc>
          <w:tcPr>
            <w:tcW w:w="2721" w:type="dxa"/>
            <w:tcBorders>
              <w:top w:val="nil"/>
              <w:left w:val="nil"/>
              <w:bottom w:val="nil"/>
              <w:right w:val="single" w:sz="4" w:space="0" w:color="auto"/>
            </w:tcBorders>
            <w:vAlign w:val="bottom"/>
          </w:tcPr>
          <w:p w:rsidR="00EA36A4" w:rsidRDefault="00EA36A4">
            <w:pPr>
              <w:pStyle w:val="ConsPlusNormal"/>
              <w:jc w:val="right"/>
            </w:pPr>
            <w:r>
              <w:t>по ОКЕИ</w:t>
            </w:r>
          </w:p>
        </w:tc>
        <w:tc>
          <w:tcPr>
            <w:tcW w:w="1700" w:type="dxa"/>
            <w:tcBorders>
              <w:top w:val="single" w:sz="4" w:space="0" w:color="auto"/>
              <w:left w:val="single" w:sz="4" w:space="0" w:color="auto"/>
              <w:bottom w:val="single" w:sz="4" w:space="0" w:color="auto"/>
              <w:right w:val="single" w:sz="4" w:space="0" w:color="auto"/>
            </w:tcBorders>
          </w:tcPr>
          <w:p w:rsidR="00EA36A4" w:rsidRDefault="00EA36A4">
            <w:pPr>
              <w:pStyle w:val="ConsPlusNormal"/>
              <w:jc w:val="center"/>
            </w:pPr>
            <w:hyperlink r:id="rId255">
              <w:r>
                <w:rPr>
                  <w:color w:val="0000FF"/>
                </w:rPr>
                <w:t>383</w:t>
              </w:r>
            </w:hyperlink>
          </w:p>
        </w:tc>
      </w:tr>
    </w:tbl>
    <w:p w:rsidR="00EA36A4" w:rsidRDefault="00EA36A4">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13606"/>
      </w:tblGrid>
      <w:tr w:rsidR="00EA36A4">
        <w:tc>
          <w:tcPr>
            <w:tcW w:w="13606" w:type="dxa"/>
            <w:tcBorders>
              <w:top w:val="nil"/>
              <w:left w:val="nil"/>
              <w:bottom w:val="nil"/>
              <w:right w:val="nil"/>
            </w:tcBorders>
          </w:tcPr>
          <w:p w:rsidR="00EA36A4" w:rsidRDefault="00EA36A4">
            <w:pPr>
              <w:pStyle w:val="ConsPlusNormal"/>
              <w:jc w:val="center"/>
              <w:outlineLvl w:val="2"/>
            </w:pPr>
            <w:bookmarkStart w:id="45" w:name="P2018"/>
            <w:bookmarkEnd w:id="45"/>
            <w:r>
              <w:t>I. Поступило в бюджеты</w:t>
            </w:r>
          </w:p>
        </w:tc>
      </w:tr>
    </w:tbl>
    <w:p w:rsidR="00EA36A4" w:rsidRDefault="00EA36A4">
      <w:pPr>
        <w:pStyle w:val="ConsPlusNormal"/>
        <w:ind w:firstLine="540"/>
        <w:jc w:val="both"/>
      </w:pPr>
    </w:p>
    <w:tbl>
      <w:tblPr>
        <w:tblW w:w="0" w:type="auto"/>
        <w:tblBorders>
          <w:top w:val="single" w:sz="4" w:space="0" w:color="auto"/>
          <w:left w:val="nil"/>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55"/>
        <w:gridCol w:w="509"/>
        <w:gridCol w:w="542"/>
        <w:gridCol w:w="542"/>
        <w:gridCol w:w="542"/>
        <w:gridCol w:w="542"/>
        <w:gridCol w:w="542"/>
        <w:gridCol w:w="542"/>
        <w:gridCol w:w="542"/>
        <w:gridCol w:w="542"/>
        <w:gridCol w:w="542"/>
        <w:gridCol w:w="542"/>
        <w:gridCol w:w="542"/>
        <w:gridCol w:w="542"/>
        <w:gridCol w:w="542"/>
        <w:gridCol w:w="542"/>
        <w:gridCol w:w="542"/>
        <w:gridCol w:w="542"/>
        <w:gridCol w:w="542"/>
        <w:gridCol w:w="542"/>
        <w:gridCol w:w="542"/>
        <w:gridCol w:w="550"/>
        <w:gridCol w:w="550"/>
        <w:gridCol w:w="538"/>
        <w:gridCol w:w="557"/>
      </w:tblGrid>
      <w:tr w:rsidR="00EA36A4">
        <w:tc>
          <w:tcPr>
            <w:tcW w:w="555" w:type="dxa"/>
            <w:vMerge w:val="restart"/>
            <w:tcBorders>
              <w:left w:val="nil"/>
            </w:tcBorders>
          </w:tcPr>
          <w:p w:rsidR="00EA36A4" w:rsidRDefault="00EA36A4">
            <w:pPr>
              <w:pStyle w:val="ConsPlusNormal"/>
              <w:jc w:val="center"/>
            </w:pPr>
            <w:r>
              <w:t>Код по БК</w:t>
            </w:r>
          </w:p>
        </w:tc>
        <w:tc>
          <w:tcPr>
            <w:tcW w:w="509" w:type="dxa"/>
            <w:vMerge w:val="restart"/>
          </w:tcPr>
          <w:p w:rsidR="00EA36A4" w:rsidRDefault="00EA36A4">
            <w:pPr>
              <w:pStyle w:val="ConsPlusNormal"/>
              <w:jc w:val="center"/>
            </w:pPr>
            <w:r>
              <w:t>Аналитический код</w:t>
            </w:r>
          </w:p>
        </w:tc>
        <w:tc>
          <w:tcPr>
            <w:tcW w:w="1084" w:type="dxa"/>
            <w:gridSpan w:val="2"/>
            <w:vMerge w:val="restart"/>
          </w:tcPr>
          <w:p w:rsidR="00EA36A4" w:rsidRDefault="00EA36A4">
            <w:pPr>
              <w:pStyle w:val="ConsPlusNormal"/>
              <w:jc w:val="center"/>
            </w:pPr>
            <w:r>
              <w:t>Поступило платежей</w:t>
            </w:r>
          </w:p>
        </w:tc>
        <w:tc>
          <w:tcPr>
            <w:tcW w:w="1084" w:type="dxa"/>
            <w:gridSpan w:val="2"/>
            <w:vMerge w:val="restart"/>
          </w:tcPr>
          <w:p w:rsidR="00EA36A4" w:rsidRDefault="00EA36A4">
            <w:pPr>
              <w:pStyle w:val="ConsPlusNormal"/>
              <w:jc w:val="center"/>
            </w:pPr>
            <w:r>
              <w:t>Внутриказначейские операции</w:t>
            </w:r>
          </w:p>
        </w:tc>
        <w:tc>
          <w:tcPr>
            <w:tcW w:w="1084" w:type="dxa"/>
            <w:gridSpan w:val="2"/>
            <w:vMerge w:val="restart"/>
          </w:tcPr>
          <w:p w:rsidR="00EA36A4" w:rsidRDefault="00EA36A4">
            <w:pPr>
              <w:pStyle w:val="ConsPlusNormal"/>
              <w:jc w:val="center"/>
            </w:pPr>
            <w:r>
              <w:t>Возвращено платежей</w:t>
            </w:r>
          </w:p>
        </w:tc>
        <w:tc>
          <w:tcPr>
            <w:tcW w:w="1084" w:type="dxa"/>
            <w:gridSpan w:val="2"/>
            <w:vMerge w:val="restart"/>
          </w:tcPr>
          <w:p w:rsidR="00EA36A4" w:rsidRDefault="00EA36A4">
            <w:pPr>
              <w:pStyle w:val="ConsPlusNormal"/>
              <w:jc w:val="center"/>
            </w:pPr>
            <w:r>
              <w:t>Перечислено поступлений, всего</w:t>
            </w:r>
          </w:p>
        </w:tc>
        <w:tc>
          <w:tcPr>
            <w:tcW w:w="7600" w:type="dxa"/>
            <w:gridSpan w:val="14"/>
          </w:tcPr>
          <w:p w:rsidR="00EA36A4" w:rsidRDefault="00EA36A4">
            <w:pPr>
              <w:pStyle w:val="ConsPlusNormal"/>
              <w:jc w:val="center"/>
            </w:pPr>
            <w:r>
              <w:t>в том числе по бюджетам:</w:t>
            </w:r>
          </w:p>
        </w:tc>
        <w:tc>
          <w:tcPr>
            <w:tcW w:w="557" w:type="dxa"/>
            <w:vMerge w:val="restart"/>
            <w:tcBorders>
              <w:right w:val="nil"/>
            </w:tcBorders>
          </w:tcPr>
          <w:p w:rsidR="00EA36A4" w:rsidRDefault="00EA36A4">
            <w:pPr>
              <w:pStyle w:val="ConsPlusNormal"/>
              <w:jc w:val="center"/>
            </w:pPr>
            <w:r>
              <w:t>Остаток на счете</w:t>
            </w:r>
          </w:p>
        </w:tc>
      </w:tr>
      <w:tr w:rsidR="00EA36A4">
        <w:tc>
          <w:tcPr>
            <w:tcW w:w="555" w:type="dxa"/>
            <w:vMerge/>
            <w:tcBorders>
              <w:left w:val="nil"/>
            </w:tcBorders>
          </w:tcPr>
          <w:p w:rsidR="00EA36A4" w:rsidRDefault="00EA36A4">
            <w:pPr>
              <w:pStyle w:val="ConsPlusNormal"/>
            </w:pPr>
          </w:p>
        </w:tc>
        <w:tc>
          <w:tcPr>
            <w:tcW w:w="509" w:type="dxa"/>
            <w:vMerge/>
          </w:tcPr>
          <w:p w:rsidR="00EA36A4" w:rsidRDefault="00EA36A4">
            <w:pPr>
              <w:pStyle w:val="ConsPlusNormal"/>
            </w:pPr>
          </w:p>
        </w:tc>
        <w:tc>
          <w:tcPr>
            <w:tcW w:w="1084" w:type="dxa"/>
            <w:gridSpan w:val="2"/>
            <w:vMerge/>
          </w:tcPr>
          <w:p w:rsidR="00EA36A4" w:rsidRDefault="00EA36A4">
            <w:pPr>
              <w:pStyle w:val="ConsPlusNormal"/>
            </w:pPr>
          </w:p>
        </w:tc>
        <w:tc>
          <w:tcPr>
            <w:tcW w:w="1084" w:type="dxa"/>
            <w:gridSpan w:val="2"/>
            <w:vMerge/>
          </w:tcPr>
          <w:p w:rsidR="00EA36A4" w:rsidRDefault="00EA36A4">
            <w:pPr>
              <w:pStyle w:val="ConsPlusNormal"/>
            </w:pPr>
          </w:p>
        </w:tc>
        <w:tc>
          <w:tcPr>
            <w:tcW w:w="1084" w:type="dxa"/>
            <w:gridSpan w:val="2"/>
            <w:vMerge/>
          </w:tcPr>
          <w:p w:rsidR="00EA36A4" w:rsidRDefault="00EA36A4">
            <w:pPr>
              <w:pStyle w:val="ConsPlusNormal"/>
            </w:pPr>
          </w:p>
        </w:tc>
        <w:tc>
          <w:tcPr>
            <w:tcW w:w="1084" w:type="dxa"/>
            <w:gridSpan w:val="2"/>
            <w:vMerge/>
          </w:tcPr>
          <w:p w:rsidR="00EA36A4" w:rsidRDefault="00EA36A4">
            <w:pPr>
              <w:pStyle w:val="ConsPlusNormal"/>
            </w:pPr>
          </w:p>
        </w:tc>
        <w:tc>
          <w:tcPr>
            <w:tcW w:w="1084" w:type="dxa"/>
            <w:gridSpan w:val="2"/>
            <w:vMerge w:val="restart"/>
          </w:tcPr>
          <w:p w:rsidR="00EA36A4" w:rsidRDefault="00EA36A4">
            <w:pPr>
              <w:pStyle w:val="ConsPlusNormal"/>
              <w:jc w:val="center"/>
            </w:pPr>
            <w:r>
              <w:t>федеральный</w:t>
            </w:r>
          </w:p>
        </w:tc>
        <w:tc>
          <w:tcPr>
            <w:tcW w:w="1084" w:type="dxa"/>
            <w:gridSpan w:val="2"/>
            <w:vMerge w:val="restart"/>
          </w:tcPr>
          <w:p w:rsidR="00EA36A4" w:rsidRDefault="00EA36A4">
            <w:pPr>
              <w:pStyle w:val="ConsPlusNormal"/>
              <w:jc w:val="center"/>
            </w:pPr>
            <w:r>
              <w:t>субъекта Российской Федерации</w:t>
            </w:r>
          </w:p>
        </w:tc>
        <w:tc>
          <w:tcPr>
            <w:tcW w:w="1084" w:type="dxa"/>
            <w:gridSpan w:val="2"/>
            <w:vMerge w:val="restart"/>
          </w:tcPr>
          <w:p w:rsidR="00EA36A4" w:rsidRDefault="00EA36A4">
            <w:pPr>
              <w:pStyle w:val="ConsPlusNormal"/>
              <w:jc w:val="center"/>
            </w:pPr>
            <w:r>
              <w:t>местный</w:t>
            </w:r>
          </w:p>
        </w:tc>
        <w:tc>
          <w:tcPr>
            <w:tcW w:w="3260" w:type="dxa"/>
            <w:gridSpan w:val="6"/>
          </w:tcPr>
          <w:p w:rsidR="00EA36A4" w:rsidRDefault="00EA36A4">
            <w:pPr>
              <w:pStyle w:val="ConsPlusNormal"/>
              <w:jc w:val="center"/>
            </w:pPr>
            <w:r>
              <w:t>внебюджетные фонды</w:t>
            </w:r>
          </w:p>
        </w:tc>
        <w:tc>
          <w:tcPr>
            <w:tcW w:w="1088" w:type="dxa"/>
            <w:gridSpan w:val="2"/>
          </w:tcPr>
          <w:p w:rsidR="00EA36A4" w:rsidRDefault="00EA36A4">
            <w:pPr>
              <w:pStyle w:val="ConsPlusNormal"/>
              <w:jc w:val="center"/>
            </w:pPr>
            <w:bookmarkStart w:id="46" w:name="P2032"/>
            <w:bookmarkEnd w:id="46"/>
            <w:r>
              <w:t>иные получатели</w:t>
            </w:r>
          </w:p>
        </w:tc>
        <w:tc>
          <w:tcPr>
            <w:tcW w:w="557" w:type="dxa"/>
            <w:vMerge/>
            <w:tcBorders>
              <w:right w:val="nil"/>
            </w:tcBorders>
          </w:tcPr>
          <w:p w:rsidR="00EA36A4" w:rsidRDefault="00EA36A4">
            <w:pPr>
              <w:pStyle w:val="ConsPlusNormal"/>
            </w:pPr>
          </w:p>
        </w:tc>
      </w:tr>
      <w:tr w:rsidR="00EA36A4">
        <w:tc>
          <w:tcPr>
            <w:tcW w:w="555" w:type="dxa"/>
            <w:vMerge/>
            <w:tcBorders>
              <w:left w:val="nil"/>
            </w:tcBorders>
          </w:tcPr>
          <w:p w:rsidR="00EA36A4" w:rsidRDefault="00EA36A4">
            <w:pPr>
              <w:pStyle w:val="ConsPlusNormal"/>
            </w:pPr>
          </w:p>
        </w:tc>
        <w:tc>
          <w:tcPr>
            <w:tcW w:w="509" w:type="dxa"/>
            <w:vMerge/>
          </w:tcPr>
          <w:p w:rsidR="00EA36A4" w:rsidRDefault="00EA36A4">
            <w:pPr>
              <w:pStyle w:val="ConsPlusNormal"/>
            </w:pPr>
          </w:p>
        </w:tc>
        <w:tc>
          <w:tcPr>
            <w:tcW w:w="1084" w:type="dxa"/>
            <w:gridSpan w:val="2"/>
            <w:vMerge/>
          </w:tcPr>
          <w:p w:rsidR="00EA36A4" w:rsidRDefault="00EA36A4">
            <w:pPr>
              <w:pStyle w:val="ConsPlusNormal"/>
            </w:pPr>
          </w:p>
        </w:tc>
        <w:tc>
          <w:tcPr>
            <w:tcW w:w="1084" w:type="dxa"/>
            <w:gridSpan w:val="2"/>
            <w:vMerge/>
          </w:tcPr>
          <w:p w:rsidR="00EA36A4" w:rsidRDefault="00EA36A4">
            <w:pPr>
              <w:pStyle w:val="ConsPlusNormal"/>
            </w:pPr>
          </w:p>
        </w:tc>
        <w:tc>
          <w:tcPr>
            <w:tcW w:w="1084" w:type="dxa"/>
            <w:gridSpan w:val="2"/>
            <w:vMerge/>
          </w:tcPr>
          <w:p w:rsidR="00EA36A4" w:rsidRDefault="00EA36A4">
            <w:pPr>
              <w:pStyle w:val="ConsPlusNormal"/>
            </w:pPr>
          </w:p>
        </w:tc>
        <w:tc>
          <w:tcPr>
            <w:tcW w:w="1084" w:type="dxa"/>
            <w:gridSpan w:val="2"/>
            <w:vMerge/>
          </w:tcPr>
          <w:p w:rsidR="00EA36A4" w:rsidRDefault="00EA36A4">
            <w:pPr>
              <w:pStyle w:val="ConsPlusNormal"/>
            </w:pPr>
          </w:p>
        </w:tc>
        <w:tc>
          <w:tcPr>
            <w:tcW w:w="1084" w:type="dxa"/>
            <w:gridSpan w:val="2"/>
            <w:vMerge/>
          </w:tcPr>
          <w:p w:rsidR="00EA36A4" w:rsidRDefault="00EA36A4">
            <w:pPr>
              <w:pStyle w:val="ConsPlusNormal"/>
            </w:pPr>
          </w:p>
        </w:tc>
        <w:tc>
          <w:tcPr>
            <w:tcW w:w="1084" w:type="dxa"/>
            <w:gridSpan w:val="2"/>
            <w:vMerge/>
          </w:tcPr>
          <w:p w:rsidR="00EA36A4" w:rsidRDefault="00EA36A4">
            <w:pPr>
              <w:pStyle w:val="ConsPlusNormal"/>
            </w:pPr>
          </w:p>
        </w:tc>
        <w:tc>
          <w:tcPr>
            <w:tcW w:w="1084" w:type="dxa"/>
            <w:gridSpan w:val="2"/>
            <w:vMerge/>
          </w:tcPr>
          <w:p w:rsidR="00EA36A4" w:rsidRDefault="00EA36A4">
            <w:pPr>
              <w:pStyle w:val="ConsPlusNormal"/>
            </w:pPr>
          </w:p>
        </w:tc>
        <w:tc>
          <w:tcPr>
            <w:tcW w:w="1084" w:type="dxa"/>
            <w:gridSpan w:val="2"/>
          </w:tcPr>
          <w:p w:rsidR="00EA36A4" w:rsidRDefault="00EA36A4">
            <w:pPr>
              <w:pStyle w:val="ConsPlusNormal"/>
              <w:jc w:val="center"/>
            </w:pPr>
            <w:r>
              <w:t>Фонд пенсионн</w:t>
            </w:r>
            <w:r>
              <w:lastRenderedPageBreak/>
              <w:t>ого и социального страхования Российской Федерации</w:t>
            </w:r>
          </w:p>
        </w:tc>
        <w:tc>
          <w:tcPr>
            <w:tcW w:w="1084" w:type="dxa"/>
            <w:gridSpan w:val="2"/>
          </w:tcPr>
          <w:p w:rsidR="00EA36A4" w:rsidRDefault="00EA36A4">
            <w:pPr>
              <w:pStyle w:val="ConsPlusNormal"/>
              <w:jc w:val="center"/>
            </w:pPr>
            <w:r>
              <w:lastRenderedPageBreak/>
              <w:t xml:space="preserve">Федеральный фонд </w:t>
            </w:r>
            <w:r>
              <w:lastRenderedPageBreak/>
              <w:t>обязательного медицинского страхования</w:t>
            </w:r>
          </w:p>
        </w:tc>
        <w:tc>
          <w:tcPr>
            <w:tcW w:w="1092" w:type="dxa"/>
            <w:gridSpan w:val="2"/>
          </w:tcPr>
          <w:p w:rsidR="00EA36A4" w:rsidRDefault="00EA36A4">
            <w:pPr>
              <w:pStyle w:val="ConsPlusNormal"/>
              <w:jc w:val="center"/>
            </w:pPr>
            <w:r>
              <w:lastRenderedPageBreak/>
              <w:t xml:space="preserve">территориальный </w:t>
            </w:r>
            <w:r>
              <w:lastRenderedPageBreak/>
              <w:t>фонд обязательного медицинского страхования</w:t>
            </w:r>
          </w:p>
        </w:tc>
        <w:tc>
          <w:tcPr>
            <w:tcW w:w="550" w:type="dxa"/>
            <w:vMerge w:val="restart"/>
          </w:tcPr>
          <w:p w:rsidR="00EA36A4" w:rsidRDefault="00EA36A4">
            <w:pPr>
              <w:pStyle w:val="ConsPlusNormal"/>
              <w:jc w:val="center"/>
            </w:pPr>
            <w:r>
              <w:lastRenderedPageBreak/>
              <w:t>с нач</w:t>
            </w:r>
            <w:r>
              <w:lastRenderedPageBreak/>
              <w:t>ала года</w:t>
            </w:r>
          </w:p>
        </w:tc>
        <w:tc>
          <w:tcPr>
            <w:tcW w:w="538" w:type="dxa"/>
            <w:vMerge w:val="restart"/>
          </w:tcPr>
          <w:p w:rsidR="00EA36A4" w:rsidRDefault="00EA36A4">
            <w:pPr>
              <w:pStyle w:val="ConsPlusNormal"/>
              <w:jc w:val="center"/>
            </w:pPr>
            <w:r>
              <w:lastRenderedPageBreak/>
              <w:t>в теку</w:t>
            </w:r>
            <w:r>
              <w:lastRenderedPageBreak/>
              <w:t>щем месяце</w:t>
            </w:r>
          </w:p>
        </w:tc>
        <w:tc>
          <w:tcPr>
            <w:tcW w:w="557" w:type="dxa"/>
            <w:vMerge/>
            <w:tcBorders>
              <w:right w:val="nil"/>
            </w:tcBorders>
          </w:tcPr>
          <w:p w:rsidR="00EA36A4" w:rsidRDefault="00EA36A4">
            <w:pPr>
              <w:pStyle w:val="ConsPlusNormal"/>
            </w:pPr>
          </w:p>
        </w:tc>
      </w:tr>
      <w:tr w:rsidR="00EA36A4">
        <w:tc>
          <w:tcPr>
            <w:tcW w:w="555" w:type="dxa"/>
            <w:vMerge/>
            <w:tcBorders>
              <w:left w:val="nil"/>
            </w:tcBorders>
          </w:tcPr>
          <w:p w:rsidR="00EA36A4" w:rsidRDefault="00EA36A4">
            <w:pPr>
              <w:pStyle w:val="ConsPlusNormal"/>
            </w:pPr>
          </w:p>
        </w:tc>
        <w:tc>
          <w:tcPr>
            <w:tcW w:w="509" w:type="dxa"/>
            <w:vMerge/>
          </w:tcPr>
          <w:p w:rsidR="00EA36A4" w:rsidRDefault="00EA36A4">
            <w:pPr>
              <w:pStyle w:val="ConsPlusNormal"/>
            </w:pPr>
          </w:p>
        </w:tc>
        <w:tc>
          <w:tcPr>
            <w:tcW w:w="542" w:type="dxa"/>
          </w:tcPr>
          <w:p w:rsidR="00EA36A4" w:rsidRDefault="00EA36A4">
            <w:pPr>
              <w:pStyle w:val="ConsPlusNormal"/>
              <w:jc w:val="center"/>
            </w:pPr>
            <w:r>
              <w:t>с начала года</w:t>
            </w:r>
          </w:p>
        </w:tc>
        <w:tc>
          <w:tcPr>
            <w:tcW w:w="542" w:type="dxa"/>
          </w:tcPr>
          <w:p w:rsidR="00EA36A4" w:rsidRDefault="00EA36A4">
            <w:pPr>
              <w:pStyle w:val="ConsPlusNormal"/>
              <w:jc w:val="center"/>
            </w:pPr>
            <w:r>
              <w:t>в текущем месяце</w:t>
            </w:r>
          </w:p>
        </w:tc>
        <w:tc>
          <w:tcPr>
            <w:tcW w:w="542" w:type="dxa"/>
          </w:tcPr>
          <w:p w:rsidR="00EA36A4" w:rsidRDefault="00EA36A4">
            <w:pPr>
              <w:pStyle w:val="ConsPlusNormal"/>
              <w:jc w:val="center"/>
            </w:pPr>
            <w:r>
              <w:t>с начала года</w:t>
            </w:r>
          </w:p>
        </w:tc>
        <w:tc>
          <w:tcPr>
            <w:tcW w:w="542" w:type="dxa"/>
          </w:tcPr>
          <w:p w:rsidR="00EA36A4" w:rsidRDefault="00EA36A4">
            <w:pPr>
              <w:pStyle w:val="ConsPlusNormal"/>
              <w:jc w:val="center"/>
            </w:pPr>
            <w:r>
              <w:t>в текущем месяце</w:t>
            </w:r>
          </w:p>
        </w:tc>
        <w:tc>
          <w:tcPr>
            <w:tcW w:w="542" w:type="dxa"/>
          </w:tcPr>
          <w:p w:rsidR="00EA36A4" w:rsidRDefault="00EA36A4">
            <w:pPr>
              <w:pStyle w:val="ConsPlusNormal"/>
              <w:jc w:val="center"/>
            </w:pPr>
            <w:r>
              <w:t>с начала года</w:t>
            </w:r>
          </w:p>
        </w:tc>
        <w:tc>
          <w:tcPr>
            <w:tcW w:w="542" w:type="dxa"/>
          </w:tcPr>
          <w:p w:rsidR="00EA36A4" w:rsidRDefault="00EA36A4">
            <w:pPr>
              <w:pStyle w:val="ConsPlusNormal"/>
              <w:jc w:val="center"/>
            </w:pPr>
            <w:r>
              <w:t>в текущем месяце</w:t>
            </w:r>
          </w:p>
        </w:tc>
        <w:tc>
          <w:tcPr>
            <w:tcW w:w="542" w:type="dxa"/>
          </w:tcPr>
          <w:p w:rsidR="00EA36A4" w:rsidRDefault="00EA36A4">
            <w:pPr>
              <w:pStyle w:val="ConsPlusNormal"/>
              <w:jc w:val="center"/>
            </w:pPr>
            <w:r>
              <w:t>с начала года</w:t>
            </w:r>
          </w:p>
        </w:tc>
        <w:tc>
          <w:tcPr>
            <w:tcW w:w="542" w:type="dxa"/>
          </w:tcPr>
          <w:p w:rsidR="00EA36A4" w:rsidRDefault="00EA36A4">
            <w:pPr>
              <w:pStyle w:val="ConsPlusNormal"/>
              <w:jc w:val="center"/>
            </w:pPr>
            <w:r>
              <w:t>в текущем месяце</w:t>
            </w:r>
          </w:p>
        </w:tc>
        <w:tc>
          <w:tcPr>
            <w:tcW w:w="542" w:type="dxa"/>
          </w:tcPr>
          <w:p w:rsidR="00EA36A4" w:rsidRDefault="00EA36A4">
            <w:pPr>
              <w:pStyle w:val="ConsPlusNormal"/>
              <w:jc w:val="center"/>
            </w:pPr>
            <w:r>
              <w:t>с начала года</w:t>
            </w:r>
          </w:p>
        </w:tc>
        <w:tc>
          <w:tcPr>
            <w:tcW w:w="542" w:type="dxa"/>
          </w:tcPr>
          <w:p w:rsidR="00EA36A4" w:rsidRDefault="00EA36A4">
            <w:pPr>
              <w:pStyle w:val="ConsPlusNormal"/>
              <w:jc w:val="center"/>
            </w:pPr>
            <w:r>
              <w:t>в текущем месяце</w:t>
            </w:r>
          </w:p>
        </w:tc>
        <w:tc>
          <w:tcPr>
            <w:tcW w:w="542" w:type="dxa"/>
          </w:tcPr>
          <w:p w:rsidR="00EA36A4" w:rsidRDefault="00EA36A4">
            <w:pPr>
              <w:pStyle w:val="ConsPlusNormal"/>
              <w:jc w:val="center"/>
            </w:pPr>
            <w:r>
              <w:t>с начала года</w:t>
            </w:r>
          </w:p>
        </w:tc>
        <w:tc>
          <w:tcPr>
            <w:tcW w:w="542" w:type="dxa"/>
          </w:tcPr>
          <w:p w:rsidR="00EA36A4" w:rsidRDefault="00EA36A4">
            <w:pPr>
              <w:pStyle w:val="ConsPlusNormal"/>
              <w:jc w:val="center"/>
            </w:pPr>
            <w:r>
              <w:t>в текущем месяце</w:t>
            </w:r>
          </w:p>
        </w:tc>
        <w:tc>
          <w:tcPr>
            <w:tcW w:w="542" w:type="dxa"/>
          </w:tcPr>
          <w:p w:rsidR="00EA36A4" w:rsidRDefault="00EA36A4">
            <w:pPr>
              <w:pStyle w:val="ConsPlusNormal"/>
              <w:jc w:val="center"/>
            </w:pPr>
            <w:r>
              <w:t>с начала года</w:t>
            </w:r>
          </w:p>
        </w:tc>
        <w:tc>
          <w:tcPr>
            <w:tcW w:w="542" w:type="dxa"/>
          </w:tcPr>
          <w:p w:rsidR="00EA36A4" w:rsidRDefault="00EA36A4">
            <w:pPr>
              <w:pStyle w:val="ConsPlusNormal"/>
              <w:jc w:val="center"/>
            </w:pPr>
            <w:r>
              <w:t>в текущем месяце</w:t>
            </w:r>
          </w:p>
        </w:tc>
        <w:tc>
          <w:tcPr>
            <w:tcW w:w="542" w:type="dxa"/>
          </w:tcPr>
          <w:p w:rsidR="00EA36A4" w:rsidRDefault="00EA36A4">
            <w:pPr>
              <w:pStyle w:val="ConsPlusNormal"/>
              <w:jc w:val="center"/>
            </w:pPr>
            <w:r>
              <w:t>с начала года</w:t>
            </w:r>
          </w:p>
        </w:tc>
        <w:tc>
          <w:tcPr>
            <w:tcW w:w="542" w:type="dxa"/>
          </w:tcPr>
          <w:p w:rsidR="00EA36A4" w:rsidRDefault="00EA36A4">
            <w:pPr>
              <w:pStyle w:val="ConsPlusNormal"/>
              <w:jc w:val="center"/>
            </w:pPr>
            <w:r>
              <w:t>в текущем месяце</w:t>
            </w:r>
          </w:p>
        </w:tc>
        <w:tc>
          <w:tcPr>
            <w:tcW w:w="542" w:type="dxa"/>
          </w:tcPr>
          <w:p w:rsidR="00EA36A4" w:rsidRDefault="00EA36A4">
            <w:pPr>
              <w:pStyle w:val="ConsPlusNormal"/>
              <w:jc w:val="center"/>
            </w:pPr>
            <w:r>
              <w:t>с начала года</w:t>
            </w:r>
          </w:p>
        </w:tc>
        <w:tc>
          <w:tcPr>
            <w:tcW w:w="542" w:type="dxa"/>
          </w:tcPr>
          <w:p w:rsidR="00EA36A4" w:rsidRDefault="00EA36A4">
            <w:pPr>
              <w:pStyle w:val="ConsPlusNormal"/>
              <w:jc w:val="center"/>
            </w:pPr>
            <w:r>
              <w:t>в текущем месяце</w:t>
            </w:r>
          </w:p>
        </w:tc>
        <w:tc>
          <w:tcPr>
            <w:tcW w:w="542" w:type="dxa"/>
          </w:tcPr>
          <w:p w:rsidR="00EA36A4" w:rsidRDefault="00EA36A4">
            <w:pPr>
              <w:pStyle w:val="ConsPlusNormal"/>
              <w:jc w:val="center"/>
            </w:pPr>
            <w:r>
              <w:t>с начала года</w:t>
            </w:r>
          </w:p>
        </w:tc>
        <w:tc>
          <w:tcPr>
            <w:tcW w:w="550" w:type="dxa"/>
          </w:tcPr>
          <w:p w:rsidR="00EA36A4" w:rsidRDefault="00EA36A4">
            <w:pPr>
              <w:pStyle w:val="ConsPlusNormal"/>
              <w:jc w:val="center"/>
            </w:pPr>
            <w:r>
              <w:t>в текущем месяце</w:t>
            </w:r>
          </w:p>
        </w:tc>
        <w:tc>
          <w:tcPr>
            <w:tcW w:w="550" w:type="dxa"/>
            <w:vMerge/>
          </w:tcPr>
          <w:p w:rsidR="00EA36A4" w:rsidRDefault="00EA36A4">
            <w:pPr>
              <w:pStyle w:val="ConsPlusNormal"/>
            </w:pPr>
          </w:p>
        </w:tc>
        <w:tc>
          <w:tcPr>
            <w:tcW w:w="538" w:type="dxa"/>
            <w:vMerge/>
          </w:tcPr>
          <w:p w:rsidR="00EA36A4" w:rsidRDefault="00EA36A4">
            <w:pPr>
              <w:pStyle w:val="ConsPlusNormal"/>
            </w:pPr>
          </w:p>
        </w:tc>
        <w:tc>
          <w:tcPr>
            <w:tcW w:w="557" w:type="dxa"/>
            <w:vMerge/>
            <w:tcBorders>
              <w:right w:val="nil"/>
            </w:tcBorders>
          </w:tcPr>
          <w:p w:rsidR="00EA36A4" w:rsidRDefault="00EA36A4">
            <w:pPr>
              <w:pStyle w:val="ConsPlusNormal"/>
            </w:pPr>
          </w:p>
        </w:tc>
      </w:tr>
      <w:tr w:rsidR="00EA36A4">
        <w:tc>
          <w:tcPr>
            <w:tcW w:w="555" w:type="dxa"/>
            <w:tcBorders>
              <w:left w:val="nil"/>
            </w:tcBorders>
          </w:tcPr>
          <w:p w:rsidR="00EA36A4" w:rsidRDefault="00EA36A4">
            <w:pPr>
              <w:pStyle w:val="ConsPlusNormal"/>
              <w:jc w:val="center"/>
            </w:pPr>
            <w:r>
              <w:t>1</w:t>
            </w:r>
          </w:p>
        </w:tc>
        <w:tc>
          <w:tcPr>
            <w:tcW w:w="509" w:type="dxa"/>
          </w:tcPr>
          <w:p w:rsidR="00EA36A4" w:rsidRDefault="00EA36A4">
            <w:pPr>
              <w:pStyle w:val="ConsPlusNormal"/>
              <w:jc w:val="center"/>
            </w:pPr>
            <w:r>
              <w:t>2</w:t>
            </w:r>
          </w:p>
        </w:tc>
        <w:tc>
          <w:tcPr>
            <w:tcW w:w="542" w:type="dxa"/>
          </w:tcPr>
          <w:p w:rsidR="00EA36A4" w:rsidRDefault="00EA36A4">
            <w:pPr>
              <w:pStyle w:val="ConsPlusNormal"/>
              <w:jc w:val="center"/>
            </w:pPr>
            <w:r>
              <w:t>3</w:t>
            </w:r>
          </w:p>
        </w:tc>
        <w:tc>
          <w:tcPr>
            <w:tcW w:w="542" w:type="dxa"/>
          </w:tcPr>
          <w:p w:rsidR="00EA36A4" w:rsidRDefault="00EA36A4">
            <w:pPr>
              <w:pStyle w:val="ConsPlusNormal"/>
              <w:jc w:val="center"/>
            </w:pPr>
            <w:r>
              <w:t>4</w:t>
            </w:r>
          </w:p>
        </w:tc>
        <w:tc>
          <w:tcPr>
            <w:tcW w:w="542" w:type="dxa"/>
          </w:tcPr>
          <w:p w:rsidR="00EA36A4" w:rsidRDefault="00EA36A4">
            <w:pPr>
              <w:pStyle w:val="ConsPlusNormal"/>
              <w:jc w:val="center"/>
            </w:pPr>
            <w:r>
              <w:t>5</w:t>
            </w:r>
          </w:p>
        </w:tc>
        <w:tc>
          <w:tcPr>
            <w:tcW w:w="542" w:type="dxa"/>
          </w:tcPr>
          <w:p w:rsidR="00EA36A4" w:rsidRDefault="00EA36A4">
            <w:pPr>
              <w:pStyle w:val="ConsPlusNormal"/>
              <w:jc w:val="center"/>
            </w:pPr>
            <w:r>
              <w:t>6</w:t>
            </w:r>
          </w:p>
        </w:tc>
        <w:tc>
          <w:tcPr>
            <w:tcW w:w="542" w:type="dxa"/>
          </w:tcPr>
          <w:p w:rsidR="00EA36A4" w:rsidRDefault="00EA36A4">
            <w:pPr>
              <w:pStyle w:val="ConsPlusNormal"/>
              <w:jc w:val="center"/>
            </w:pPr>
            <w:r>
              <w:t>7</w:t>
            </w:r>
          </w:p>
        </w:tc>
        <w:tc>
          <w:tcPr>
            <w:tcW w:w="542" w:type="dxa"/>
          </w:tcPr>
          <w:p w:rsidR="00EA36A4" w:rsidRDefault="00EA36A4">
            <w:pPr>
              <w:pStyle w:val="ConsPlusNormal"/>
              <w:jc w:val="center"/>
            </w:pPr>
            <w:r>
              <w:t>8</w:t>
            </w:r>
          </w:p>
        </w:tc>
        <w:tc>
          <w:tcPr>
            <w:tcW w:w="542" w:type="dxa"/>
          </w:tcPr>
          <w:p w:rsidR="00EA36A4" w:rsidRDefault="00EA36A4">
            <w:pPr>
              <w:pStyle w:val="ConsPlusNormal"/>
              <w:jc w:val="center"/>
            </w:pPr>
            <w:r>
              <w:t>9</w:t>
            </w:r>
          </w:p>
        </w:tc>
        <w:tc>
          <w:tcPr>
            <w:tcW w:w="542" w:type="dxa"/>
          </w:tcPr>
          <w:p w:rsidR="00EA36A4" w:rsidRDefault="00EA36A4">
            <w:pPr>
              <w:pStyle w:val="ConsPlusNormal"/>
              <w:jc w:val="center"/>
            </w:pPr>
            <w:r>
              <w:t>10</w:t>
            </w:r>
          </w:p>
        </w:tc>
        <w:tc>
          <w:tcPr>
            <w:tcW w:w="542" w:type="dxa"/>
          </w:tcPr>
          <w:p w:rsidR="00EA36A4" w:rsidRDefault="00EA36A4">
            <w:pPr>
              <w:pStyle w:val="ConsPlusNormal"/>
              <w:jc w:val="center"/>
            </w:pPr>
            <w:bookmarkStart w:id="47" w:name="P2068"/>
            <w:bookmarkEnd w:id="47"/>
            <w:r>
              <w:t>11</w:t>
            </w:r>
          </w:p>
        </w:tc>
        <w:tc>
          <w:tcPr>
            <w:tcW w:w="542" w:type="dxa"/>
          </w:tcPr>
          <w:p w:rsidR="00EA36A4" w:rsidRDefault="00EA36A4">
            <w:pPr>
              <w:pStyle w:val="ConsPlusNormal"/>
              <w:jc w:val="center"/>
            </w:pPr>
            <w:r>
              <w:t>12</w:t>
            </w:r>
          </w:p>
        </w:tc>
        <w:tc>
          <w:tcPr>
            <w:tcW w:w="542" w:type="dxa"/>
          </w:tcPr>
          <w:p w:rsidR="00EA36A4" w:rsidRDefault="00EA36A4">
            <w:pPr>
              <w:pStyle w:val="ConsPlusNormal"/>
              <w:jc w:val="center"/>
            </w:pPr>
            <w:r>
              <w:t>13</w:t>
            </w:r>
          </w:p>
        </w:tc>
        <w:tc>
          <w:tcPr>
            <w:tcW w:w="542" w:type="dxa"/>
          </w:tcPr>
          <w:p w:rsidR="00EA36A4" w:rsidRDefault="00EA36A4">
            <w:pPr>
              <w:pStyle w:val="ConsPlusNormal"/>
              <w:jc w:val="center"/>
            </w:pPr>
            <w:r>
              <w:t>14</w:t>
            </w:r>
          </w:p>
        </w:tc>
        <w:tc>
          <w:tcPr>
            <w:tcW w:w="542" w:type="dxa"/>
          </w:tcPr>
          <w:p w:rsidR="00EA36A4" w:rsidRDefault="00EA36A4">
            <w:pPr>
              <w:pStyle w:val="ConsPlusNormal"/>
              <w:jc w:val="center"/>
            </w:pPr>
            <w:r>
              <w:t>15</w:t>
            </w:r>
          </w:p>
        </w:tc>
        <w:tc>
          <w:tcPr>
            <w:tcW w:w="542" w:type="dxa"/>
          </w:tcPr>
          <w:p w:rsidR="00EA36A4" w:rsidRDefault="00EA36A4">
            <w:pPr>
              <w:pStyle w:val="ConsPlusNormal"/>
              <w:jc w:val="center"/>
            </w:pPr>
            <w:r>
              <w:t>16</w:t>
            </w:r>
          </w:p>
        </w:tc>
        <w:tc>
          <w:tcPr>
            <w:tcW w:w="542" w:type="dxa"/>
          </w:tcPr>
          <w:p w:rsidR="00EA36A4" w:rsidRDefault="00EA36A4">
            <w:pPr>
              <w:pStyle w:val="ConsPlusNormal"/>
              <w:jc w:val="center"/>
            </w:pPr>
            <w:r>
              <w:t>17</w:t>
            </w:r>
          </w:p>
        </w:tc>
        <w:tc>
          <w:tcPr>
            <w:tcW w:w="542" w:type="dxa"/>
          </w:tcPr>
          <w:p w:rsidR="00EA36A4" w:rsidRDefault="00EA36A4">
            <w:pPr>
              <w:pStyle w:val="ConsPlusNormal"/>
              <w:jc w:val="center"/>
            </w:pPr>
            <w:r>
              <w:t>18</w:t>
            </w:r>
          </w:p>
        </w:tc>
        <w:tc>
          <w:tcPr>
            <w:tcW w:w="542" w:type="dxa"/>
          </w:tcPr>
          <w:p w:rsidR="00EA36A4" w:rsidRDefault="00EA36A4">
            <w:pPr>
              <w:pStyle w:val="ConsPlusNormal"/>
              <w:jc w:val="center"/>
            </w:pPr>
            <w:r>
              <w:t>19</w:t>
            </w:r>
          </w:p>
        </w:tc>
        <w:tc>
          <w:tcPr>
            <w:tcW w:w="542" w:type="dxa"/>
          </w:tcPr>
          <w:p w:rsidR="00EA36A4" w:rsidRDefault="00EA36A4">
            <w:pPr>
              <w:pStyle w:val="ConsPlusNormal"/>
              <w:jc w:val="center"/>
            </w:pPr>
            <w:r>
              <w:t>20</w:t>
            </w:r>
          </w:p>
        </w:tc>
        <w:tc>
          <w:tcPr>
            <w:tcW w:w="542" w:type="dxa"/>
          </w:tcPr>
          <w:p w:rsidR="00EA36A4" w:rsidRDefault="00EA36A4">
            <w:pPr>
              <w:pStyle w:val="ConsPlusNormal"/>
              <w:jc w:val="center"/>
            </w:pPr>
            <w:r>
              <w:t>21</w:t>
            </w:r>
          </w:p>
        </w:tc>
        <w:tc>
          <w:tcPr>
            <w:tcW w:w="550" w:type="dxa"/>
          </w:tcPr>
          <w:p w:rsidR="00EA36A4" w:rsidRDefault="00EA36A4">
            <w:pPr>
              <w:pStyle w:val="ConsPlusNormal"/>
              <w:jc w:val="center"/>
            </w:pPr>
            <w:bookmarkStart w:id="48" w:name="P2079"/>
            <w:bookmarkEnd w:id="48"/>
            <w:r>
              <w:t>22</w:t>
            </w:r>
          </w:p>
        </w:tc>
        <w:tc>
          <w:tcPr>
            <w:tcW w:w="550" w:type="dxa"/>
          </w:tcPr>
          <w:p w:rsidR="00EA36A4" w:rsidRDefault="00EA36A4">
            <w:pPr>
              <w:pStyle w:val="ConsPlusNormal"/>
              <w:jc w:val="center"/>
            </w:pPr>
            <w:r>
              <w:t>23</w:t>
            </w:r>
          </w:p>
        </w:tc>
        <w:tc>
          <w:tcPr>
            <w:tcW w:w="538" w:type="dxa"/>
          </w:tcPr>
          <w:p w:rsidR="00EA36A4" w:rsidRDefault="00EA36A4">
            <w:pPr>
              <w:pStyle w:val="ConsPlusNormal"/>
              <w:jc w:val="center"/>
            </w:pPr>
            <w:r>
              <w:t>24</w:t>
            </w:r>
          </w:p>
        </w:tc>
        <w:tc>
          <w:tcPr>
            <w:tcW w:w="557" w:type="dxa"/>
            <w:tcBorders>
              <w:right w:val="nil"/>
            </w:tcBorders>
          </w:tcPr>
          <w:p w:rsidR="00EA36A4" w:rsidRDefault="00EA36A4">
            <w:pPr>
              <w:pStyle w:val="ConsPlusNormal"/>
              <w:jc w:val="center"/>
            </w:pPr>
            <w:r>
              <w:t>25</w:t>
            </w:r>
          </w:p>
        </w:tc>
      </w:tr>
      <w:tr w:rsidR="00EA36A4">
        <w:tblPrEx>
          <w:tblBorders>
            <w:left w:val="single" w:sz="4" w:space="0" w:color="auto"/>
            <w:right w:val="single" w:sz="4" w:space="0" w:color="auto"/>
          </w:tblBorders>
        </w:tblPrEx>
        <w:tc>
          <w:tcPr>
            <w:tcW w:w="555" w:type="dxa"/>
          </w:tcPr>
          <w:p w:rsidR="00EA36A4" w:rsidRDefault="00EA36A4">
            <w:pPr>
              <w:pStyle w:val="ConsPlusNormal"/>
            </w:pPr>
          </w:p>
        </w:tc>
        <w:tc>
          <w:tcPr>
            <w:tcW w:w="509" w:type="dxa"/>
          </w:tcPr>
          <w:p w:rsidR="00EA36A4" w:rsidRDefault="00EA36A4">
            <w:pPr>
              <w:pStyle w:val="ConsPlusNormal"/>
            </w:pPr>
          </w:p>
        </w:tc>
        <w:tc>
          <w:tcPr>
            <w:tcW w:w="542" w:type="dxa"/>
          </w:tcPr>
          <w:p w:rsidR="00EA36A4" w:rsidRDefault="00EA36A4">
            <w:pPr>
              <w:pStyle w:val="ConsPlusNormal"/>
            </w:pPr>
          </w:p>
        </w:tc>
        <w:tc>
          <w:tcPr>
            <w:tcW w:w="542" w:type="dxa"/>
          </w:tcPr>
          <w:p w:rsidR="00EA36A4" w:rsidRDefault="00EA36A4">
            <w:pPr>
              <w:pStyle w:val="ConsPlusNormal"/>
            </w:pPr>
          </w:p>
        </w:tc>
        <w:tc>
          <w:tcPr>
            <w:tcW w:w="542" w:type="dxa"/>
          </w:tcPr>
          <w:p w:rsidR="00EA36A4" w:rsidRDefault="00EA36A4">
            <w:pPr>
              <w:pStyle w:val="ConsPlusNormal"/>
            </w:pPr>
          </w:p>
        </w:tc>
        <w:tc>
          <w:tcPr>
            <w:tcW w:w="542" w:type="dxa"/>
          </w:tcPr>
          <w:p w:rsidR="00EA36A4" w:rsidRDefault="00EA36A4">
            <w:pPr>
              <w:pStyle w:val="ConsPlusNormal"/>
            </w:pPr>
          </w:p>
        </w:tc>
        <w:tc>
          <w:tcPr>
            <w:tcW w:w="542" w:type="dxa"/>
          </w:tcPr>
          <w:p w:rsidR="00EA36A4" w:rsidRDefault="00EA36A4">
            <w:pPr>
              <w:pStyle w:val="ConsPlusNormal"/>
            </w:pPr>
          </w:p>
        </w:tc>
        <w:tc>
          <w:tcPr>
            <w:tcW w:w="542" w:type="dxa"/>
          </w:tcPr>
          <w:p w:rsidR="00EA36A4" w:rsidRDefault="00EA36A4">
            <w:pPr>
              <w:pStyle w:val="ConsPlusNormal"/>
            </w:pPr>
          </w:p>
        </w:tc>
        <w:tc>
          <w:tcPr>
            <w:tcW w:w="542" w:type="dxa"/>
          </w:tcPr>
          <w:p w:rsidR="00EA36A4" w:rsidRDefault="00EA36A4">
            <w:pPr>
              <w:pStyle w:val="ConsPlusNormal"/>
            </w:pPr>
          </w:p>
        </w:tc>
        <w:tc>
          <w:tcPr>
            <w:tcW w:w="542" w:type="dxa"/>
          </w:tcPr>
          <w:p w:rsidR="00EA36A4" w:rsidRDefault="00EA36A4">
            <w:pPr>
              <w:pStyle w:val="ConsPlusNormal"/>
            </w:pPr>
          </w:p>
        </w:tc>
        <w:tc>
          <w:tcPr>
            <w:tcW w:w="542" w:type="dxa"/>
          </w:tcPr>
          <w:p w:rsidR="00EA36A4" w:rsidRDefault="00EA36A4">
            <w:pPr>
              <w:pStyle w:val="ConsPlusNormal"/>
            </w:pPr>
          </w:p>
        </w:tc>
        <w:tc>
          <w:tcPr>
            <w:tcW w:w="542" w:type="dxa"/>
          </w:tcPr>
          <w:p w:rsidR="00EA36A4" w:rsidRDefault="00EA36A4">
            <w:pPr>
              <w:pStyle w:val="ConsPlusNormal"/>
            </w:pPr>
          </w:p>
        </w:tc>
        <w:tc>
          <w:tcPr>
            <w:tcW w:w="542" w:type="dxa"/>
          </w:tcPr>
          <w:p w:rsidR="00EA36A4" w:rsidRDefault="00EA36A4">
            <w:pPr>
              <w:pStyle w:val="ConsPlusNormal"/>
            </w:pPr>
          </w:p>
        </w:tc>
        <w:tc>
          <w:tcPr>
            <w:tcW w:w="542" w:type="dxa"/>
          </w:tcPr>
          <w:p w:rsidR="00EA36A4" w:rsidRDefault="00EA36A4">
            <w:pPr>
              <w:pStyle w:val="ConsPlusNormal"/>
            </w:pPr>
          </w:p>
        </w:tc>
        <w:tc>
          <w:tcPr>
            <w:tcW w:w="542" w:type="dxa"/>
          </w:tcPr>
          <w:p w:rsidR="00EA36A4" w:rsidRDefault="00EA36A4">
            <w:pPr>
              <w:pStyle w:val="ConsPlusNormal"/>
            </w:pPr>
          </w:p>
        </w:tc>
        <w:tc>
          <w:tcPr>
            <w:tcW w:w="542" w:type="dxa"/>
          </w:tcPr>
          <w:p w:rsidR="00EA36A4" w:rsidRDefault="00EA36A4">
            <w:pPr>
              <w:pStyle w:val="ConsPlusNormal"/>
            </w:pPr>
          </w:p>
        </w:tc>
        <w:tc>
          <w:tcPr>
            <w:tcW w:w="542" w:type="dxa"/>
          </w:tcPr>
          <w:p w:rsidR="00EA36A4" w:rsidRDefault="00EA36A4">
            <w:pPr>
              <w:pStyle w:val="ConsPlusNormal"/>
            </w:pPr>
          </w:p>
        </w:tc>
        <w:tc>
          <w:tcPr>
            <w:tcW w:w="542" w:type="dxa"/>
          </w:tcPr>
          <w:p w:rsidR="00EA36A4" w:rsidRDefault="00EA36A4">
            <w:pPr>
              <w:pStyle w:val="ConsPlusNormal"/>
            </w:pPr>
          </w:p>
        </w:tc>
        <w:tc>
          <w:tcPr>
            <w:tcW w:w="542" w:type="dxa"/>
          </w:tcPr>
          <w:p w:rsidR="00EA36A4" w:rsidRDefault="00EA36A4">
            <w:pPr>
              <w:pStyle w:val="ConsPlusNormal"/>
            </w:pPr>
          </w:p>
        </w:tc>
        <w:tc>
          <w:tcPr>
            <w:tcW w:w="542" w:type="dxa"/>
          </w:tcPr>
          <w:p w:rsidR="00EA36A4" w:rsidRDefault="00EA36A4">
            <w:pPr>
              <w:pStyle w:val="ConsPlusNormal"/>
            </w:pPr>
          </w:p>
        </w:tc>
        <w:tc>
          <w:tcPr>
            <w:tcW w:w="542" w:type="dxa"/>
          </w:tcPr>
          <w:p w:rsidR="00EA36A4" w:rsidRDefault="00EA36A4">
            <w:pPr>
              <w:pStyle w:val="ConsPlusNormal"/>
            </w:pPr>
          </w:p>
        </w:tc>
        <w:tc>
          <w:tcPr>
            <w:tcW w:w="550" w:type="dxa"/>
          </w:tcPr>
          <w:p w:rsidR="00EA36A4" w:rsidRDefault="00EA36A4">
            <w:pPr>
              <w:pStyle w:val="ConsPlusNormal"/>
            </w:pPr>
          </w:p>
        </w:tc>
        <w:tc>
          <w:tcPr>
            <w:tcW w:w="550" w:type="dxa"/>
          </w:tcPr>
          <w:p w:rsidR="00EA36A4" w:rsidRDefault="00EA36A4">
            <w:pPr>
              <w:pStyle w:val="ConsPlusNormal"/>
            </w:pPr>
          </w:p>
        </w:tc>
        <w:tc>
          <w:tcPr>
            <w:tcW w:w="538" w:type="dxa"/>
          </w:tcPr>
          <w:p w:rsidR="00EA36A4" w:rsidRDefault="00EA36A4">
            <w:pPr>
              <w:pStyle w:val="ConsPlusNormal"/>
            </w:pPr>
          </w:p>
        </w:tc>
        <w:tc>
          <w:tcPr>
            <w:tcW w:w="557" w:type="dxa"/>
          </w:tcPr>
          <w:p w:rsidR="00EA36A4" w:rsidRDefault="00EA36A4">
            <w:pPr>
              <w:pStyle w:val="ConsPlusNormal"/>
            </w:pPr>
          </w:p>
        </w:tc>
      </w:tr>
      <w:tr w:rsidR="00EA36A4">
        <w:tblPrEx>
          <w:tblBorders>
            <w:left w:val="single" w:sz="4" w:space="0" w:color="auto"/>
            <w:right w:val="single" w:sz="4" w:space="0" w:color="auto"/>
          </w:tblBorders>
        </w:tblPrEx>
        <w:tc>
          <w:tcPr>
            <w:tcW w:w="555" w:type="dxa"/>
          </w:tcPr>
          <w:p w:rsidR="00EA36A4" w:rsidRDefault="00EA36A4">
            <w:pPr>
              <w:pStyle w:val="ConsPlusNormal"/>
            </w:pPr>
          </w:p>
        </w:tc>
        <w:tc>
          <w:tcPr>
            <w:tcW w:w="509" w:type="dxa"/>
          </w:tcPr>
          <w:p w:rsidR="00EA36A4" w:rsidRDefault="00EA36A4">
            <w:pPr>
              <w:pStyle w:val="ConsPlusNormal"/>
            </w:pPr>
          </w:p>
        </w:tc>
        <w:tc>
          <w:tcPr>
            <w:tcW w:w="542" w:type="dxa"/>
          </w:tcPr>
          <w:p w:rsidR="00EA36A4" w:rsidRDefault="00EA36A4">
            <w:pPr>
              <w:pStyle w:val="ConsPlusNormal"/>
            </w:pPr>
          </w:p>
        </w:tc>
        <w:tc>
          <w:tcPr>
            <w:tcW w:w="542" w:type="dxa"/>
          </w:tcPr>
          <w:p w:rsidR="00EA36A4" w:rsidRDefault="00EA36A4">
            <w:pPr>
              <w:pStyle w:val="ConsPlusNormal"/>
            </w:pPr>
          </w:p>
        </w:tc>
        <w:tc>
          <w:tcPr>
            <w:tcW w:w="542" w:type="dxa"/>
          </w:tcPr>
          <w:p w:rsidR="00EA36A4" w:rsidRDefault="00EA36A4">
            <w:pPr>
              <w:pStyle w:val="ConsPlusNormal"/>
            </w:pPr>
          </w:p>
        </w:tc>
        <w:tc>
          <w:tcPr>
            <w:tcW w:w="542" w:type="dxa"/>
          </w:tcPr>
          <w:p w:rsidR="00EA36A4" w:rsidRDefault="00EA36A4">
            <w:pPr>
              <w:pStyle w:val="ConsPlusNormal"/>
            </w:pPr>
          </w:p>
        </w:tc>
        <w:tc>
          <w:tcPr>
            <w:tcW w:w="542" w:type="dxa"/>
          </w:tcPr>
          <w:p w:rsidR="00EA36A4" w:rsidRDefault="00EA36A4">
            <w:pPr>
              <w:pStyle w:val="ConsPlusNormal"/>
            </w:pPr>
          </w:p>
        </w:tc>
        <w:tc>
          <w:tcPr>
            <w:tcW w:w="542" w:type="dxa"/>
          </w:tcPr>
          <w:p w:rsidR="00EA36A4" w:rsidRDefault="00EA36A4">
            <w:pPr>
              <w:pStyle w:val="ConsPlusNormal"/>
            </w:pPr>
          </w:p>
        </w:tc>
        <w:tc>
          <w:tcPr>
            <w:tcW w:w="542" w:type="dxa"/>
          </w:tcPr>
          <w:p w:rsidR="00EA36A4" w:rsidRDefault="00EA36A4">
            <w:pPr>
              <w:pStyle w:val="ConsPlusNormal"/>
            </w:pPr>
          </w:p>
        </w:tc>
        <w:tc>
          <w:tcPr>
            <w:tcW w:w="542" w:type="dxa"/>
          </w:tcPr>
          <w:p w:rsidR="00EA36A4" w:rsidRDefault="00EA36A4">
            <w:pPr>
              <w:pStyle w:val="ConsPlusNormal"/>
            </w:pPr>
          </w:p>
        </w:tc>
        <w:tc>
          <w:tcPr>
            <w:tcW w:w="542" w:type="dxa"/>
          </w:tcPr>
          <w:p w:rsidR="00EA36A4" w:rsidRDefault="00EA36A4">
            <w:pPr>
              <w:pStyle w:val="ConsPlusNormal"/>
            </w:pPr>
          </w:p>
        </w:tc>
        <w:tc>
          <w:tcPr>
            <w:tcW w:w="542" w:type="dxa"/>
          </w:tcPr>
          <w:p w:rsidR="00EA36A4" w:rsidRDefault="00EA36A4">
            <w:pPr>
              <w:pStyle w:val="ConsPlusNormal"/>
            </w:pPr>
          </w:p>
        </w:tc>
        <w:tc>
          <w:tcPr>
            <w:tcW w:w="542" w:type="dxa"/>
          </w:tcPr>
          <w:p w:rsidR="00EA36A4" w:rsidRDefault="00EA36A4">
            <w:pPr>
              <w:pStyle w:val="ConsPlusNormal"/>
            </w:pPr>
          </w:p>
        </w:tc>
        <w:tc>
          <w:tcPr>
            <w:tcW w:w="542" w:type="dxa"/>
          </w:tcPr>
          <w:p w:rsidR="00EA36A4" w:rsidRDefault="00EA36A4">
            <w:pPr>
              <w:pStyle w:val="ConsPlusNormal"/>
            </w:pPr>
          </w:p>
        </w:tc>
        <w:tc>
          <w:tcPr>
            <w:tcW w:w="542" w:type="dxa"/>
          </w:tcPr>
          <w:p w:rsidR="00EA36A4" w:rsidRDefault="00EA36A4">
            <w:pPr>
              <w:pStyle w:val="ConsPlusNormal"/>
            </w:pPr>
          </w:p>
        </w:tc>
        <w:tc>
          <w:tcPr>
            <w:tcW w:w="542" w:type="dxa"/>
          </w:tcPr>
          <w:p w:rsidR="00EA36A4" w:rsidRDefault="00EA36A4">
            <w:pPr>
              <w:pStyle w:val="ConsPlusNormal"/>
            </w:pPr>
          </w:p>
        </w:tc>
        <w:tc>
          <w:tcPr>
            <w:tcW w:w="542" w:type="dxa"/>
          </w:tcPr>
          <w:p w:rsidR="00EA36A4" w:rsidRDefault="00EA36A4">
            <w:pPr>
              <w:pStyle w:val="ConsPlusNormal"/>
            </w:pPr>
          </w:p>
        </w:tc>
        <w:tc>
          <w:tcPr>
            <w:tcW w:w="542" w:type="dxa"/>
          </w:tcPr>
          <w:p w:rsidR="00EA36A4" w:rsidRDefault="00EA36A4">
            <w:pPr>
              <w:pStyle w:val="ConsPlusNormal"/>
            </w:pPr>
          </w:p>
        </w:tc>
        <w:tc>
          <w:tcPr>
            <w:tcW w:w="542" w:type="dxa"/>
          </w:tcPr>
          <w:p w:rsidR="00EA36A4" w:rsidRDefault="00EA36A4">
            <w:pPr>
              <w:pStyle w:val="ConsPlusNormal"/>
            </w:pPr>
          </w:p>
        </w:tc>
        <w:tc>
          <w:tcPr>
            <w:tcW w:w="542" w:type="dxa"/>
          </w:tcPr>
          <w:p w:rsidR="00EA36A4" w:rsidRDefault="00EA36A4">
            <w:pPr>
              <w:pStyle w:val="ConsPlusNormal"/>
            </w:pPr>
          </w:p>
        </w:tc>
        <w:tc>
          <w:tcPr>
            <w:tcW w:w="542" w:type="dxa"/>
          </w:tcPr>
          <w:p w:rsidR="00EA36A4" w:rsidRDefault="00EA36A4">
            <w:pPr>
              <w:pStyle w:val="ConsPlusNormal"/>
            </w:pPr>
          </w:p>
        </w:tc>
        <w:tc>
          <w:tcPr>
            <w:tcW w:w="550" w:type="dxa"/>
          </w:tcPr>
          <w:p w:rsidR="00EA36A4" w:rsidRDefault="00EA36A4">
            <w:pPr>
              <w:pStyle w:val="ConsPlusNormal"/>
            </w:pPr>
          </w:p>
        </w:tc>
        <w:tc>
          <w:tcPr>
            <w:tcW w:w="550" w:type="dxa"/>
          </w:tcPr>
          <w:p w:rsidR="00EA36A4" w:rsidRDefault="00EA36A4">
            <w:pPr>
              <w:pStyle w:val="ConsPlusNormal"/>
            </w:pPr>
          </w:p>
        </w:tc>
        <w:tc>
          <w:tcPr>
            <w:tcW w:w="538" w:type="dxa"/>
          </w:tcPr>
          <w:p w:rsidR="00EA36A4" w:rsidRDefault="00EA36A4">
            <w:pPr>
              <w:pStyle w:val="ConsPlusNormal"/>
            </w:pPr>
          </w:p>
        </w:tc>
        <w:tc>
          <w:tcPr>
            <w:tcW w:w="557" w:type="dxa"/>
          </w:tcPr>
          <w:p w:rsidR="00EA36A4" w:rsidRDefault="00EA36A4">
            <w:pPr>
              <w:pStyle w:val="ConsPlusNormal"/>
            </w:pPr>
          </w:p>
        </w:tc>
      </w:tr>
      <w:tr w:rsidR="00EA36A4">
        <w:tblPrEx>
          <w:tblBorders>
            <w:left w:val="single" w:sz="4" w:space="0" w:color="auto"/>
            <w:right w:val="single" w:sz="4" w:space="0" w:color="auto"/>
          </w:tblBorders>
        </w:tblPrEx>
        <w:tc>
          <w:tcPr>
            <w:tcW w:w="555" w:type="dxa"/>
          </w:tcPr>
          <w:p w:rsidR="00EA36A4" w:rsidRDefault="00EA36A4">
            <w:pPr>
              <w:pStyle w:val="ConsPlusNormal"/>
            </w:pPr>
          </w:p>
        </w:tc>
        <w:tc>
          <w:tcPr>
            <w:tcW w:w="509" w:type="dxa"/>
          </w:tcPr>
          <w:p w:rsidR="00EA36A4" w:rsidRDefault="00EA36A4">
            <w:pPr>
              <w:pStyle w:val="ConsPlusNormal"/>
            </w:pPr>
          </w:p>
        </w:tc>
        <w:tc>
          <w:tcPr>
            <w:tcW w:w="542" w:type="dxa"/>
          </w:tcPr>
          <w:p w:rsidR="00EA36A4" w:rsidRDefault="00EA36A4">
            <w:pPr>
              <w:pStyle w:val="ConsPlusNormal"/>
            </w:pPr>
          </w:p>
        </w:tc>
        <w:tc>
          <w:tcPr>
            <w:tcW w:w="542" w:type="dxa"/>
          </w:tcPr>
          <w:p w:rsidR="00EA36A4" w:rsidRDefault="00EA36A4">
            <w:pPr>
              <w:pStyle w:val="ConsPlusNormal"/>
            </w:pPr>
          </w:p>
        </w:tc>
        <w:tc>
          <w:tcPr>
            <w:tcW w:w="542" w:type="dxa"/>
          </w:tcPr>
          <w:p w:rsidR="00EA36A4" w:rsidRDefault="00EA36A4">
            <w:pPr>
              <w:pStyle w:val="ConsPlusNormal"/>
            </w:pPr>
          </w:p>
        </w:tc>
        <w:tc>
          <w:tcPr>
            <w:tcW w:w="542" w:type="dxa"/>
          </w:tcPr>
          <w:p w:rsidR="00EA36A4" w:rsidRDefault="00EA36A4">
            <w:pPr>
              <w:pStyle w:val="ConsPlusNormal"/>
            </w:pPr>
          </w:p>
        </w:tc>
        <w:tc>
          <w:tcPr>
            <w:tcW w:w="542" w:type="dxa"/>
          </w:tcPr>
          <w:p w:rsidR="00EA36A4" w:rsidRDefault="00EA36A4">
            <w:pPr>
              <w:pStyle w:val="ConsPlusNormal"/>
            </w:pPr>
          </w:p>
        </w:tc>
        <w:tc>
          <w:tcPr>
            <w:tcW w:w="542" w:type="dxa"/>
          </w:tcPr>
          <w:p w:rsidR="00EA36A4" w:rsidRDefault="00EA36A4">
            <w:pPr>
              <w:pStyle w:val="ConsPlusNormal"/>
            </w:pPr>
          </w:p>
        </w:tc>
        <w:tc>
          <w:tcPr>
            <w:tcW w:w="542" w:type="dxa"/>
          </w:tcPr>
          <w:p w:rsidR="00EA36A4" w:rsidRDefault="00EA36A4">
            <w:pPr>
              <w:pStyle w:val="ConsPlusNormal"/>
            </w:pPr>
          </w:p>
        </w:tc>
        <w:tc>
          <w:tcPr>
            <w:tcW w:w="542" w:type="dxa"/>
          </w:tcPr>
          <w:p w:rsidR="00EA36A4" w:rsidRDefault="00EA36A4">
            <w:pPr>
              <w:pStyle w:val="ConsPlusNormal"/>
            </w:pPr>
          </w:p>
        </w:tc>
        <w:tc>
          <w:tcPr>
            <w:tcW w:w="542" w:type="dxa"/>
          </w:tcPr>
          <w:p w:rsidR="00EA36A4" w:rsidRDefault="00EA36A4">
            <w:pPr>
              <w:pStyle w:val="ConsPlusNormal"/>
            </w:pPr>
          </w:p>
        </w:tc>
        <w:tc>
          <w:tcPr>
            <w:tcW w:w="542" w:type="dxa"/>
          </w:tcPr>
          <w:p w:rsidR="00EA36A4" w:rsidRDefault="00EA36A4">
            <w:pPr>
              <w:pStyle w:val="ConsPlusNormal"/>
            </w:pPr>
          </w:p>
        </w:tc>
        <w:tc>
          <w:tcPr>
            <w:tcW w:w="542" w:type="dxa"/>
          </w:tcPr>
          <w:p w:rsidR="00EA36A4" w:rsidRDefault="00EA36A4">
            <w:pPr>
              <w:pStyle w:val="ConsPlusNormal"/>
            </w:pPr>
          </w:p>
        </w:tc>
        <w:tc>
          <w:tcPr>
            <w:tcW w:w="542" w:type="dxa"/>
          </w:tcPr>
          <w:p w:rsidR="00EA36A4" w:rsidRDefault="00EA36A4">
            <w:pPr>
              <w:pStyle w:val="ConsPlusNormal"/>
            </w:pPr>
          </w:p>
        </w:tc>
        <w:tc>
          <w:tcPr>
            <w:tcW w:w="542" w:type="dxa"/>
          </w:tcPr>
          <w:p w:rsidR="00EA36A4" w:rsidRDefault="00EA36A4">
            <w:pPr>
              <w:pStyle w:val="ConsPlusNormal"/>
            </w:pPr>
          </w:p>
        </w:tc>
        <w:tc>
          <w:tcPr>
            <w:tcW w:w="542" w:type="dxa"/>
          </w:tcPr>
          <w:p w:rsidR="00EA36A4" w:rsidRDefault="00EA36A4">
            <w:pPr>
              <w:pStyle w:val="ConsPlusNormal"/>
            </w:pPr>
          </w:p>
        </w:tc>
        <w:tc>
          <w:tcPr>
            <w:tcW w:w="542" w:type="dxa"/>
          </w:tcPr>
          <w:p w:rsidR="00EA36A4" w:rsidRDefault="00EA36A4">
            <w:pPr>
              <w:pStyle w:val="ConsPlusNormal"/>
            </w:pPr>
          </w:p>
        </w:tc>
        <w:tc>
          <w:tcPr>
            <w:tcW w:w="542" w:type="dxa"/>
          </w:tcPr>
          <w:p w:rsidR="00EA36A4" w:rsidRDefault="00EA36A4">
            <w:pPr>
              <w:pStyle w:val="ConsPlusNormal"/>
            </w:pPr>
          </w:p>
        </w:tc>
        <w:tc>
          <w:tcPr>
            <w:tcW w:w="542" w:type="dxa"/>
          </w:tcPr>
          <w:p w:rsidR="00EA36A4" w:rsidRDefault="00EA36A4">
            <w:pPr>
              <w:pStyle w:val="ConsPlusNormal"/>
            </w:pPr>
          </w:p>
        </w:tc>
        <w:tc>
          <w:tcPr>
            <w:tcW w:w="542" w:type="dxa"/>
          </w:tcPr>
          <w:p w:rsidR="00EA36A4" w:rsidRDefault="00EA36A4">
            <w:pPr>
              <w:pStyle w:val="ConsPlusNormal"/>
            </w:pPr>
          </w:p>
        </w:tc>
        <w:tc>
          <w:tcPr>
            <w:tcW w:w="542" w:type="dxa"/>
          </w:tcPr>
          <w:p w:rsidR="00EA36A4" w:rsidRDefault="00EA36A4">
            <w:pPr>
              <w:pStyle w:val="ConsPlusNormal"/>
            </w:pPr>
          </w:p>
        </w:tc>
        <w:tc>
          <w:tcPr>
            <w:tcW w:w="550" w:type="dxa"/>
          </w:tcPr>
          <w:p w:rsidR="00EA36A4" w:rsidRDefault="00EA36A4">
            <w:pPr>
              <w:pStyle w:val="ConsPlusNormal"/>
            </w:pPr>
          </w:p>
        </w:tc>
        <w:tc>
          <w:tcPr>
            <w:tcW w:w="550" w:type="dxa"/>
          </w:tcPr>
          <w:p w:rsidR="00EA36A4" w:rsidRDefault="00EA36A4">
            <w:pPr>
              <w:pStyle w:val="ConsPlusNormal"/>
            </w:pPr>
          </w:p>
        </w:tc>
        <w:tc>
          <w:tcPr>
            <w:tcW w:w="538" w:type="dxa"/>
          </w:tcPr>
          <w:p w:rsidR="00EA36A4" w:rsidRDefault="00EA36A4">
            <w:pPr>
              <w:pStyle w:val="ConsPlusNormal"/>
            </w:pPr>
          </w:p>
        </w:tc>
        <w:tc>
          <w:tcPr>
            <w:tcW w:w="557" w:type="dxa"/>
          </w:tcPr>
          <w:p w:rsidR="00EA36A4" w:rsidRDefault="00EA36A4">
            <w:pPr>
              <w:pStyle w:val="ConsPlusNormal"/>
            </w:pPr>
          </w:p>
        </w:tc>
      </w:tr>
      <w:tr w:rsidR="00EA36A4">
        <w:tblPrEx>
          <w:tblBorders>
            <w:left w:val="single" w:sz="4" w:space="0" w:color="auto"/>
            <w:right w:val="single" w:sz="4" w:space="0" w:color="auto"/>
          </w:tblBorders>
        </w:tblPrEx>
        <w:tc>
          <w:tcPr>
            <w:tcW w:w="555" w:type="dxa"/>
          </w:tcPr>
          <w:p w:rsidR="00EA36A4" w:rsidRDefault="00EA36A4">
            <w:pPr>
              <w:pStyle w:val="ConsPlusNormal"/>
            </w:pPr>
          </w:p>
        </w:tc>
        <w:tc>
          <w:tcPr>
            <w:tcW w:w="509" w:type="dxa"/>
          </w:tcPr>
          <w:p w:rsidR="00EA36A4" w:rsidRDefault="00EA36A4">
            <w:pPr>
              <w:pStyle w:val="ConsPlusNormal"/>
            </w:pPr>
          </w:p>
        </w:tc>
        <w:tc>
          <w:tcPr>
            <w:tcW w:w="542" w:type="dxa"/>
          </w:tcPr>
          <w:p w:rsidR="00EA36A4" w:rsidRDefault="00EA36A4">
            <w:pPr>
              <w:pStyle w:val="ConsPlusNormal"/>
            </w:pPr>
          </w:p>
        </w:tc>
        <w:tc>
          <w:tcPr>
            <w:tcW w:w="542" w:type="dxa"/>
          </w:tcPr>
          <w:p w:rsidR="00EA36A4" w:rsidRDefault="00EA36A4">
            <w:pPr>
              <w:pStyle w:val="ConsPlusNormal"/>
            </w:pPr>
          </w:p>
        </w:tc>
        <w:tc>
          <w:tcPr>
            <w:tcW w:w="542" w:type="dxa"/>
          </w:tcPr>
          <w:p w:rsidR="00EA36A4" w:rsidRDefault="00EA36A4">
            <w:pPr>
              <w:pStyle w:val="ConsPlusNormal"/>
            </w:pPr>
          </w:p>
        </w:tc>
        <w:tc>
          <w:tcPr>
            <w:tcW w:w="542" w:type="dxa"/>
          </w:tcPr>
          <w:p w:rsidR="00EA36A4" w:rsidRDefault="00EA36A4">
            <w:pPr>
              <w:pStyle w:val="ConsPlusNormal"/>
            </w:pPr>
          </w:p>
        </w:tc>
        <w:tc>
          <w:tcPr>
            <w:tcW w:w="542" w:type="dxa"/>
          </w:tcPr>
          <w:p w:rsidR="00EA36A4" w:rsidRDefault="00EA36A4">
            <w:pPr>
              <w:pStyle w:val="ConsPlusNormal"/>
            </w:pPr>
          </w:p>
        </w:tc>
        <w:tc>
          <w:tcPr>
            <w:tcW w:w="542" w:type="dxa"/>
          </w:tcPr>
          <w:p w:rsidR="00EA36A4" w:rsidRDefault="00EA36A4">
            <w:pPr>
              <w:pStyle w:val="ConsPlusNormal"/>
            </w:pPr>
          </w:p>
        </w:tc>
        <w:tc>
          <w:tcPr>
            <w:tcW w:w="542" w:type="dxa"/>
          </w:tcPr>
          <w:p w:rsidR="00EA36A4" w:rsidRDefault="00EA36A4">
            <w:pPr>
              <w:pStyle w:val="ConsPlusNormal"/>
            </w:pPr>
          </w:p>
        </w:tc>
        <w:tc>
          <w:tcPr>
            <w:tcW w:w="542" w:type="dxa"/>
          </w:tcPr>
          <w:p w:rsidR="00EA36A4" w:rsidRDefault="00EA36A4">
            <w:pPr>
              <w:pStyle w:val="ConsPlusNormal"/>
            </w:pPr>
          </w:p>
        </w:tc>
        <w:tc>
          <w:tcPr>
            <w:tcW w:w="542" w:type="dxa"/>
          </w:tcPr>
          <w:p w:rsidR="00EA36A4" w:rsidRDefault="00EA36A4">
            <w:pPr>
              <w:pStyle w:val="ConsPlusNormal"/>
            </w:pPr>
          </w:p>
        </w:tc>
        <w:tc>
          <w:tcPr>
            <w:tcW w:w="542" w:type="dxa"/>
          </w:tcPr>
          <w:p w:rsidR="00EA36A4" w:rsidRDefault="00EA36A4">
            <w:pPr>
              <w:pStyle w:val="ConsPlusNormal"/>
            </w:pPr>
          </w:p>
        </w:tc>
        <w:tc>
          <w:tcPr>
            <w:tcW w:w="542" w:type="dxa"/>
          </w:tcPr>
          <w:p w:rsidR="00EA36A4" w:rsidRDefault="00EA36A4">
            <w:pPr>
              <w:pStyle w:val="ConsPlusNormal"/>
            </w:pPr>
          </w:p>
        </w:tc>
        <w:tc>
          <w:tcPr>
            <w:tcW w:w="542" w:type="dxa"/>
          </w:tcPr>
          <w:p w:rsidR="00EA36A4" w:rsidRDefault="00EA36A4">
            <w:pPr>
              <w:pStyle w:val="ConsPlusNormal"/>
            </w:pPr>
          </w:p>
        </w:tc>
        <w:tc>
          <w:tcPr>
            <w:tcW w:w="542" w:type="dxa"/>
          </w:tcPr>
          <w:p w:rsidR="00EA36A4" w:rsidRDefault="00EA36A4">
            <w:pPr>
              <w:pStyle w:val="ConsPlusNormal"/>
            </w:pPr>
          </w:p>
        </w:tc>
        <w:tc>
          <w:tcPr>
            <w:tcW w:w="542" w:type="dxa"/>
          </w:tcPr>
          <w:p w:rsidR="00EA36A4" w:rsidRDefault="00EA36A4">
            <w:pPr>
              <w:pStyle w:val="ConsPlusNormal"/>
            </w:pPr>
          </w:p>
        </w:tc>
        <w:tc>
          <w:tcPr>
            <w:tcW w:w="542" w:type="dxa"/>
          </w:tcPr>
          <w:p w:rsidR="00EA36A4" w:rsidRDefault="00EA36A4">
            <w:pPr>
              <w:pStyle w:val="ConsPlusNormal"/>
            </w:pPr>
          </w:p>
        </w:tc>
        <w:tc>
          <w:tcPr>
            <w:tcW w:w="542" w:type="dxa"/>
          </w:tcPr>
          <w:p w:rsidR="00EA36A4" w:rsidRDefault="00EA36A4">
            <w:pPr>
              <w:pStyle w:val="ConsPlusNormal"/>
            </w:pPr>
          </w:p>
        </w:tc>
        <w:tc>
          <w:tcPr>
            <w:tcW w:w="542" w:type="dxa"/>
          </w:tcPr>
          <w:p w:rsidR="00EA36A4" w:rsidRDefault="00EA36A4">
            <w:pPr>
              <w:pStyle w:val="ConsPlusNormal"/>
            </w:pPr>
          </w:p>
        </w:tc>
        <w:tc>
          <w:tcPr>
            <w:tcW w:w="542" w:type="dxa"/>
          </w:tcPr>
          <w:p w:rsidR="00EA36A4" w:rsidRDefault="00EA36A4">
            <w:pPr>
              <w:pStyle w:val="ConsPlusNormal"/>
            </w:pPr>
          </w:p>
        </w:tc>
        <w:tc>
          <w:tcPr>
            <w:tcW w:w="542" w:type="dxa"/>
          </w:tcPr>
          <w:p w:rsidR="00EA36A4" w:rsidRDefault="00EA36A4">
            <w:pPr>
              <w:pStyle w:val="ConsPlusNormal"/>
            </w:pPr>
          </w:p>
        </w:tc>
        <w:tc>
          <w:tcPr>
            <w:tcW w:w="550" w:type="dxa"/>
          </w:tcPr>
          <w:p w:rsidR="00EA36A4" w:rsidRDefault="00EA36A4">
            <w:pPr>
              <w:pStyle w:val="ConsPlusNormal"/>
            </w:pPr>
          </w:p>
        </w:tc>
        <w:tc>
          <w:tcPr>
            <w:tcW w:w="550" w:type="dxa"/>
          </w:tcPr>
          <w:p w:rsidR="00EA36A4" w:rsidRDefault="00EA36A4">
            <w:pPr>
              <w:pStyle w:val="ConsPlusNormal"/>
            </w:pPr>
          </w:p>
        </w:tc>
        <w:tc>
          <w:tcPr>
            <w:tcW w:w="538" w:type="dxa"/>
          </w:tcPr>
          <w:p w:rsidR="00EA36A4" w:rsidRDefault="00EA36A4">
            <w:pPr>
              <w:pStyle w:val="ConsPlusNormal"/>
            </w:pPr>
          </w:p>
        </w:tc>
        <w:tc>
          <w:tcPr>
            <w:tcW w:w="557" w:type="dxa"/>
          </w:tcPr>
          <w:p w:rsidR="00EA36A4" w:rsidRDefault="00EA36A4">
            <w:pPr>
              <w:pStyle w:val="ConsPlusNormal"/>
            </w:pPr>
          </w:p>
        </w:tc>
      </w:tr>
      <w:tr w:rsidR="00EA36A4">
        <w:tblPrEx>
          <w:tblBorders>
            <w:left w:val="single" w:sz="4" w:space="0" w:color="auto"/>
            <w:right w:val="single" w:sz="4" w:space="0" w:color="auto"/>
          </w:tblBorders>
        </w:tblPrEx>
        <w:tc>
          <w:tcPr>
            <w:tcW w:w="555" w:type="dxa"/>
          </w:tcPr>
          <w:p w:rsidR="00EA36A4" w:rsidRDefault="00EA36A4">
            <w:pPr>
              <w:pStyle w:val="ConsPlusNormal"/>
            </w:pPr>
          </w:p>
        </w:tc>
        <w:tc>
          <w:tcPr>
            <w:tcW w:w="509" w:type="dxa"/>
          </w:tcPr>
          <w:p w:rsidR="00EA36A4" w:rsidRDefault="00EA36A4">
            <w:pPr>
              <w:pStyle w:val="ConsPlusNormal"/>
            </w:pPr>
          </w:p>
        </w:tc>
        <w:tc>
          <w:tcPr>
            <w:tcW w:w="542" w:type="dxa"/>
          </w:tcPr>
          <w:p w:rsidR="00EA36A4" w:rsidRDefault="00EA36A4">
            <w:pPr>
              <w:pStyle w:val="ConsPlusNormal"/>
            </w:pPr>
          </w:p>
        </w:tc>
        <w:tc>
          <w:tcPr>
            <w:tcW w:w="542" w:type="dxa"/>
          </w:tcPr>
          <w:p w:rsidR="00EA36A4" w:rsidRDefault="00EA36A4">
            <w:pPr>
              <w:pStyle w:val="ConsPlusNormal"/>
            </w:pPr>
          </w:p>
        </w:tc>
        <w:tc>
          <w:tcPr>
            <w:tcW w:w="542" w:type="dxa"/>
          </w:tcPr>
          <w:p w:rsidR="00EA36A4" w:rsidRDefault="00EA36A4">
            <w:pPr>
              <w:pStyle w:val="ConsPlusNormal"/>
            </w:pPr>
          </w:p>
        </w:tc>
        <w:tc>
          <w:tcPr>
            <w:tcW w:w="542" w:type="dxa"/>
          </w:tcPr>
          <w:p w:rsidR="00EA36A4" w:rsidRDefault="00EA36A4">
            <w:pPr>
              <w:pStyle w:val="ConsPlusNormal"/>
            </w:pPr>
          </w:p>
        </w:tc>
        <w:tc>
          <w:tcPr>
            <w:tcW w:w="542" w:type="dxa"/>
          </w:tcPr>
          <w:p w:rsidR="00EA36A4" w:rsidRDefault="00EA36A4">
            <w:pPr>
              <w:pStyle w:val="ConsPlusNormal"/>
            </w:pPr>
          </w:p>
        </w:tc>
        <w:tc>
          <w:tcPr>
            <w:tcW w:w="542" w:type="dxa"/>
          </w:tcPr>
          <w:p w:rsidR="00EA36A4" w:rsidRDefault="00EA36A4">
            <w:pPr>
              <w:pStyle w:val="ConsPlusNormal"/>
            </w:pPr>
          </w:p>
        </w:tc>
        <w:tc>
          <w:tcPr>
            <w:tcW w:w="542" w:type="dxa"/>
          </w:tcPr>
          <w:p w:rsidR="00EA36A4" w:rsidRDefault="00EA36A4">
            <w:pPr>
              <w:pStyle w:val="ConsPlusNormal"/>
            </w:pPr>
          </w:p>
        </w:tc>
        <w:tc>
          <w:tcPr>
            <w:tcW w:w="542" w:type="dxa"/>
          </w:tcPr>
          <w:p w:rsidR="00EA36A4" w:rsidRDefault="00EA36A4">
            <w:pPr>
              <w:pStyle w:val="ConsPlusNormal"/>
            </w:pPr>
          </w:p>
        </w:tc>
        <w:tc>
          <w:tcPr>
            <w:tcW w:w="542" w:type="dxa"/>
          </w:tcPr>
          <w:p w:rsidR="00EA36A4" w:rsidRDefault="00EA36A4">
            <w:pPr>
              <w:pStyle w:val="ConsPlusNormal"/>
            </w:pPr>
          </w:p>
        </w:tc>
        <w:tc>
          <w:tcPr>
            <w:tcW w:w="542" w:type="dxa"/>
          </w:tcPr>
          <w:p w:rsidR="00EA36A4" w:rsidRDefault="00EA36A4">
            <w:pPr>
              <w:pStyle w:val="ConsPlusNormal"/>
            </w:pPr>
          </w:p>
        </w:tc>
        <w:tc>
          <w:tcPr>
            <w:tcW w:w="542" w:type="dxa"/>
          </w:tcPr>
          <w:p w:rsidR="00EA36A4" w:rsidRDefault="00EA36A4">
            <w:pPr>
              <w:pStyle w:val="ConsPlusNormal"/>
            </w:pPr>
          </w:p>
        </w:tc>
        <w:tc>
          <w:tcPr>
            <w:tcW w:w="542" w:type="dxa"/>
          </w:tcPr>
          <w:p w:rsidR="00EA36A4" w:rsidRDefault="00EA36A4">
            <w:pPr>
              <w:pStyle w:val="ConsPlusNormal"/>
            </w:pPr>
          </w:p>
        </w:tc>
        <w:tc>
          <w:tcPr>
            <w:tcW w:w="542" w:type="dxa"/>
          </w:tcPr>
          <w:p w:rsidR="00EA36A4" w:rsidRDefault="00EA36A4">
            <w:pPr>
              <w:pStyle w:val="ConsPlusNormal"/>
            </w:pPr>
          </w:p>
        </w:tc>
        <w:tc>
          <w:tcPr>
            <w:tcW w:w="542" w:type="dxa"/>
          </w:tcPr>
          <w:p w:rsidR="00EA36A4" w:rsidRDefault="00EA36A4">
            <w:pPr>
              <w:pStyle w:val="ConsPlusNormal"/>
            </w:pPr>
          </w:p>
        </w:tc>
        <w:tc>
          <w:tcPr>
            <w:tcW w:w="542" w:type="dxa"/>
          </w:tcPr>
          <w:p w:rsidR="00EA36A4" w:rsidRDefault="00EA36A4">
            <w:pPr>
              <w:pStyle w:val="ConsPlusNormal"/>
            </w:pPr>
          </w:p>
        </w:tc>
        <w:tc>
          <w:tcPr>
            <w:tcW w:w="542" w:type="dxa"/>
          </w:tcPr>
          <w:p w:rsidR="00EA36A4" w:rsidRDefault="00EA36A4">
            <w:pPr>
              <w:pStyle w:val="ConsPlusNormal"/>
            </w:pPr>
          </w:p>
        </w:tc>
        <w:tc>
          <w:tcPr>
            <w:tcW w:w="542" w:type="dxa"/>
          </w:tcPr>
          <w:p w:rsidR="00EA36A4" w:rsidRDefault="00EA36A4">
            <w:pPr>
              <w:pStyle w:val="ConsPlusNormal"/>
            </w:pPr>
          </w:p>
        </w:tc>
        <w:tc>
          <w:tcPr>
            <w:tcW w:w="542" w:type="dxa"/>
          </w:tcPr>
          <w:p w:rsidR="00EA36A4" w:rsidRDefault="00EA36A4">
            <w:pPr>
              <w:pStyle w:val="ConsPlusNormal"/>
            </w:pPr>
          </w:p>
        </w:tc>
        <w:tc>
          <w:tcPr>
            <w:tcW w:w="542" w:type="dxa"/>
          </w:tcPr>
          <w:p w:rsidR="00EA36A4" w:rsidRDefault="00EA36A4">
            <w:pPr>
              <w:pStyle w:val="ConsPlusNormal"/>
            </w:pPr>
          </w:p>
        </w:tc>
        <w:tc>
          <w:tcPr>
            <w:tcW w:w="550" w:type="dxa"/>
          </w:tcPr>
          <w:p w:rsidR="00EA36A4" w:rsidRDefault="00EA36A4">
            <w:pPr>
              <w:pStyle w:val="ConsPlusNormal"/>
            </w:pPr>
          </w:p>
        </w:tc>
        <w:tc>
          <w:tcPr>
            <w:tcW w:w="550" w:type="dxa"/>
          </w:tcPr>
          <w:p w:rsidR="00EA36A4" w:rsidRDefault="00EA36A4">
            <w:pPr>
              <w:pStyle w:val="ConsPlusNormal"/>
            </w:pPr>
          </w:p>
        </w:tc>
        <w:tc>
          <w:tcPr>
            <w:tcW w:w="538" w:type="dxa"/>
          </w:tcPr>
          <w:p w:rsidR="00EA36A4" w:rsidRDefault="00EA36A4">
            <w:pPr>
              <w:pStyle w:val="ConsPlusNormal"/>
            </w:pPr>
          </w:p>
        </w:tc>
        <w:tc>
          <w:tcPr>
            <w:tcW w:w="557" w:type="dxa"/>
          </w:tcPr>
          <w:p w:rsidR="00EA36A4" w:rsidRDefault="00EA36A4">
            <w:pPr>
              <w:pStyle w:val="ConsPlusNormal"/>
            </w:pPr>
          </w:p>
        </w:tc>
      </w:tr>
      <w:tr w:rsidR="00EA36A4">
        <w:tblPrEx>
          <w:tblBorders>
            <w:left w:val="single" w:sz="4" w:space="0" w:color="auto"/>
            <w:right w:val="single" w:sz="4" w:space="0" w:color="auto"/>
          </w:tblBorders>
        </w:tblPrEx>
        <w:tc>
          <w:tcPr>
            <w:tcW w:w="555" w:type="dxa"/>
          </w:tcPr>
          <w:p w:rsidR="00EA36A4" w:rsidRDefault="00EA36A4">
            <w:pPr>
              <w:pStyle w:val="ConsPlusNormal"/>
            </w:pPr>
          </w:p>
        </w:tc>
        <w:tc>
          <w:tcPr>
            <w:tcW w:w="509" w:type="dxa"/>
          </w:tcPr>
          <w:p w:rsidR="00EA36A4" w:rsidRDefault="00EA36A4">
            <w:pPr>
              <w:pStyle w:val="ConsPlusNormal"/>
            </w:pPr>
          </w:p>
        </w:tc>
        <w:tc>
          <w:tcPr>
            <w:tcW w:w="542" w:type="dxa"/>
          </w:tcPr>
          <w:p w:rsidR="00EA36A4" w:rsidRDefault="00EA36A4">
            <w:pPr>
              <w:pStyle w:val="ConsPlusNormal"/>
            </w:pPr>
          </w:p>
        </w:tc>
        <w:tc>
          <w:tcPr>
            <w:tcW w:w="542" w:type="dxa"/>
          </w:tcPr>
          <w:p w:rsidR="00EA36A4" w:rsidRDefault="00EA36A4">
            <w:pPr>
              <w:pStyle w:val="ConsPlusNormal"/>
            </w:pPr>
          </w:p>
        </w:tc>
        <w:tc>
          <w:tcPr>
            <w:tcW w:w="542" w:type="dxa"/>
          </w:tcPr>
          <w:p w:rsidR="00EA36A4" w:rsidRDefault="00EA36A4">
            <w:pPr>
              <w:pStyle w:val="ConsPlusNormal"/>
            </w:pPr>
          </w:p>
        </w:tc>
        <w:tc>
          <w:tcPr>
            <w:tcW w:w="542" w:type="dxa"/>
          </w:tcPr>
          <w:p w:rsidR="00EA36A4" w:rsidRDefault="00EA36A4">
            <w:pPr>
              <w:pStyle w:val="ConsPlusNormal"/>
            </w:pPr>
          </w:p>
        </w:tc>
        <w:tc>
          <w:tcPr>
            <w:tcW w:w="542" w:type="dxa"/>
          </w:tcPr>
          <w:p w:rsidR="00EA36A4" w:rsidRDefault="00EA36A4">
            <w:pPr>
              <w:pStyle w:val="ConsPlusNormal"/>
            </w:pPr>
          </w:p>
        </w:tc>
        <w:tc>
          <w:tcPr>
            <w:tcW w:w="542" w:type="dxa"/>
          </w:tcPr>
          <w:p w:rsidR="00EA36A4" w:rsidRDefault="00EA36A4">
            <w:pPr>
              <w:pStyle w:val="ConsPlusNormal"/>
            </w:pPr>
          </w:p>
        </w:tc>
        <w:tc>
          <w:tcPr>
            <w:tcW w:w="542" w:type="dxa"/>
          </w:tcPr>
          <w:p w:rsidR="00EA36A4" w:rsidRDefault="00EA36A4">
            <w:pPr>
              <w:pStyle w:val="ConsPlusNormal"/>
            </w:pPr>
          </w:p>
        </w:tc>
        <w:tc>
          <w:tcPr>
            <w:tcW w:w="542" w:type="dxa"/>
          </w:tcPr>
          <w:p w:rsidR="00EA36A4" w:rsidRDefault="00EA36A4">
            <w:pPr>
              <w:pStyle w:val="ConsPlusNormal"/>
            </w:pPr>
          </w:p>
        </w:tc>
        <w:tc>
          <w:tcPr>
            <w:tcW w:w="542" w:type="dxa"/>
          </w:tcPr>
          <w:p w:rsidR="00EA36A4" w:rsidRDefault="00EA36A4">
            <w:pPr>
              <w:pStyle w:val="ConsPlusNormal"/>
            </w:pPr>
          </w:p>
        </w:tc>
        <w:tc>
          <w:tcPr>
            <w:tcW w:w="542" w:type="dxa"/>
          </w:tcPr>
          <w:p w:rsidR="00EA36A4" w:rsidRDefault="00EA36A4">
            <w:pPr>
              <w:pStyle w:val="ConsPlusNormal"/>
            </w:pPr>
          </w:p>
        </w:tc>
        <w:tc>
          <w:tcPr>
            <w:tcW w:w="542" w:type="dxa"/>
          </w:tcPr>
          <w:p w:rsidR="00EA36A4" w:rsidRDefault="00EA36A4">
            <w:pPr>
              <w:pStyle w:val="ConsPlusNormal"/>
            </w:pPr>
          </w:p>
        </w:tc>
        <w:tc>
          <w:tcPr>
            <w:tcW w:w="542" w:type="dxa"/>
          </w:tcPr>
          <w:p w:rsidR="00EA36A4" w:rsidRDefault="00EA36A4">
            <w:pPr>
              <w:pStyle w:val="ConsPlusNormal"/>
            </w:pPr>
          </w:p>
        </w:tc>
        <w:tc>
          <w:tcPr>
            <w:tcW w:w="542" w:type="dxa"/>
          </w:tcPr>
          <w:p w:rsidR="00EA36A4" w:rsidRDefault="00EA36A4">
            <w:pPr>
              <w:pStyle w:val="ConsPlusNormal"/>
            </w:pPr>
          </w:p>
        </w:tc>
        <w:tc>
          <w:tcPr>
            <w:tcW w:w="542" w:type="dxa"/>
          </w:tcPr>
          <w:p w:rsidR="00EA36A4" w:rsidRDefault="00EA36A4">
            <w:pPr>
              <w:pStyle w:val="ConsPlusNormal"/>
            </w:pPr>
          </w:p>
        </w:tc>
        <w:tc>
          <w:tcPr>
            <w:tcW w:w="542" w:type="dxa"/>
          </w:tcPr>
          <w:p w:rsidR="00EA36A4" w:rsidRDefault="00EA36A4">
            <w:pPr>
              <w:pStyle w:val="ConsPlusNormal"/>
            </w:pPr>
          </w:p>
        </w:tc>
        <w:tc>
          <w:tcPr>
            <w:tcW w:w="542" w:type="dxa"/>
          </w:tcPr>
          <w:p w:rsidR="00EA36A4" w:rsidRDefault="00EA36A4">
            <w:pPr>
              <w:pStyle w:val="ConsPlusNormal"/>
            </w:pPr>
          </w:p>
        </w:tc>
        <w:tc>
          <w:tcPr>
            <w:tcW w:w="542" w:type="dxa"/>
          </w:tcPr>
          <w:p w:rsidR="00EA36A4" w:rsidRDefault="00EA36A4">
            <w:pPr>
              <w:pStyle w:val="ConsPlusNormal"/>
            </w:pPr>
          </w:p>
        </w:tc>
        <w:tc>
          <w:tcPr>
            <w:tcW w:w="542" w:type="dxa"/>
          </w:tcPr>
          <w:p w:rsidR="00EA36A4" w:rsidRDefault="00EA36A4">
            <w:pPr>
              <w:pStyle w:val="ConsPlusNormal"/>
            </w:pPr>
          </w:p>
        </w:tc>
        <w:tc>
          <w:tcPr>
            <w:tcW w:w="542" w:type="dxa"/>
          </w:tcPr>
          <w:p w:rsidR="00EA36A4" w:rsidRDefault="00EA36A4">
            <w:pPr>
              <w:pStyle w:val="ConsPlusNormal"/>
            </w:pPr>
          </w:p>
        </w:tc>
        <w:tc>
          <w:tcPr>
            <w:tcW w:w="550" w:type="dxa"/>
          </w:tcPr>
          <w:p w:rsidR="00EA36A4" w:rsidRDefault="00EA36A4">
            <w:pPr>
              <w:pStyle w:val="ConsPlusNormal"/>
            </w:pPr>
          </w:p>
        </w:tc>
        <w:tc>
          <w:tcPr>
            <w:tcW w:w="550" w:type="dxa"/>
          </w:tcPr>
          <w:p w:rsidR="00EA36A4" w:rsidRDefault="00EA36A4">
            <w:pPr>
              <w:pStyle w:val="ConsPlusNormal"/>
            </w:pPr>
          </w:p>
        </w:tc>
        <w:tc>
          <w:tcPr>
            <w:tcW w:w="538" w:type="dxa"/>
          </w:tcPr>
          <w:p w:rsidR="00EA36A4" w:rsidRDefault="00EA36A4">
            <w:pPr>
              <w:pStyle w:val="ConsPlusNormal"/>
            </w:pPr>
          </w:p>
        </w:tc>
        <w:tc>
          <w:tcPr>
            <w:tcW w:w="557" w:type="dxa"/>
          </w:tcPr>
          <w:p w:rsidR="00EA36A4" w:rsidRDefault="00EA36A4">
            <w:pPr>
              <w:pStyle w:val="ConsPlusNormal"/>
            </w:pPr>
          </w:p>
        </w:tc>
      </w:tr>
      <w:tr w:rsidR="00EA36A4">
        <w:tblPrEx>
          <w:tblBorders>
            <w:left w:val="single" w:sz="4" w:space="0" w:color="auto"/>
            <w:right w:val="single" w:sz="4" w:space="0" w:color="auto"/>
          </w:tblBorders>
        </w:tblPrEx>
        <w:tc>
          <w:tcPr>
            <w:tcW w:w="555" w:type="dxa"/>
          </w:tcPr>
          <w:p w:rsidR="00EA36A4" w:rsidRDefault="00EA36A4">
            <w:pPr>
              <w:pStyle w:val="ConsPlusNormal"/>
            </w:pPr>
          </w:p>
        </w:tc>
        <w:tc>
          <w:tcPr>
            <w:tcW w:w="509" w:type="dxa"/>
          </w:tcPr>
          <w:p w:rsidR="00EA36A4" w:rsidRDefault="00EA36A4">
            <w:pPr>
              <w:pStyle w:val="ConsPlusNormal"/>
            </w:pPr>
          </w:p>
        </w:tc>
        <w:tc>
          <w:tcPr>
            <w:tcW w:w="542" w:type="dxa"/>
          </w:tcPr>
          <w:p w:rsidR="00EA36A4" w:rsidRDefault="00EA36A4">
            <w:pPr>
              <w:pStyle w:val="ConsPlusNormal"/>
            </w:pPr>
          </w:p>
        </w:tc>
        <w:tc>
          <w:tcPr>
            <w:tcW w:w="542" w:type="dxa"/>
          </w:tcPr>
          <w:p w:rsidR="00EA36A4" w:rsidRDefault="00EA36A4">
            <w:pPr>
              <w:pStyle w:val="ConsPlusNormal"/>
            </w:pPr>
          </w:p>
        </w:tc>
        <w:tc>
          <w:tcPr>
            <w:tcW w:w="542" w:type="dxa"/>
          </w:tcPr>
          <w:p w:rsidR="00EA36A4" w:rsidRDefault="00EA36A4">
            <w:pPr>
              <w:pStyle w:val="ConsPlusNormal"/>
            </w:pPr>
          </w:p>
        </w:tc>
        <w:tc>
          <w:tcPr>
            <w:tcW w:w="542" w:type="dxa"/>
          </w:tcPr>
          <w:p w:rsidR="00EA36A4" w:rsidRDefault="00EA36A4">
            <w:pPr>
              <w:pStyle w:val="ConsPlusNormal"/>
            </w:pPr>
          </w:p>
        </w:tc>
        <w:tc>
          <w:tcPr>
            <w:tcW w:w="542" w:type="dxa"/>
          </w:tcPr>
          <w:p w:rsidR="00EA36A4" w:rsidRDefault="00EA36A4">
            <w:pPr>
              <w:pStyle w:val="ConsPlusNormal"/>
            </w:pPr>
          </w:p>
        </w:tc>
        <w:tc>
          <w:tcPr>
            <w:tcW w:w="542" w:type="dxa"/>
          </w:tcPr>
          <w:p w:rsidR="00EA36A4" w:rsidRDefault="00EA36A4">
            <w:pPr>
              <w:pStyle w:val="ConsPlusNormal"/>
            </w:pPr>
          </w:p>
        </w:tc>
        <w:tc>
          <w:tcPr>
            <w:tcW w:w="542" w:type="dxa"/>
          </w:tcPr>
          <w:p w:rsidR="00EA36A4" w:rsidRDefault="00EA36A4">
            <w:pPr>
              <w:pStyle w:val="ConsPlusNormal"/>
            </w:pPr>
          </w:p>
        </w:tc>
        <w:tc>
          <w:tcPr>
            <w:tcW w:w="542" w:type="dxa"/>
          </w:tcPr>
          <w:p w:rsidR="00EA36A4" w:rsidRDefault="00EA36A4">
            <w:pPr>
              <w:pStyle w:val="ConsPlusNormal"/>
            </w:pPr>
          </w:p>
        </w:tc>
        <w:tc>
          <w:tcPr>
            <w:tcW w:w="542" w:type="dxa"/>
          </w:tcPr>
          <w:p w:rsidR="00EA36A4" w:rsidRDefault="00EA36A4">
            <w:pPr>
              <w:pStyle w:val="ConsPlusNormal"/>
            </w:pPr>
          </w:p>
        </w:tc>
        <w:tc>
          <w:tcPr>
            <w:tcW w:w="542" w:type="dxa"/>
          </w:tcPr>
          <w:p w:rsidR="00EA36A4" w:rsidRDefault="00EA36A4">
            <w:pPr>
              <w:pStyle w:val="ConsPlusNormal"/>
            </w:pPr>
          </w:p>
        </w:tc>
        <w:tc>
          <w:tcPr>
            <w:tcW w:w="542" w:type="dxa"/>
          </w:tcPr>
          <w:p w:rsidR="00EA36A4" w:rsidRDefault="00EA36A4">
            <w:pPr>
              <w:pStyle w:val="ConsPlusNormal"/>
            </w:pPr>
          </w:p>
        </w:tc>
        <w:tc>
          <w:tcPr>
            <w:tcW w:w="542" w:type="dxa"/>
          </w:tcPr>
          <w:p w:rsidR="00EA36A4" w:rsidRDefault="00EA36A4">
            <w:pPr>
              <w:pStyle w:val="ConsPlusNormal"/>
            </w:pPr>
          </w:p>
        </w:tc>
        <w:tc>
          <w:tcPr>
            <w:tcW w:w="542" w:type="dxa"/>
          </w:tcPr>
          <w:p w:rsidR="00EA36A4" w:rsidRDefault="00EA36A4">
            <w:pPr>
              <w:pStyle w:val="ConsPlusNormal"/>
            </w:pPr>
          </w:p>
        </w:tc>
        <w:tc>
          <w:tcPr>
            <w:tcW w:w="542" w:type="dxa"/>
          </w:tcPr>
          <w:p w:rsidR="00EA36A4" w:rsidRDefault="00EA36A4">
            <w:pPr>
              <w:pStyle w:val="ConsPlusNormal"/>
            </w:pPr>
          </w:p>
        </w:tc>
        <w:tc>
          <w:tcPr>
            <w:tcW w:w="542" w:type="dxa"/>
          </w:tcPr>
          <w:p w:rsidR="00EA36A4" w:rsidRDefault="00EA36A4">
            <w:pPr>
              <w:pStyle w:val="ConsPlusNormal"/>
            </w:pPr>
          </w:p>
        </w:tc>
        <w:tc>
          <w:tcPr>
            <w:tcW w:w="542" w:type="dxa"/>
          </w:tcPr>
          <w:p w:rsidR="00EA36A4" w:rsidRDefault="00EA36A4">
            <w:pPr>
              <w:pStyle w:val="ConsPlusNormal"/>
            </w:pPr>
          </w:p>
        </w:tc>
        <w:tc>
          <w:tcPr>
            <w:tcW w:w="542" w:type="dxa"/>
          </w:tcPr>
          <w:p w:rsidR="00EA36A4" w:rsidRDefault="00EA36A4">
            <w:pPr>
              <w:pStyle w:val="ConsPlusNormal"/>
            </w:pPr>
          </w:p>
        </w:tc>
        <w:tc>
          <w:tcPr>
            <w:tcW w:w="542" w:type="dxa"/>
          </w:tcPr>
          <w:p w:rsidR="00EA36A4" w:rsidRDefault="00EA36A4">
            <w:pPr>
              <w:pStyle w:val="ConsPlusNormal"/>
            </w:pPr>
          </w:p>
        </w:tc>
        <w:tc>
          <w:tcPr>
            <w:tcW w:w="542" w:type="dxa"/>
          </w:tcPr>
          <w:p w:rsidR="00EA36A4" w:rsidRDefault="00EA36A4">
            <w:pPr>
              <w:pStyle w:val="ConsPlusNormal"/>
            </w:pPr>
          </w:p>
        </w:tc>
        <w:tc>
          <w:tcPr>
            <w:tcW w:w="550" w:type="dxa"/>
          </w:tcPr>
          <w:p w:rsidR="00EA36A4" w:rsidRDefault="00EA36A4">
            <w:pPr>
              <w:pStyle w:val="ConsPlusNormal"/>
            </w:pPr>
          </w:p>
        </w:tc>
        <w:tc>
          <w:tcPr>
            <w:tcW w:w="550" w:type="dxa"/>
          </w:tcPr>
          <w:p w:rsidR="00EA36A4" w:rsidRDefault="00EA36A4">
            <w:pPr>
              <w:pStyle w:val="ConsPlusNormal"/>
            </w:pPr>
          </w:p>
        </w:tc>
        <w:tc>
          <w:tcPr>
            <w:tcW w:w="538" w:type="dxa"/>
          </w:tcPr>
          <w:p w:rsidR="00EA36A4" w:rsidRDefault="00EA36A4">
            <w:pPr>
              <w:pStyle w:val="ConsPlusNormal"/>
            </w:pPr>
          </w:p>
        </w:tc>
        <w:tc>
          <w:tcPr>
            <w:tcW w:w="557" w:type="dxa"/>
          </w:tcPr>
          <w:p w:rsidR="00EA36A4" w:rsidRDefault="00EA36A4">
            <w:pPr>
              <w:pStyle w:val="ConsPlusNormal"/>
            </w:pPr>
          </w:p>
        </w:tc>
      </w:tr>
      <w:tr w:rsidR="00EA36A4">
        <w:tblPrEx>
          <w:tblBorders>
            <w:left w:val="single" w:sz="4" w:space="0" w:color="auto"/>
            <w:right w:val="single" w:sz="4" w:space="0" w:color="auto"/>
          </w:tblBorders>
        </w:tblPrEx>
        <w:tc>
          <w:tcPr>
            <w:tcW w:w="555" w:type="dxa"/>
          </w:tcPr>
          <w:p w:rsidR="00EA36A4" w:rsidRDefault="00EA36A4">
            <w:pPr>
              <w:pStyle w:val="ConsPlusNormal"/>
            </w:pPr>
          </w:p>
        </w:tc>
        <w:tc>
          <w:tcPr>
            <w:tcW w:w="509" w:type="dxa"/>
          </w:tcPr>
          <w:p w:rsidR="00EA36A4" w:rsidRDefault="00EA36A4">
            <w:pPr>
              <w:pStyle w:val="ConsPlusNormal"/>
            </w:pPr>
          </w:p>
        </w:tc>
        <w:tc>
          <w:tcPr>
            <w:tcW w:w="542" w:type="dxa"/>
          </w:tcPr>
          <w:p w:rsidR="00EA36A4" w:rsidRDefault="00EA36A4">
            <w:pPr>
              <w:pStyle w:val="ConsPlusNormal"/>
            </w:pPr>
          </w:p>
        </w:tc>
        <w:tc>
          <w:tcPr>
            <w:tcW w:w="542" w:type="dxa"/>
          </w:tcPr>
          <w:p w:rsidR="00EA36A4" w:rsidRDefault="00EA36A4">
            <w:pPr>
              <w:pStyle w:val="ConsPlusNormal"/>
            </w:pPr>
          </w:p>
        </w:tc>
        <w:tc>
          <w:tcPr>
            <w:tcW w:w="542" w:type="dxa"/>
          </w:tcPr>
          <w:p w:rsidR="00EA36A4" w:rsidRDefault="00EA36A4">
            <w:pPr>
              <w:pStyle w:val="ConsPlusNormal"/>
            </w:pPr>
          </w:p>
        </w:tc>
        <w:tc>
          <w:tcPr>
            <w:tcW w:w="542" w:type="dxa"/>
          </w:tcPr>
          <w:p w:rsidR="00EA36A4" w:rsidRDefault="00EA36A4">
            <w:pPr>
              <w:pStyle w:val="ConsPlusNormal"/>
            </w:pPr>
          </w:p>
        </w:tc>
        <w:tc>
          <w:tcPr>
            <w:tcW w:w="542" w:type="dxa"/>
          </w:tcPr>
          <w:p w:rsidR="00EA36A4" w:rsidRDefault="00EA36A4">
            <w:pPr>
              <w:pStyle w:val="ConsPlusNormal"/>
            </w:pPr>
          </w:p>
        </w:tc>
        <w:tc>
          <w:tcPr>
            <w:tcW w:w="542" w:type="dxa"/>
          </w:tcPr>
          <w:p w:rsidR="00EA36A4" w:rsidRDefault="00EA36A4">
            <w:pPr>
              <w:pStyle w:val="ConsPlusNormal"/>
            </w:pPr>
          </w:p>
        </w:tc>
        <w:tc>
          <w:tcPr>
            <w:tcW w:w="542" w:type="dxa"/>
          </w:tcPr>
          <w:p w:rsidR="00EA36A4" w:rsidRDefault="00EA36A4">
            <w:pPr>
              <w:pStyle w:val="ConsPlusNormal"/>
            </w:pPr>
          </w:p>
        </w:tc>
        <w:tc>
          <w:tcPr>
            <w:tcW w:w="542" w:type="dxa"/>
          </w:tcPr>
          <w:p w:rsidR="00EA36A4" w:rsidRDefault="00EA36A4">
            <w:pPr>
              <w:pStyle w:val="ConsPlusNormal"/>
            </w:pPr>
          </w:p>
        </w:tc>
        <w:tc>
          <w:tcPr>
            <w:tcW w:w="542" w:type="dxa"/>
          </w:tcPr>
          <w:p w:rsidR="00EA36A4" w:rsidRDefault="00EA36A4">
            <w:pPr>
              <w:pStyle w:val="ConsPlusNormal"/>
            </w:pPr>
          </w:p>
        </w:tc>
        <w:tc>
          <w:tcPr>
            <w:tcW w:w="542" w:type="dxa"/>
          </w:tcPr>
          <w:p w:rsidR="00EA36A4" w:rsidRDefault="00EA36A4">
            <w:pPr>
              <w:pStyle w:val="ConsPlusNormal"/>
            </w:pPr>
          </w:p>
        </w:tc>
        <w:tc>
          <w:tcPr>
            <w:tcW w:w="542" w:type="dxa"/>
          </w:tcPr>
          <w:p w:rsidR="00EA36A4" w:rsidRDefault="00EA36A4">
            <w:pPr>
              <w:pStyle w:val="ConsPlusNormal"/>
            </w:pPr>
          </w:p>
        </w:tc>
        <w:tc>
          <w:tcPr>
            <w:tcW w:w="542" w:type="dxa"/>
          </w:tcPr>
          <w:p w:rsidR="00EA36A4" w:rsidRDefault="00EA36A4">
            <w:pPr>
              <w:pStyle w:val="ConsPlusNormal"/>
            </w:pPr>
          </w:p>
        </w:tc>
        <w:tc>
          <w:tcPr>
            <w:tcW w:w="542" w:type="dxa"/>
          </w:tcPr>
          <w:p w:rsidR="00EA36A4" w:rsidRDefault="00EA36A4">
            <w:pPr>
              <w:pStyle w:val="ConsPlusNormal"/>
            </w:pPr>
          </w:p>
        </w:tc>
        <w:tc>
          <w:tcPr>
            <w:tcW w:w="542" w:type="dxa"/>
          </w:tcPr>
          <w:p w:rsidR="00EA36A4" w:rsidRDefault="00EA36A4">
            <w:pPr>
              <w:pStyle w:val="ConsPlusNormal"/>
            </w:pPr>
          </w:p>
        </w:tc>
        <w:tc>
          <w:tcPr>
            <w:tcW w:w="542" w:type="dxa"/>
          </w:tcPr>
          <w:p w:rsidR="00EA36A4" w:rsidRDefault="00EA36A4">
            <w:pPr>
              <w:pStyle w:val="ConsPlusNormal"/>
            </w:pPr>
          </w:p>
        </w:tc>
        <w:tc>
          <w:tcPr>
            <w:tcW w:w="542" w:type="dxa"/>
          </w:tcPr>
          <w:p w:rsidR="00EA36A4" w:rsidRDefault="00EA36A4">
            <w:pPr>
              <w:pStyle w:val="ConsPlusNormal"/>
            </w:pPr>
          </w:p>
        </w:tc>
        <w:tc>
          <w:tcPr>
            <w:tcW w:w="542" w:type="dxa"/>
          </w:tcPr>
          <w:p w:rsidR="00EA36A4" w:rsidRDefault="00EA36A4">
            <w:pPr>
              <w:pStyle w:val="ConsPlusNormal"/>
            </w:pPr>
          </w:p>
        </w:tc>
        <w:tc>
          <w:tcPr>
            <w:tcW w:w="542" w:type="dxa"/>
          </w:tcPr>
          <w:p w:rsidR="00EA36A4" w:rsidRDefault="00EA36A4">
            <w:pPr>
              <w:pStyle w:val="ConsPlusNormal"/>
            </w:pPr>
          </w:p>
        </w:tc>
        <w:tc>
          <w:tcPr>
            <w:tcW w:w="542" w:type="dxa"/>
          </w:tcPr>
          <w:p w:rsidR="00EA36A4" w:rsidRDefault="00EA36A4">
            <w:pPr>
              <w:pStyle w:val="ConsPlusNormal"/>
            </w:pPr>
          </w:p>
        </w:tc>
        <w:tc>
          <w:tcPr>
            <w:tcW w:w="550" w:type="dxa"/>
          </w:tcPr>
          <w:p w:rsidR="00EA36A4" w:rsidRDefault="00EA36A4">
            <w:pPr>
              <w:pStyle w:val="ConsPlusNormal"/>
            </w:pPr>
          </w:p>
        </w:tc>
        <w:tc>
          <w:tcPr>
            <w:tcW w:w="550" w:type="dxa"/>
          </w:tcPr>
          <w:p w:rsidR="00EA36A4" w:rsidRDefault="00EA36A4">
            <w:pPr>
              <w:pStyle w:val="ConsPlusNormal"/>
            </w:pPr>
          </w:p>
        </w:tc>
        <w:tc>
          <w:tcPr>
            <w:tcW w:w="538" w:type="dxa"/>
          </w:tcPr>
          <w:p w:rsidR="00EA36A4" w:rsidRDefault="00EA36A4">
            <w:pPr>
              <w:pStyle w:val="ConsPlusNormal"/>
            </w:pPr>
          </w:p>
        </w:tc>
        <w:tc>
          <w:tcPr>
            <w:tcW w:w="557" w:type="dxa"/>
          </w:tcPr>
          <w:p w:rsidR="00EA36A4" w:rsidRDefault="00EA36A4">
            <w:pPr>
              <w:pStyle w:val="ConsPlusNormal"/>
            </w:pPr>
          </w:p>
        </w:tc>
      </w:tr>
      <w:tr w:rsidR="00EA36A4">
        <w:tblPrEx>
          <w:tblBorders>
            <w:left w:val="single" w:sz="4" w:space="0" w:color="auto"/>
            <w:right w:val="single" w:sz="4" w:space="0" w:color="auto"/>
          </w:tblBorders>
        </w:tblPrEx>
        <w:tc>
          <w:tcPr>
            <w:tcW w:w="555" w:type="dxa"/>
          </w:tcPr>
          <w:p w:rsidR="00EA36A4" w:rsidRDefault="00EA36A4">
            <w:pPr>
              <w:pStyle w:val="ConsPlusNormal"/>
            </w:pPr>
          </w:p>
        </w:tc>
        <w:tc>
          <w:tcPr>
            <w:tcW w:w="509" w:type="dxa"/>
          </w:tcPr>
          <w:p w:rsidR="00EA36A4" w:rsidRDefault="00EA36A4">
            <w:pPr>
              <w:pStyle w:val="ConsPlusNormal"/>
            </w:pPr>
          </w:p>
        </w:tc>
        <w:tc>
          <w:tcPr>
            <w:tcW w:w="542" w:type="dxa"/>
          </w:tcPr>
          <w:p w:rsidR="00EA36A4" w:rsidRDefault="00EA36A4">
            <w:pPr>
              <w:pStyle w:val="ConsPlusNormal"/>
            </w:pPr>
          </w:p>
        </w:tc>
        <w:tc>
          <w:tcPr>
            <w:tcW w:w="542" w:type="dxa"/>
          </w:tcPr>
          <w:p w:rsidR="00EA36A4" w:rsidRDefault="00EA36A4">
            <w:pPr>
              <w:pStyle w:val="ConsPlusNormal"/>
            </w:pPr>
          </w:p>
        </w:tc>
        <w:tc>
          <w:tcPr>
            <w:tcW w:w="542" w:type="dxa"/>
          </w:tcPr>
          <w:p w:rsidR="00EA36A4" w:rsidRDefault="00EA36A4">
            <w:pPr>
              <w:pStyle w:val="ConsPlusNormal"/>
            </w:pPr>
          </w:p>
        </w:tc>
        <w:tc>
          <w:tcPr>
            <w:tcW w:w="542" w:type="dxa"/>
          </w:tcPr>
          <w:p w:rsidR="00EA36A4" w:rsidRDefault="00EA36A4">
            <w:pPr>
              <w:pStyle w:val="ConsPlusNormal"/>
            </w:pPr>
          </w:p>
        </w:tc>
        <w:tc>
          <w:tcPr>
            <w:tcW w:w="542" w:type="dxa"/>
          </w:tcPr>
          <w:p w:rsidR="00EA36A4" w:rsidRDefault="00EA36A4">
            <w:pPr>
              <w:pStyle w:val="ConsPlusNormal"/>
            </w:pPr>
          </w:p>
        </w:tc>
        <w:tc>
          <w:tcPr>
            <w:tcW w:w="542" w:type="dxa"/>
          </w:tcPr>
          <w:p w:rsidR="00EA36A4" w:rsidRDefault="00EA36A4">
            <w:pPr>
              <w:pStyle w:val="ConsPlusNormal"/>
            </w:pPr>
          </w:p>
        </w:tc>
        <w:tc>
          <w:tcPr>
            <w:tcW w:w="542" w:type="dxa"/>
          </w:tcPr>
          <w:p w:rsidR="00EA36A4" w:rsidRDefault="00EA36A4">
            <w:pPr>
              <w:pStyle w:val="ConsPlusNormal"/>
            </w:pPr>
          </w:p>
        </w:tc>
        <w:tc>
          <w:tcPr>
            <w:tcW w:w="542" w:type="dxa"/>
          </w:tcPr>
          <w:p w:rsidR="00EA36A4" w:rsidRDefault="00EA36A4">
            <w:pPr>
              <w:pStyle w:val="ConsPlusNormal"/>
            </w:pPr>
          </w:p>
        </w:tc>
        <w:tc>
          <w:tcPr>
            <w:tcW w:w="542" w:type="dxa"/>
          </w:tcPr>
          <w:p w:rsidR="00EA36A4" w:rsidRDefault="00EA36A4">
            <w:pPr>
              <w:pStyle w:val="ConsPlusNormal"/>
            </w:pPr>
          </w:p>
        </w:tc>
        <w:tc>
          <w:tcPr>
            <w:tcW w:w="542" w:type="dxa"/>
          </w:tcPr>
          <w:p w:rsidR="00EA36A4" w:rsidRDefault="00EA36A4">
            <w:pPr>
              <w:pStyle w:val="ConsPlusNormal"/>
            </w:pPr>
          </w:p>
        </w:tc>
        <w:tc>
          <w:tcPr>
            <w:tcW w:w="542" w:type="dxa"/>
          </w:tcPr>
          <w:p w:rsidR="00EA36A4" w:rsidRDefault="00EA36A4">
            <w:pPr>
              <w:pStyle w:val="ConsPlusNormal"/>
            </w:pPr>
          </w:p>
        </w:tc>
        <w:tc>
          <w:tcPr>
            <w:tcW w:w="542" w:type="dxa"/>
          </w:tcPr>
          <w:p w:rsidR="00EA36A4" w:rsidRDefault="00EA36A4">
            <w:pPr>
              <w:pStyle w:val="ConsPlusNormal"/>
            </w:pPr>
          </w:p>
        </w:tc>
        <w:tc>
          <w:tcPr>
            <w:tcW w:w="542" w:type="dxa"/>
          </w:tcPr>
          <w:p w:rsidR="00EA36A4" w:rsidRDefault="00EA36A4">
            <w:pPr>
              <w:pStyle w:val="ConsPlusNormal"/>
            </w:pPr>
          </w:p>
        </w:tc>
        <w:tc>
          <w:tcPr>
            <w:tcW w:w="542" w:type="dxa"/>
          </w:tcPr>
          <w:p w:rsidR="00EA36A4" w:rsidRDefault="00EA36A4">
            <w:pPr>
              <w:pStyle w:val="ConsPlusNormal"/>
            </w:pPr>
          </w:p>
        </w:tc>
        <w:tc>
          <w:tcPr>
            <w:tcW w:w="542" w:type="dxa"/>
          </w:tcPr>
          <w:p w:rsidR="00EA36A4" w:rsidRDefault="00EA36A4">
            <w:pPr>
              <w:pStyle w:val="ConsPlusNormal"/>
            </w:pPr>
          </w:p>
        </w:tc>
        <w:tc>
          <w:tcPr>
            <w:tcW w:w="542" w:type="dxa"/>
          </w:tcPr>
          <w:p w:rsidR="00EA36A4" w:rsidRDefault="00EA36A4">
            <w:pPr>
              <w:pStyle w:val="ConsPlusNormal"/>
            </w:pPr>
          </w:p>
        </w:tc>
        <w:tc>
          <w:tcPr>
            <w:tcW w:w="542" w:type="dxa"/>
          </w:tcPr>
          <w:p w:rsidR="00EA36A4" w:rsidRDefault="00EA36A4">
            <w:pPr>
              <w:pStyle w:val="ConsPlusNormal"/>
            </w:pPr>
          </w:p>
        </w:tc>
        <w:tc>
          <w:tcPr>
            <w:tcW w:w="542" w:type="dxa"/>
          </w:tcPr>
          <w:p w:rsidR="00EA36A4" w:rsidRDefault="00EA36A4">
            <w:pPr>
              <w:pStyle w:val="ConsPlusNormal"/>
            </w:pPr>
          </w:p>
        </w:tc>
        <w:tc>
          <w:tcPr>
            <w:tcW w:w="542" w:type="dxa"/>
          </w:tcPr>
          <w:p w:rsidR="00EA36A4" w:rsidRDefault="00EA36A4">
            <w:pPr>
              <w:pStyle w:val="ConsPlusNormal"/>
            </w:pPr>
          </w:p>
        </w:tc>
        <w:tc>
          <w:tcPr>
            <w:tcW w:w="550" w:type="dxa"/>
          </w:tcPr>
          <w:p w:rsidR="00EA36A4" w:rsidRDefault="00EA36A4">
            <w:pPr>
              <w:pStyle w:val="ConsPlusNormal"/>
            </w:pPr>
          </w:p>
        </w:tc>
        <w:tc>
          <w:tcPr>
            <w:tcW w:w="550" w:type="dxa"/>
          </w:tcPr>
          <w:p w:rsidR="00EA36A4" w:rsidRDefault="00EA36A4">
            <w:pPr>
              <w:pStyle w:val="ConsPlusNormal"/>
            </w:pPr>
          </w:p>
        </w:tc>
        <w:tc>
          <w:tcPr>
            <w:tcW w:w="538" w:type="dxa"/>
          </w:tcPr>
          <w:p w:rsidR="00EA36A4" w:rsidRDefault="00EA36A4">
            <w:pPr>
              <w:pStyle w:val="ConsPlusNormal"/>
            </w:pPr>
          </w:p>
        </w:tc>
        <w:tc>
          <w:tcPr>
            <w:tcW w:w="557" w:type="dxa"/>
          </w:tcPr>
          <w:p w:rsidR="00EA36A4" w:rsidRDefault="00EA36A4">
            <w:pPr>
              <w:pStyle w:val="ConsPlusNormal"/>
            </w:pPr>
          </w:p>
        </w:tc>
      </w:tr>
      <w:tr w:rsidR="00EA36A4">
        <w:tblPrEx>
          <w:tblBorders>
            <w:left w:val="single" w:sz="4" w:space="0" w:color="auto"/>
            <w:right w:val="single" w:sz="4" w:space="0" w:color="auto"/>
          </w:tblBorders>
        </w:tblPrEx>
        <w:tc>
          <w:tcPr>
            <w:tcW w:w="555" w:type="dxa"/>
          </w:tcPr>
          <w:p w:rsidR="00EA36A4" w:rsidRDefault="00EA36A4">
            <w:pPr>
              <w:pStyle w:val="ConsPlusNormal"/>
            </w:pPr>
          </w:p>
        </w:tc>
        <w:tc>
          <w:tcPr>
            <w:tcW w:w="509" w:type="dxa"/>
          </w:tcPr>
          <w:p w:rsidR="00EA36A4" w:rsidRDefault="00EA36A4">
            <w:pPr>
              <w:pStyle w:val="ConsPlusNormal"/>
            </w:pPr>
          </w:p>
        </w:tc>
        <w:tc>
          <w:tcPr>
            <w:tcW w:w="542" w:type="dxa"/>
          </w:tcPr>
          <w:p w:rsidR="00EA36A4" w:rsidRDefault="00EA36A4">
            <w:pPr>
              <w:pStyle w:val="ConsPlusNormal"/>
            </w:pPr>
          </w:p>
        </w:tc>
        <w:tc>
          <w:tcPr>
            <w:tcW w:w="542" w:type="dxa"/>
          </w:tcPr>
          <w:p w:rsidR="00EA36A4" w:rsidRDefault="00EA36A4">
            <w:pPr>
              <w:pStyle w:val="ConsPlusNormal"/>
            </w:pPr>
          </w:p>
        </w:tc>
        <w:tc>
          <w:tcPr>
            <w:tcW w:w="542" w:type="dxa"/>
          </w:tcPr>
          <w:p w:rsidR="00EA36A4" w:rsidRDefault="00EA36A4">
            <w:pPr>
              <w:pStyle w:val="ConsPlusNormal"/>
            </w:pPr>
          </w:p>
        </w:tc>
        <w:tc>
          <w:tcPr>
            <w:tcW w:w="542" w:type="dxa"/>
          </w:tcPr>
          <w:p w:rsidR="00EA36A4" w:rsidRDefault="00EA36A4">
            <w:pPr>
              <w:pStyle w:val="ConsPlusNormal"/>
            </w:pPr>
          </w:p>
        </w:tc>
        <w:tc>
          <w:tcPr>
            <w:tcW w:w="542" w:type="dxa"/>
          </w:tcPr>
          <w:p w:rsidR="00EA36A4" w:rsidRDefault="00EA36A4">
            <w:pPr>
              <w:pStyle w:val="ConsPlusNormal"/>
            </w:pPr>
          </w:p>
        </w:tc>
        <w:tc>
          <w:tcPr>
            <w:tcW w:w="542" w:type="dxa"/>
          </w:tcPr>
          <w:p w:rsidR="00EA36A4" w:rsidRDefault="00EA36A4">
            <w:pPr>
              <w:pStyle w:val="ConsPlusNormal"/>
            </w:pPr>
          </w:p>
        </w:tc>
        <w:tc>
          <w:tcPr>
            <w:tcW w:w="542" w:type="dxa"/>
          </w:tcPr>
          <w:p w:rsidR="00EA36A4" w:rsidRDefault="00EA36A4">
            <w:pPr>
              <w:pStyle w:val="ConsPlusNormal"/>
            </w:pPr>
          </w:p>
        </w:tc>
        <w:tc>
          <w:tcPr>
            <w:tcW w:w="542" w:type="dxa"/>
          </w:tcPr>
          <w:p w:rsidR="00EA36A4" w:rsidRDefault="00EA36A4">
            <w:pPr>
              <w:pStyle w:val="ConsPlusNormal"/>
            </w:pPr>
          </w:p>
        </w:tc>
        <w:tc>
          <w:tcPr>
            <w:tcW w:w="542" w:type="dxa"/>
          </w:tcPr>
          <w:p w:rsidR="00EA36A4" w:rsidRDefault="00EA36A4">
            <w:pPr>
              <w:pStyle w:val="ConsPlusNormal"/>
            </w:pPr>
          </w:p>
        </w:tc>
        <w:tc>
          <w:tcPr>
            <w:tcW w:w="542" w:type="dxa"/>
          </w:tcPr>
          <w:p w:rsidR="00EA36A4" w:rsidRDefault="00EA36A4">
            <w:pPr>
              <w:pStyle w:val="ConsPlusNormal"/>
            </w:pPr>
          </w:p>
        </w:tc>
        <w:tc>
          <w:tcPr>
            <w:tcW w:w="542" w:type="dxa"/>
          </w:tcPr>
          <w:p w:rsidR="00EA36A4" w:rsidRDefault="00EA36A4">
            <w:pPr>
              <w:pStyle w:val="ConsPlusNormal"/>
            </w:pPr>
          </w:p>
        </w:tc>
        <w:tc>
          <w:tcPr>
            <w:tcW w:w="542" w:type="dxa"/>
          </w:tcPr>
          <w:p w:rsidR="00EA36A4" w:rsidRDefault="00EA36A4">
            <w:pPr>
              <w:pStyle w:val="ConsPlusNormal"/>
            </w:pPr>
          </w:p>
        </w:tc>
        <w:tc>
          <w:tcPr>
            <w:tcW w:w="542" w:type="dxa"/>
          </w:tcPr>
          <w:p w:rsidR="00EA36A4" w:rsidRDefault="00EA36A4">
            <w:pPr>
              <w:pStyle w:val="ConsPlusNormal"/>
            </w:pPr>
          </w:p>
        </w:tc>
        <w:tc>
          <w:tcPr>
            <w:tcW w:w="542" w:type="dxa"/>
          </w:tcPr>
          <w:p w:rsidR="00EA36A4" w:rsidRDefault="00EA36A4">
            <w:pPr>
              <w:pStyle w:val="ConsPlusNormal"/>
            </w:pPr>
          </w:p>
        </w:tc>
        <w:tc>
          <w:tcPr>
            <w:tcW w:w="542" w:type="dxa"/>
          </w:tcPr>
          <w:p w:rsidR="00EA36A4" w:rsidRDefault="00EA36A4">
            <w:pPr>
              <w:pStyle w:val="ConsPlusNormal"/>
            </w:pPr>
          </w:p>
        </w:tc>
        <w:tc>
          <w:tcPr>
            <w:tcW w:w="542" w:type="dxa"/>
          </w:tcPr>
          <w:p w:rsidR="00EA36A4" w:rsidRDefault="00EA36A4">
            <w:pPr>
              <w:pStyle w:val="ConsPlusNormal"/>
            </w:pPr>
          </w:p>
        </w:tc>
        <w:tc>
          <w:tcPr>
            <w:tcW w:w="542" w:type="dxa"/>
          </w:tcPr>
          <w:p w:rsidR="00EA36A4" w:rsidRDefault="00EA36A4">
            <w:pPr>
              <w:pStyle w:val="ConsPlusNormal"/>
            </w:pPr>
          </w:p>
        </w:tc>
        <w:tc>
          <w:tcPr>
            <w:tcW w:w="542" w:type="dxa"/>
          </w:tcPr>
          <w:p w:rsidR="00EA36A4" w:rsidRDefault="00EA36A4">
            <w:pPr>
              <w:pStyle w:val="ConsPlusNormal"/>
            </w:pPr>
          </w:p>
        </w:tc>
        <w:tc>
          <w:tcPr>
            <w:tcW w:w="542" w:type="dxa"/>
          </w:tcPr>
          <w:p w:rsidR="00EA36A4" w:rsidRDefault="00EA36A4">
            <w:pPr>
              <w:pStyle w:val="ConsPlusNormal"/>
            </w:pPr>
          </w:p>
        </w:tc>
        <w:tc>
          <w:tcPr>
            <w:tcW w:w="550" w:type="dxa"/>
          </w:tcPr>
          <w:p w:rsidR="00EA36A4" w:rsidRDefault="00EA36A4">
            <w:pPr>
              <w:pStyle w:val="ConsPlusNormal"/>
            </w:pPr>
          </w:p>
        </w:tc>
        <w:tc>
          <w:tcPr>
            <w:tcW w:w="550" w:type="dxa"/>
          </w:tcPr>
          <w:p w:rsidR="00EA36A4" w:rsidRDefault="00EA36A4">
            <w:pPr>
              <w:pStyle w:val="ConsPlusNormal"/>
            </w:pPr>
          </w:p>
        </w:tc>
        <w:tc>
          <w:tcPr>
            <w:tcW w:w="538" w:type="dxa"/>
          </w:tcPr>
          <w:p w:rsidR="00EA36A4" w:rsidRDefault="00EA36A4">
            <w:pPr>
              <w:pStyle w:val="ConsPlusNormal"/>
            </w:pPr>
          </w:p>
        </w:tc>
        <w:tc>
          <w:tcPr>
            <w:tcW w:w="557" w:type="dxa"/>
          </w:tcPr>
          <w:p w:rsidR="00EA36A4" w:rsidRDefault="00EA36A4">
            <w:pPr>
              <w:pStyle w:val="ConsPlusNormal"/>
            </w:pPr>
          </w:p>
        </w:tc>
      </w:tr>
      <w:tr w:rsidR="00EA36A4">
        <w:tblPrEx>
          <w:tblBorders>
            <w:left w:val="single" w:sz="4" w:space="0" w:color="auto"/>
            <w:right w:val="single" w:sz="4" w:space="0" w:color="auto"/>
          </w:tblBorders>
        </w:tblPrEx>
        <w:tc>
          <w:tcPr>
            <w:tcW w:w="555" w:type="dxa"/>
          </w:tcPr>
          <w:p w:rsidR="00EA36A4" w:rsidRDefault="00EA36A4">
            <w:pPr>
              <w:pStyle w:val="ConsPlusNormal"/>
            </w:pPr>
          </w:p>
        </w:tc>
        <w:tc>
          <w:tcPr>
            <w:tcW w:w="509" w:type="dxa"/>
          </w:tcPr>
          <w:p w:rsidR="00EA36A4" w:rsidRDefault="00EA36A4">
            <w:pPr>
              <w:pStyle w:val="ConsPlusNormal"/>
            </w:pPr>
          </w:p>
        </w:tc>
        <w:tc>
          <w:tcPr>
            <w:tcW w:w="542" w:type="dxa"/>
          </w:tcPr>
          <w:p w:rsidR="00EA36A4" w:rsidRDefault="00EA36A4">
            <w:pPr>
              <w:pStyle w:val="ConsPlusNormal"/>
            </w:pPr>
          </w:p>
        </w:tc>
        <w:tc>
          <w:tcPr>
            <w:tcW w:w="542" w:type="dxa"/>
          </w:tcPr>
          <w:p w:rsidR="00EA36A4" w:rsidRDefault="00EA36A4">
            <w:pPr>
              <w:pStyle w:val="ConsPlusNormal"/>
            </w:pPr>
          </w:p>
        </w:tc>
        <w:tc>
          <w:tcPr>
            <w:tcW w:w="542" w:type="dxa"/>
          </w:tcPr>
          <w:p w:rsidR="00EA36A4" w:rsidRDefault="00EA36A4">
            <w:pPr>
              <w:pStyle w:val="ConsPlusNormal"/>
            </w:pPr>
          </w:p>
        </w:tc>
        <w:tc>
          <w:tcPr>
            <w:tcW w:w="542" w:type="dxa"/>
          </w:tcPr>
          <w:p w:rsidR="00EA36A4" w:rsidRDefault="00EA36A4">
            <w:pPr>
              <w:pStyle w:val="ConsPlusNormal"/>
            </w:pPr>
          </w:p>
        </w:tc>
        <w:tc>
          <w:tcPr>
            <w:tcW w:w="542" w:type="dxa"/>
          </w:tcPr>
          <w:p w:rsidR="00EA36A4" w:rsidRDefault="00EA36A4">
            <w:pPr>
              <w:pStyle w:val="ConsPlusNormal"/>
            </w:pPr>
          </w:p>
        </w:tc>
        <w:tc>
          <w:tcPr>
            <w:tcW w:w="542" w:type="dxa"/>
          </w:tcPr>
          <w:p w:rsidR="00EA36A4" w:rsidRDefault="00EA36A4">
            <w:pPr>
              <w:pStyle w:val="ConsPlusNormal"/>
            </w:pPr>
          </w:p>
        </w:tc>
        <w:tc>
          <w:tcPr>
            <w:tcW w:w="542" w:type="dxa"/>
          </w:tcPr>
          <w:p w:rsidR="00EA36A4" w:rsidRDefault="00EA36A4">
            <w:pPr>
              <w:pStyle w:val="ConsPlusNormal"/>
            </w:pPr>
          </w:p>
        </w:tc>
        <w:tc>
          <w:tcPr>
            <w:tcW w:w="542" w:type="dxa"/>
          </w:tcPr>
          <w:p w:rsidR="00EA36A4" w:rsidRDefault="00EA36A4">
            <w:pPr>
              <w:pStyle w:val="ConsPlusNormal"/>
            </w:pPr>
          </w:p>
        </w:tc>
        <w:tc>
          <w:tcPr>
            <w:tcW w:w="542" w:type="dxa"/>
          </w:tcPr>
          <w:p w:rsidR="00EA36A4" w:rsidRDefault="00EA36A4">
            <w:pPr>
              <w:pStyle w:val="ConsPlusNormal"/>
            </w:pPr>
          </w:p>
        </w:tc>
        <w:tc>
          <w:tcPr>
            <w:tcW w:w="542" w:type="dxa"/>
          </w:tcPr>
          <w:p w:rsidR="00EA36A4" w:rsidRDefault="00EA36A4">
            <w:pPr>
              <w:pStyle w:val="ConsPlusNormal"/>
            </w:pPr>
          </w:p>
        </w:tc>
        <w:tc>
          <w:tcPr>
            <w:tcW w:w="542" w:type="dxa"/>
          </w:tcPr>
          <w:p w:rsidR="00EA36A4" w:rsidRDefault="00EA36A4">
            <w:pPr>
              <w:pStyle w:val="ConsPlusNormal"/>
            </w:pPr>
          </w:p>
        </w:tc>
        <w:tc>
          <w:tcPr>
            <w:tcW w:w="542" w:type="dxa"/>
          </w:tcPr>
          <w:p w:rsidR="00EA36A4" w:rsidRDefault="00EA36A4">
            <w:pPr>
              <w:pStyle w:val="ConsPlusNormal"/>
            </w:pPr>
          </w:p>
        </w:tc>
        <w:tc>
          <w:tcPr>
            <w:tcW w:w="542" w:type="dxa"/>
          </w:tcPr>
          <w:p w:rsidR="00EA36A4" w:rsidRDefault="00EA36A4">
            <w:pPr>
              <w:pStyle w:val="ConsPlusNormal"/>
            </w:pPr>
          </w:p>
        </w:tc>
        <w:tc>
          <w:tcPr>
            <w:tcW w:w="542" w:type="dxa"/>
          </w:tcPr>
          <w:p w:rsidR="00EA36A4" w:rsidRDefault="00EA36A4">
            <w:pPr>
              <w:pStyle w:val="ConsPlusNormal"/>
            </w:pPr>
          </w:p>
        </w:tc>
        <w:tc>
          <w:tcPr>
            <w:tcW w:w="542" w:type="dxa"/>
          </w:tcPr>
          <w:p w:rsidR="00EA36A4" w:rsidRDefault="00EA36A4">
            <w:pPr>
              <w:pStyle w:val="ConsPlusNormal"/>
            </w:pPr>
          </w:p>
        </w:tc>
        <w:tc>
          <w:tcPr>
            <w:tcW w:w="542" w:type="dxa"/>
          </w:tcPr>
          <w:p w:rsidR="00EA36A4" w:rsidRDefault="00EA36A4">
            <w:pPr>
              <w:pStyle w:val="ConsPlusNormal"/>
            </w:pPr>
          </w:p>
        </w:tc>
        <w:tc>
          <w:tcPr>
            <w:tcW w:w="542" w:type="dxa"/>
          </w:tcPr>
          <w:p w:rsidR="00EA36A4" w:rsidRDefault="00EA36A4">
            <w:pPr>
              <w:pStyle w:val="ConsPlusNormal"/>
            </w:pPr>
          </w:p>
        </w:tc>
        <w:tc>
          <w:tcPr>
            <w:tcW w:w="542" w:type="dxa"/>
          </w:tcPr>
          <w:p w:rsidR="00EA36A4" w:rsidRDefault="00EA36A4">
            <w:pPr>
              <w:pStyle w:val="ConsPlusNormal"/>
            </w:pPr>
          </w:p>
        </w:tc>
        <w:tc>
          <w:tcPr>
            <w:tcW w:w="542" w:type="dxa"/>
          </w:tcPr>
          <w:p w:rsidR="00EA36A4" w:rsidRDefault="00EA36A4">
            <w:pPr>
              <w:pStyle w:val="ConsPlusNormal"/>
            </w:pPr>
          </w:p>
        </w:tc>
        <w:tc>
          <w:tcPr>
            <w:tcW w:w="550" w:type="dxa"/>
          </w:tcPr>
          <w:p w:rsidR="00EA36A4" w:rsidRDefault="00EA36A4">
            <w:pPr>
              <w:pStyle w:val="ConsPlusNormal"/>
            </w:pPr>
          </w:p>
        </w:tc>
        <w:tc>
          <w:tcPr>
            <w:tcW w:w="550" w:type="dxa"/>
          </w:tcPr>
          <w:p w:rsidR="00EA36A4" w:rsidRDefault="00EA36A4">
            <w:pPr>
              <w:pStyle w:val="ConsPlusNormal"/>
            </w:pPr>
          </w:p>
        </w:tc>
        <w:tc>
          <w:tcPr>
            <w:tcW w:w="538" w:type="dxa"/>
          </w:tcPr>
          <w:p w:rsidR="00EA36A4" w:rsidRDefault="00EA36A4">
            <w:pPr>
              <w:pStyle w:val="ConsPlusNormal"/>
            </w:pPr>
          </w:p>
        </w:tc>
        <w:tc>
          <w:tcPr>
            <w:tcW w:w="557" w:type="dxa"/>
          </w:tcPr>
          <w:p w:rsidR="00EA36A4" w:rsidRDefault="00EA36A4">
            <w:pPr>
              <w:pStyle w:val="ConsPlusNormal"/>
            </w:pPr>
          </w:p>
        </w:tc>
      </w:tr>
      <w:tr w:rsidR="00EA36A4">
        <w:tblPrEx>
          <w:tblBorders>
            <w:left w:val="single" w:sz="4" w:space="0" w:color="auto"/>
            <w:right w:val="single" w:sz="4" w:space="0" w:color="auto"/>
          </w:tblBorders>
        </w:tblPrEx>
        <w:tc>
          <w:tcPr>
            <w:tcW w:w="555" w:type="dxa"/>
          </w:tcPr>
          <w:p w:rsidR="00EA36A4" w:rsidRDefault="00EA36A4">
            <w:pPr>
              <w:pStyle w:val="ConsPlusNormal"/>
            </w:pPr>
          </w:p>
        </w:tc>
        <w:tc>
          <w:tcPr>
            <w:tcW w:w="509" w:type="dxa"/>
          </w:tcPr>
          <w:p w:rsidR="00EA36A4" w:rsidRDefault="00EA36A4">
            <w:pPr>
              <w:pStyle w:val="ConsPlusNormal"/>
            </w:pPr>
          </w:p>
        </w:tc>
        <w:tc>
          <w:tcPr>
            <w:tcW w:w="542" w:type="dxa"/>
          </w:tcPr>
          <w:p w:rsidR="00EA36A4" w:rsidRDefault="00EA36A4">
            <w:pPr>
              <w:pStyle w:val="ConsPlusNormal"/>
            </w:pPr>
          </w:p>
        </w:tc>
        <w:tc>
          <w:tcPr>
            <w:tcW w:w="542" w:type="dxa"/>
          </w:tcPr>
          <w:p w:rsidR="00EA36A4" w:rsidRDefault="00EA36A4">
            <w:pPr>
              <w:pStyle w:val="ConsPlusNormal"/>
            </w:pPr>
          </w:p>
        </w:tc>
        <w:tc>
          <w:tcPr>
            <w:tcW w:w="542" w:type="dxa"/>
          </w:tcPr>
          <w:p w:rsidR="00EA36A4" w:rsidRDefault="00EA36A4">
            <w:pPr>
              <w:pStyle w:val="ConsPlusNormal"/>
            </w:pPr>
          </w:p>
        </w:tc>
        <w:tc>
          <w:tcPr>
            <w:tcW w:w="542" w:type="dxa"/>
          </w:tcPr>
          <w:p w:rsidR="00EA36A4" w:rsidRDefault="00EA36A4">
            <w:pPr>
              <w:pStyle w:val="ConsPlusNormal"/>
            </w:pPr>
          </w:p>
        </w:tc>
        <w:tc>
          <w:tcPr>
            <w:tcW w:w="542" w:type="dxa"/>
          </w:tcPr>
          <w:p w:rsidR="00EA36A4" w:rsidRDefault="00EA36A4">
            <w:pPr>
              <w:pStyle w:val="ConsPlusNormal"/>
            </w:pPr>
          </w:p>
        </w:tc>
        <w:tc>
          <w:tcPr>
            <w:tcW w:w="542" w:type="dxa"/>
          </w:tcPr>
          <w:p w:rsidR="00EA36A4" w:rsidRDefault="00EA36A4">
            <w:pPr>
              <w:pStyle w:val="ConsPlusNormal"/>
            </w:pPr>
          </w:p>
        </w:tc>
        <w:tc>
          <w:tcPr>
            <w:tcW w:w="542" w:type="dxa"/>
          </w:tcPr>
          <w:p w:rsidR="00EA36A4" w:rsidRDefault="00EA36A4">
            <w:pPr>
              <w:pStyle w:val="ConsPlusNormal"/>
            </w:pPr>
          </w:p>
        </w:tc>
        <w:tc>
          <w:tcPr>
            <w:tcW w:w="542" w:type="dxa"/>
          </w:tcPr>
          <w:p w:rsidR="00EA36A4" w:rsidRDefault="00EA36A4">
            <w:pPr>
              <w:pStyle w:val="ConsPlusNormal"/>
            </w:pPr>
          </w:p>
        </w:tc>
        <w:tc>
          <w:tcPr>
            <w:tcW w:w="542" w:type="dxa"/>
          </w:tcPr>
          <w:p w:rsidR="00EA36A4" w:rsidRDefault="00EA36A4">
            <w:pPr>
              <w:pStyle w:val="ConsPlusNormal"/>
            </w:pPr>
          </w:p>
        </w:tc>
        <w:tc>
          <w:tcPr>
            <w:tcW w:w="542" w:type="dxa"/>
          </w:tcPr>
          <w:p w:rsidR="00EA36A4" w:rsidRDefault="00EA36A4">
            <w:pPr>
              <w:pStyle w:val="ConsPlusNormal"/>
            </w:pPr>
          </w:p>
        </w:tc>
        <w:tc>
          <w:tcPr>
            <w:tcW w:w="542" w:type="dxa"/>
          </w:tcPr>
          <w:p w:rsidR="00EA36A4" w:rsidRDefault="00EA36A4">
            <w:pPr>
              <w:pStyle w:val="ConsPlusNormal"/>
            </w:pPr>
          </w:p>
        </w:tc>
        <w:tc>
          <w:tcPr>
            <w:tcW w:w="542" w:type="dxa"/>
          </w:tcPr>
          <w:p w:rsidR="00EA36A4" w:rsidRDefault="00EA36A4">
            <w:pPr>
              <w:pStyle w:val="ConsPlusNormal"/>
            </w:pPr>
          </w:p>
        </w:tc>
        <w:tc>
          <w:tcPr>
            <w:tcW w:w="542" w:type="dxa"/>
          </w:tcPr>
          <w:p w:rsidR="00EA36A4" w:rsidRDefault="00EA36A4">
            <w:pPr>
              <w:pStyle w:val="ConsPlusNormal"/>
            </w:pPr>
          </w:p>
        </w:tc>
        <w:tc>
          <w:tcPr>
            <w:tcW w:w="542" w:type="dxa"/>
          </w:tcPr>
          <w:p w:rsidR="00EA36A4" w:rsidRDefault="00EA36A4">
            <w:pPr>
              <w:pStyle w:val="ConsPlusNormal"/>
            </w:pPr>
          </w:p>
        </w:tc>
        <w:tc>
          <w:tcPr>
            <w:tcW w:w="542" w:type="dxa"/>
          </w:tcPr>
          <w:p w:rsidR="00EA36A4" w:rsidRDefault="00EA36A4">
            <w:pPr>
              <w:pStyle w:val="ConsPlusNormal"/>
            </w:pPr>
          </w:p>
        </w:tc>
        <w:tc>
          <w:tcPr>
            <w:tcW w:w="542" w:type="dxa"/>
          </w:tcPr>
          <w:p w:rsidR="00EA36A4" w:rsidRDefault="00EA36A4">
            <w:pPr>
              <w:pStyle w:val="ConsPlusNormal"/>
            </w:pPr>
          </w:p>
        </w:tc>
        <w:tc>
          <w:tcPr>
            <w:tcW w:w="542" w:type="dxa"/>
          </w:tcPr>
          <w:p w:rsidR="00EA36A4" w:rsidRDefault="00EA36A4">
            <w:pPr>
              <w:pStyle w:val="ConsPlusNormal"/>
            </w:pPr>
          </w:p>
        </w:tc>
        <w:tc>
          <w:tcPr>
            <w:tcW w:w="542" w:type="dxa"/>
          </w:tcPr>
          <w:p w:rsidR="00EA36A4" w:rsidRDefault="00EA36A4">
            <w:pPr>
              <w:pStyle w:val="ConsPlusNormal"/>
            </w:pPr>
          </w:p>
        </w:tc>
        <w:tc>
          <w:tcPr>
            <w:tcW w:w="542" w:type="dxa"/>
          </w:tcPr>
          <w:p w:rsidR="00EA36A4" w:rsidRDefault="00EA36A4">
            <w:pPr>
              <w:pStyle w:val="ConsPlusNormal"/>
            </w:pPr>
          </w:p>
        </w:tc>
        <w:tc>
          <w:tcPr>
            <w:tcW w:w="550" w:type="dxa"/>
          </w:tcPr>
          <w:p w:rsidR="00EA36A4" w:rsidRDefault="00EA36A4">
            <w:pPr>
              <w:pStyle w:val="ConsPlusNormal"/>
            </w:pPr>
          </w:p>
        </w:tc>
        <w:tc>
          <w:tcPr>
            <w:tcW w:w="550" w:type="dxa"/>
          </w:tcPr>
          <w:p w:rsidR="00EA36A4" w:rsidRDefault="00EA36A4">
            <w:pPr>
              <w:pStyle w:val="ConsPlusNormal"/>
            </w:pPr>
          </w:p>
        </w:tc>
        <w:tc>
          <w:tcPr>
            <w:tcW w:w="538" w:type="dxa"/>
          </w:tcPr>
          <w:p w:rsidR="00EA36A4" w:rsidRDefault="00EA36A4">
            <w:pPr>
              <w:pStyle w:val="ConsPlusNormal"/>
            </w:pPr>
          </w:p>
        </w:tc>
        <w:tc>
          <w:tcPr>
            <w:tcW w:w="557" w:type="dxa"/>
          </w:tcPr>
          <w:p w:rsidR="00EA36A4" w:rsidRDefault="00EA36A4">
            <w:pPr>
              <w:pStyle w:val="ConsPlusNormal"/>
            </w:pPr>
          </w:p>
        </w:tc>
      </w:tr>
      <w:tr w:rsidR="00EA36A4">
        <w:tblPrEx>
          <w:tblBorders>
            <w:left w:val="single" w:sz="4" w:space="0" w:color="auto"/>
            <w:right w:val="single" w:sz="4" w:space="0" w:color="auto"/>
          </w:tblBorders>
        </w:tblPrEx>
        <w:tc>
          <w:tcPr>
            <w:tcW w:w="555" w:type="dxa"/>
          </w:tcPr>
          <w:p w:rsidR="00EA36A4" w:rsidRDefault="00EA36A4">
            <w:pPr>
              <w:pStyle w:val="ConsPlusNormal"/>
            </w:pPr>
          </w:p>
        </w:tc>
        <w:tc>
          <w:tcPr>
            <w:tcW w:w="509" w:type="dxa"/>
          </w:tcPr>
          <w:p w:rsidR="00EA36A4" w:rsidRDefault="00EA36A4">
            <w:pPr>
              <w:pStyle w:val="ConsPlusNormal"/>
            </w:pPr>
          </w:p>
        </w:tc>
        <w:tc>
          <w:tcPr>
            <w:tcW w:w="542" w:type="dxa"/>
          </w:tcPr>
          <w:p w:rsidR="00EA36A4" w:rsidRDefault="00EA36A4">
            <w:pPr>
              <w:pStyle w:val="ConsPlusNormal"/>
            </w:pPr>
          </w:p>
        </w:tc>
        <w:tc>
          <w:tcPr>
            <w:tcW w:w="542" w:type="dxa"/>
          </w:tcPr>
          <w:p w:rsidR="00EA36A4" w:rsidRDefault="00EA36A4">
            <w:pPr>
              <w:pStyle w:val="ConsPlusNormal"/>
            </w:pPr>
          </w:p>
        </w:tc>
        <w:tc>
          <w:tcPr>
            <w:tcW w:w="542" w:type="dxa"/>
          </w:tcPr>
          <w:p w:rsidR="00EA36A4" w:rsidRDefault="00EA36A4">
            <w:pPr>
              <w:pStyle w:val="ConsPlusNormal"/>
            </w:pPr>
          </w:p>
        </w:tc>
        <w:tc>
          <w:tcPr>
            <w:tcW w:w="542" w:type="dxa"/>
          </w:tcPr>
          <w:p w:rsidR="00EA36A4" w:rsidRDefault="00EA36A4">
            <w:pPr>
              <w:pStyle w:val="ConsPlusNormal"/>
            </w:pPr>
          </w:p>
        </w:tc>
        <w:tc>
          <w:tcPr>
            <w:tcW w:w="542" w:type="dxa"/>
          </w:tcPr>
          <w:p w:rsidR="00EA36A4" w:rsidRDefault="00EA36A4">
            <w:pPr>
              <w:pStyle w:val="ConsPlusNormal"/>
            </w:pPr>
          </w:p>
        </w:tc>
        <w:tc>
          <w:tcPr>
            <w:tcW w:w="542" w:type="dxa"/>
          </w:tcPr>
          <w:p w:rsidR="00EA36A4" w:rsidRDefault="00EA36A4">
            <w:pPr>
              <w:pStyle w:val="ConsPlusNormal"/>
            </w:pPr>
          </w:p>
        </w:tc>
        <w:tc>
          <w:tcPr>
            <w:tcW w:w="542" w:type="dxa"/>
          </w:tcPr>
          <w:p w:rsidR="00EA36A4" w:rsidRDefault="00EA36A4">
            <w:pPr>
              <w:pStyle w:val="ConsPlusNormal"/>
            </w:pPr>
          </w:p>
        </w:tc>
        <w:tc>
          <w:tcPr>
            <w:tcW w:w="542" w:type="dxa"/>
          </w:tcPr>
          <w:p w:rsidR="00EA36A4" w:rsidRDefault="00EA36A4">
            <w:pPr>
              <w:pStyle w:val="ConsPlusNormal"/>
            </w:pPr>
          </w:p>
        </w:tc>
        <w:tc>
          <w:tcPr>
            <w:tcW w:w="542" w:type="dxa"/>
          </w:tcPr>
          <w:p w:rsidR="00EA36A4" w:rsidRDefault="00EA36A4">
            <w:pPr>
              <w:pStyle w:val="ConsPlusNormal"/>
            </w:pPr>
          </w:p>
        </w:tc>
        <w:tc>
          <w:tcPr>
            <w:tcW w:w="542" w:type="dxa"/>
          </w:tcPr>
          <w:p w:rsidR="00EA36A4" w:rsidRDefault="00EA36A4">
            <w:pPr>
              <w:pStyle w:val="ConsPlusNormal"/>
            </w:pPr>
          </w:p>
        </w:tc>
        <w:tc>
          <w:tcPr>
            <w:tcW w:w="542" w:type="dxa"/>
          </w:tcPr>
          <w:p w:rsidR="00EA36A4" w:rsidRDefault="00EA36A4">
            <w:pPr>
              <w:pStyle w:val="ConsPlusNormal"/>
            </w:pPr>
          </w:p>
        </w:tc>
        <w:tc>
          <w:tcPr>
            <w:tcW w:w="542" w:type="dxa"/>
          </w:tcPr>
          <w:p w:rsidR="00EA36A4" w:rsidRDefault="00EA36A4">
            <w:pPr>
              <w:pStyle w:val="ConsPlusNormal"/>
            </w:pPr>
          </w:p>
        </w:tc>
        <w:tc>
          <w:tcPr>
            <w:tcW w:w="542" w:type="dxa"/>
          </w:tcPr>
          <w:p w:rsidR="00EA36A4" w:rsidRDefault="00EA36A4">
            <w:pPr>
              <w:pStyle w:val="ConsPlusNormal"/>
            </w:pPr>
          </w:p>
        </w:tc>
        <w:tc>
          <w:tcPr>
            <w:tcW w:w="542" w:type="dxa"/>
          </w:tcPr>
          <w:p w:rsidR="00EA36A4" w:rsidRDefault="00EA36A4">
            <w:pPr>
              <w:pStyle w:val="ConsPlusNormal"/>
            </w:pPr>
          </w:p>
        </w:tc>
        <w:tc>
          <w:tcPr>
            <w:tcW w:w="542" w:type="dxa"/>
          </w:tcPr>
          <w:p w:rsidR="00EA36A4" w:rsidRDefault="00EA36A4">
            <w:pPr>
              <w:pStyle w:val="ConsPlusNormal"/>
            </w:pPr>
          </w:p>
        </w:tc>
        <w:tc>
          <w:tcPr>
            <w:tcW w:w="542" w:type="dxa"/>
          </w:tcPr>
          <w:p w:rsidR="00EA36A4" w:rsidRDefault="00EA36A4">
            <w:pPr>
              <w:pStyle w:val="ConsPlusNormal"/>
            </w:pPr>
          </w:p>
        </w:tc>
        <w:tc>
          <w:tcPr>
            <w:tcW w:w="542" w:type="dxa"/>
          </w:tcPr>
          <w:p w:rsidR="00EA36A4" w:rsidRDefault="00EA36A4">
            <w:pPr>
              <w:pStyle w:val="ConsPlusNormal"/>
            </w:pPr>
          </w:p>
        </w:tc>
        <w:tc>
          <w:tcPr>
            <w:tcW w:w="542" w:type="dxa"/>
          </w:tcPr>
          <w:p w:rsidR="00EA36A4" w:rsidRDefault="00EA36A4">
            <w:pPr>
              <w:pStyle w:val="ConsPlusNormal"/>
            </w:pPr>
          </w:p>
        </w:tc>
        <w:tc>
          <w:tcPr>
            <w:tcW w:w="542" w:type="dxa"/>
          </w:tcPr>
          <w:p w:rsidR="00EA36A4" w:rsidRDefault="00EA36A4">
            <w:pPr>
              <w:pStyle w:val="ConsPlusNormal"/>
            </w:pPr>
          </w:p>
        </w:tc>
        <w:tc>
          <w:tcPr>
            <w:tcW w:w="550" w:type="dxa"/>
          </w:tcPr>
          <w:p w:rsidR="00EA36A4" w:rsidRDefault="00EA36A4">
            <w:pPr>
              <w:pStyle w:val="ConsPlusNormal"/>
            </w:pPr>
          </w:p>
        </w:tc>
        <w:tc>
          <w:tcPr>
            <w:tcW w:w="550" w:type="dxa"/>
          </w:tcPr>
          <w:p w:rsidR="00EA36A4" w:rsidRDefault="00EA36A4">
            <w:pPr>
              <w:pStyle w:val="ConsPlusNormal"/>
            </w:pPr>
          </w:p>
        </w:tc>
        <w:tc>
          <w:tcPr>
            <w:tcW w:w="538" w:type="dxa"/>
          </w:tcPr>
          <w:p w:rsidR="00EA36A4" w:rsidRDefault="00EA36A4">
            <w:pPr>
              <w:pStyle w:val="ConsPlusNormal"/>
            </w:pPr>
          </w:p>
        </w:tc>
        <w:tc>
          <w:tcPr>
            <w:tcW w:w="557" w:type="dxa"/>
          </w:tcPr>
          <w:p w:rsidR="00EA36A4" w:rsidRDefault="00EA36A4">
            <w:pPr>
              <w:pStyle w:val="ConsPlusNormal"/>
            </w:pPr>
          </w:p>
        </w:tc>
      </w:tr>
      <w:tr w:rsidR="00EA36A4">
        <w:tblPrEx>
          <w:tblBorders>
            <w:right w:val="single" w:sz="4" w:space="0" w:color="auto"/>
          </w:tblBorders>
        </w:tblPrEx>
        <w:tc>
          <w:tcPr>
            <w:tcW w:w="1064" w:type="dxa"/>
            <w:gridSpan w:val="2"/>
            <w:tcBorders>
              <w:left w:val="nil"/>
              <w:bottom w:val="nil"/>
            </w:tcBorders>
          </w:tcPr>
          <w:p w:rsidR="00EA36A4" w:rsidRDefault="00EA36A4">
            <w:pPr>
              <w:pStyle w:val="ConsPlusNormal"/>
              <w:jc w:val="right"/>
            </w:pPr>
            <w:r>
              <w:t>Итого</w:t>
            </w:r>
          </w:p>
        </w:tc>
        <w:tc>
          <w:tcPr>
            <w:tcW w:w="542" w:type="dxa"/>
          </w:tcPr>
          <w:p w:rsidR="00EA36A4" w:rsidRDefault="00EA36A4">
            <w:pPr>
              <w:pStyle w:val="ConsPlusNormal"/>
            </w:pPr>
          </w:p>
        </w:tc>
        <w:tc>
          <w:tcPr>
            <w:tcW w:w="542" w:type="dxa"/>
          </w:tcPr>
          <w:p w:rsidR="00EA36A4" w:rsidRDefault="00EA36A4">
            <w:pPr>
              <w:pStyle w:val="ConsPlusNormal"/>
            </w:pPr>
          </w:p>
        </w:tc>
        <w:tc>
          <w:tcPr>
            <w:tcW w:w="542" w:type="dxa"/>
          </w:tcPr>
          <w:p w:rsidR="00EA36A4" w:rsidRDefault="00EA36A4">
            <w:pPr>
              <w:pStyle w:val="ConsPlusNormal"/>
            </w:pPr>
          </w:p>
        </w:tc>
        <w:tc>
          <w:tcPr>
            <w:tcW w:w="542" w:type="dxa"/>
          </w:tcPr>
          <w:p w:rsidR="00EA36A4" w:rsidRDefault="00EA36A4">
            <w:pPr>
              <w:pStyle w:val="ConsPlusNormal"/>
            </w:pPr>
          </w:p>
        </w:tc>
        <w:tc>
          <w:tcPr>
            <w:tcW w:w="542" w:type="dxa"/>
          </w:tcPr>
          <w:p w:rsidR="00EA36A4" w:rsidRDefault="00EA36A4">
            <w:pPr>
              <w:pStyle w:val="ConsPlusNormal"/>
            </w:pPr>
          </w:p>
        </w:tc>
        <w:tc>
          <w:tcPr>
            <w:tcW w:w="542" w:type="dxa"/>
          </w:tcPr>
          <w:p w:rsidR="00EA36A4" w:rsidRDefault="00EA36A4">
            <w:pPr>
              <w:pStyle w:val="ConsPlusNormal"/>
            </w:pPr>
          </w:p>
        </w:tc>
        <w:tc>
          <w:tcPr>
            <w:tcW w:w="542" w:type="dxa"/>
          </w:tcPr>
          <w:p w:rsidR="00EA36A4" w:rsidRDefault="00EA36A4">
            <w:pPr>
              <w:pStyle w:val="ConsPlusNormal"/>
            </w:pPr>
          </w:p>
        </w:tc>
        <w:tc>
          <w:tcPr>
            <w:tcW w:w="542" w:type="dxa"/>
          </w:tcPr>
          <w:p w:rsidR="00EA36A4" w:rsidRDefault="00EA36A4">
            <w:pPr>
              <w:pStyle w:val="ConsPlusNormal"/>
            </w:pPr>
          </w:p>
        </w:tc>
        <w:tc>
          <w:tcPr>
            <w:tcW w:w="542" w:type="dxa"/>
          </w:tcPr>
          <w:p w:rsidR="00EA36A4" w:rsidRDefault="00EA36A4">
            <w:pPr>
              <w:pStyle w:val="ConsPlusNormal"/>
            </w:pPr>
          </w:p>
        </w:tc>
        <w:tc>
          <w:tcPr>
            <w:tcW w:w="542" w:type="dxa"/>
          </w:tcPr>
          <w:p w:rsidR="00EA36A4" w:rsidRDefault="00EA36A4">
            <w:pPr>
              <w:pStyle w:val="ConsPlusNormal"/>
            </w:pPr>
          </w:p>
        </w:tc>
        <w:tc>
          <w:tcPr>
            <w:tcW w:w="542" w:type="dxa"/>
          </w:tcPr>
          <w:p w:rsidR="00EA36A4" w:rsidRDefault="00EA36A4">
            <w:pPr>
              <w:pStyle w:val="ConsPlusNormal"/>
            </w:pPr>
          </w:p>
        </w:tc>
        <w:tc>
          <w:tcPr>
            <w:tcW w:w="542" w:type="dxa"/>
          </w:tcPr>
          <w:p w:rsidR="00EA36A4" w:rsidRDefault="00EA36A4">
            <w:pPr>
              <w:pStyle w:val="ConsPlusNormal"/>
            </w:pPr>
          </w:p>
        </w:tc>
        <w:tc>
          <w:tcPr>
            <w:tcW w:w="542" w:type="dxa"/>
          </w:tcPr>
          <w:p w:rsidR="00EA36A4" w:rsidRDefault="00EA36A4">
            <w:pPr>
              <w:pStyle w:val="ConsPlusNormal"/>
            </w:pPr>
          </w:p>
        </w:tc>
        <w:tc>
          <w:tcPr>
            <w:tcW w:w="542" w:type="dxa"/>
          </w:tcPr>
          <w:p w:rsidR="00EA36A4" w:rsidRDefault="00EA36A4">
            <w:pPr>
              <w:pStyle w:val="ConsPlusNormal"/>
            </w:pPr>
          </w:p>
        </w:tc>
        <w:tc>
          <w:tcPr>
            <w:tcW w:w="542" w:type="dxa"/>
          </w:tcPr>
          <w:p w:rsidR="00EA36A4" w:rsidRDefault="00EA36A4">
            <w:pPr>
              <w:pStyle w:val="ConsPlusNormal"/>
            </w:pPr>
          </w:p>
        </w:tc>
        <w:tc>
          <w:tcPr>
            <w:tcW w:w="542" w:type="dxa"/>
          </w:tcPr>
          <w:p w:rsidR="00EA36A4" w:rsidRDefault="00EA36A4">
            <w:pPr>
              <w:pStyle w:val="ConsPlusNormal"/>
            </w:pPr>
          </w:p>
        </w:tc>
        <w:tc>
          <w:tcPr>
            <w:tcW w:w="542" w:type="dxa"/>
          </w:tcPr>
          <w:p w:rsidR="00EA36A4" w:rsidRDefault="00EA36A4">
            <w:pPr>
              <w:pStyle w:val="ConsPlusNormal"/>
            </w:pPr>
          </w:p>
        </w:tc>
        <w:tc>
          <w:tcPr>
            <w:tcW w:w="542" w:type="dxa"/>
          </w:tcPr>
          <w:p w:rsidR="00EA36A4" w:rsidRDefault="00EA36A4">
            <w:pPr>
              <w:pStyle w:val="ConsPlusNormal"/>
            </w:pPr>
          </w:p>
        </w:tc>
        <w:tc>
          <w:tcPr>
            <w:tcW w:w="542" w:type="dxa"/>
          </w:tcPr>
          <w:p w:rsidR="00EA36A4" w:rsidRDefault="00EA36A4">
            <w:pPr>
              <w:pStyle w:val="ConsPlusNormal"/>
            </w:pPr>
          </w:p>
        </w:tc>
        <w:tc>
          <w:tcPr>
            <w:tcW w:w="550" w:type="dxa"/>
          </w:tcPr>
          <w:p w:rsidR="00EA36A4" w:rsidRDefault="00EA36A4">
            <w:pPr>
              <w:pStyle w:val="ConsPlusNormal"/>
            </w:pPr>
          </w:p>
        </w:tc>
        <w:tc>
          <w:tcPr>
            <w:tcW w:w="550" w:type="dxa"/>
          </w:tcPr>
          <w:p w:rsidR="00EA36A4" w:rsidRDefault="00EA36A4">
            <w:pPr>
              <w:pStyle w:val="ConsPlusNormal"/>
            </w:pPr>
          </w:p>
        </w:tc>
        <w:tc>
          <w:tcPr>
            <w:tcW w:w="538" w:type="dxa"/>
          </w:tcPr>
          <w:p w:rsidR="00EA36A4" w:rsidRDefault="00EA36A4">
            <w:pPr>
              <w:pStyle w:val="ConsPlusNormal"/>
            </w:pPr>
          </w:p>
        </w:tc>
        <w:tc>
          <w:tcPr>
            <w:tcW w:w="557" w:type="dxa"/>
          </w:tcPr>
          <w:p w:rsidR="00EA36A4" w:rsidRDefault="00EA36A4">
            <w:pPr>
              <w:pStyle w:val="ConsPlusNormal"/>
            </w:pPr>
          </w:p>
        </w:tc>
      </w:tr>
    </w:tbl>
    <w:p w:rsidR="00EA36A4" w:rsidRDefault="00EA36A4">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5952"/>
        <w:gridCol w:w="4648"/>
        <w:gridCol w:w="340"/>
        <w:gridCol w:w="2664"/>
      </w:tblGrid>
      <w:tr w:rsidR="00EA36A4">
        <w:tc>
          <w:tcPr>
            <w:tcW w:w="5952" w:type="dxa"/>
            <w:tcBorders>
              <w:top w:val="nil"/>
              <w:left w:val="nil"/>
              <w:bottom w:val="nil"/>
              <w:right w:val="nil"/>
            </w:tcBorders>
            <w:vAlign w:val="bottom"/>
          </w:tcPr>
          <w:p w:rsidR="00EA36A4" w:rsidRDefault="00EA36A4">
            <w:pPr>
              <w:pStyle w:val="ConsPlusNormal"/>
            </w:pPr>
          </w:p>
        </w:tc>
        <w:tc>
          <w:tcPr>
            <w:tcW w:w="4648" w:type="dxa"/>
            <w:tcBorders>
              <w:top w:val="nil"/>
              <w:left w:val="nil"/>
              <w:bottom w:val="nil"/>
              <w:right w:val="nil"/>
            </w:tcBorders>
            <w:vAlign w:val="bottom"/>
          </w:tcPr>
          <w:p w:rsidR="00EA36A4" w:rsidRDefault="00EA36A4">
            <w:pPr>
              <w:pStyle w:val="ConsPlusNormal"/>
              <w:jc w:val="right"/>
            </w:pPr>
            <w:r>
              <w:t>Номер страницы</w:t>
            </w:r>
          </w:p>
        </w:tc>
        <w:tc>
          <w:tcPr>
            <w:tcW w:w="340" w:type="dxa"/>
            <w:tcBorders>
              <w:top w:val="nil"/>
              <w:left w:val="nil"/>
              <w:bottom w:val="nil"/>
              <w:right w:val="nil"/>
            </w:tcBorders>
          </w:tcPr>
          <w:p w:rsidR="00EA36A4" w:rsidRDefault="00EA36A4">
            <w:pPr>
              <w:pStyle w:val="ConsPlusNormal"/>
              <w:jc w:val="both"/>
            </w:pPr>
          </w:p>
        </w:tc>
        <w:tc>
          <w:tcPr>
            <w:tcW w:w="2664" w:type="dxa"/>
            <w:tcBorders>
              <w:top w:val="nil"/>
              <w:left w:val="nil"/>
              <w:bottom w:val="single" w:sz="4" w:space="0" w:color="auto"/>
              <w:right w:val="nil"/>
            </w:tcBorders>
          </w:tcPr>
          <w:p w:rsidR="00EA36A4" w:rsidRDefault="00EA36A4">
            <w:pPr>
              <w:pStyle w:val="ConsPlusNormal"/>
            </w:pPr>
          </w:p>
        </w:tc>
      </w:tr>
      <w:tr w:rsidR="00EA36A4">
        <w:tc>
          <w:tcPr>
            <w:tcW w:w="5952" w:type="dxa"/>
            <w:tcBorders>
              <w:top w:val="nil"/>
              <w:left w:val="nil"/>
              <w:bottom w:val="nil"/>
              <w:right w:val="nil"/>
            </w:tcBorders>
          </w:tcPr>
          <w:p w:rsidR="00EA36A4" w:rsidRDefault="00EA36A4">
            <w:pPr>
              <w:pStyle w:val="ConsPlusNormal"/>
            </w:pPr>
          </w:p>
        </w:tc>
        <w:tc>
          <w:tcPr>
            <w:tcW w:w="4648" w:type="dxa"/>
            <w:tcBorders>
              <w:top w:val="nil"/>
              <w:left w:val="nil"/>
              <w:bottom w:val="nil"/>
              <w:right w:val="nil"/>
            </w:tcBorders>
            <w:vAlign w:val="bottom"/>
          </w:tcPr>
          <w:p w:rsidR="00EA36A4" w:rsidRDefault="00EA36A4">
            <w:pPr>
              <w:pStyle w:val="ConsPlusNormal"/>
              <w:jc w:val="right"/>
            </w:pPr>
            <w:r>
              <w:t>Всего страниц</w:t>
            </w:r>
          </w:p>
        </w:tc>
        <w:tc>
          <w:tcPr>
            <w:tcW w:w="340" w:type="dxa"/>
            <w:tcBorders>
              <w:top w:val="nil"/>
              <w:left w:val="nil"/>
              <w:bottom w:val="nil"/>
              <w:right w:val="nil"/>
            </w:tcBorders>
          </w:tcPr>
          <w:p w:rsidR="00EA36A4" w:rsidRDefault="00EA36A4">
            <w:pPr>
              <w:pStyle w:val="ConsPlusNormal"/>
              <w:jc w:val="both"/>
            </w:pPr>
          </w:p>
        </w:tc>
        <w:tc>
          <w:tcPr>
            <w:tcW w:w="2664" w:type="dxa"/>
            <w:tcBorders>
              <w:top w:val="single" w:sz="4" w:space="0" w:color="auto"/>
              <w:left w:val="nil"/>
              <w:bottom w:val="single" w:sz="4" w:space="0" w:color="auto"/>
              <w:right w:val="nil"/>
            </w:tcBorders>
          </w:tcPr>
          <w:p w:rsidR="00EA36A4" w:rsidRDefault="00EA36A4">
            <w:pPr>
              <w:pStyle w:val="ConsPlusNormal"/>
            </w:pPr>
          </w:p>
        </w:tc>
      </w:tr>
    </w:tbl>
    <w:p w:rsidR="00EA36A4" w:rsidRDefault="00EA36A4">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13606"/>
      </w:tblGrid>
      <w:tr w:rsidR="00EA36A4">
        <w:tc>
          <w:tcPr>
            <w:tcW w:w="13606" w:type="dxa"/>
            <w:tcBorders>
              <w:top w:val="nil"/>
              <w:left w:val="nil"/>
              <w:bottom w:val="nil"/>
              <w:right w:val="nil"/>
            </w:tcBorders>
          </w:tcPr>
          <w:p w:rsidR="00EA36A4" w:rsidRDefault="00EA36A4">
            <w:pPr>
              <w:pStyle w:val="ConsPlusNormal"/>
              <w:jc w:val="right"/>
            </w:pPr>
            <w:r>
              <w:t>Форма 0533005, с. 2</w:t>
            </w:r>
          </w:p>
        </w:tc>
      </w:tr>
    </w:tbl>
    <w:p w:rsidR="00EA36A4" w:rsidRDefault="00EA36A4">
      <w:pPr>
        <w:pStyle w:val="ConsPlusNormal"/>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13606"/>
      </w:tblGrid>
      <w:tr w:rsidR="00EA36A4">
        <w:tc>
          <w:tcPr>
            <w:tcW w:w="13606" w:type="dxa"/>
            <w:tcBorders>
              <w:top w:val="nil"/>
              <w:left w:val="nil"/>
              <w:bottom w:val="nil"/>
              <w:right w:val="nil"/>
            </w:tcBorders>
          </w:tcPr>
          <w:p w:rsidR="00EA36A4" w:rsidRDefault="00EA36A4">
            <w:pPr>
              <w:pStyle w:val="ConsPlusNormal"/>
              <w:jc w:val="center"/>
              <w:outlineLvl w:val="2"/>
            </w:pPr>
            <w:bookmarkStart w:id="49" w:name="P2444"/>
            <w:bookmarkEnd w:id="49"/>
            <w:r>
              <w:t>II. Перечислено иным получателям</w:t>
            </w:r>
          </w:p>
        </w:tc>
      </w:tr>
    </w:tbl>
    <w:p w:rsidR="00EA36A4" w:rsidRDefault="00EA36A4">
      <w:pPr>
        <w:pStyle w:val="ConsPlusNormal"/>
        <w:jc w:val="center"/>
      </w:pPr>
    </w:p>
    <w:tbl>
      <w:tblPr>
        <w:tblW w:w="0" w:type="auto"/>
        <w:tblBorders>
          <w:top w:val="single" w:sz="4" w:space="0" w:color="auto"/>
          <w:left w:val="nil"/>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200"/>
        <w:gridCol w:w="1208"/>
        <w:gridCol w:w="817"/>
        <w:gridCol w:w="1020"/>
        <w:gridCol w:w="870"/>
        <w:gridCol w:w="1053"/>
        <w:gridCol w:w="838"/>
        <w:gridCol w:w="1008"/>
        <w:gridCol w:w="882"/>
        <w:gridCol w:w="1035"/>
        <w:gridCol w:w="863"/>
        <w:gridCol w:w="960"/>
        <w:gridCol w:w="833"/>
        <w:gridCol w:w="1008"/>
      </w:tblGrid>
      <w:tr w:rsidR="00EA36A4">
        <w:tc>
          <w:tcPr>
            <w:tcW w:w="1200" w:type="dxa"/>
            <w:vMerge w:val="restart"/>
            <w:tcBorders>
              <w:left w:val="nil"/>
            </w:tcBorders>
          </w:tcPr>
          <w:p w:rsidR="00EA36A4" w:rsidRDefault="00EA36A4">
            <w:pPr>
              <w:pStyle w:val="ConsPlusNormal"/>
              <w:jc w:val="center"/>
            </w:pPr>
            <w:r>
              <w:t>Код по БК</w:t>
            </w:r>
          </w:p>
        </w:tc>
        <w:tc>
          <w:tcPr>
            <w:tcW w:w="1208" w:type="dxa"/>
            <w:vMerge w:val="restart"/>
          </w:tcPr>
          <w:p w:rsidR="00EA36A4" w:rsidRDefault="00EA36A4">
            <w:pPr>
              <w:pStyle w:val="ConsPlusNormal"/>
              <w:jc w:val="center"/>
            </w:pPr>
            <w:r>
              <w:t xml:space="preserve">Код по </w:t>
            </w:r>
            <w:hyperlink r:id="rId256">
              <w:r>
                <w:rPr>
                  <w:color w:val="0000FF"/>
                </w:rPr>
                <w:t>ОКТМО</w:t>
              </w:r>
            </w:hyperlink>
          </w:p>
        </w:tc>
        <w:tc>
          <w:tcPr>
            <w:tcW w:w="11187" w:type="dxa"/>
            <w:gridSpan w:val="12"/>
            <w:tcBorders>
              <w:right w:val="nil"/>
            </w:tcBorders>
          </w:tcPr>
          <w:p w:rsidR="00EA36A4" w:rsidRDefault="00EA36A4">
            <w:pPr>
              <w:pStyle w:val="ConsPlusNormal"/>
              <w:jc w:val="center"/>
            </w:pPr>
            <w:r>
              <w:t>Перечислено в бюджеты</w:t>
            </w:r>
          </w:p>
        </w:tc>
      </w:tr>
      <w:tr w:rsidR="00EA36A4">
        <w:tc>
          <w:tcPr>
            <w:tcW w:w="1200" w:type="dxa"/>
            <w:vMerge/>
            <w:tcBorders>
              <w:left w:val="nil"/>
            </w:tcBorders>
          </w:tcPr>
          <w:p w:rsidR="00EA36A4" w:rsidRDefault="00EA36A4">
            <w:pPr>
              <w:pStyle w:val="ConsPlusNormal"/>
            </w:pPr>
          </w:p>
        </w:tc>
        <w:tc>
          <w:tcPr>
            <w:tcW w:w="1208" w:type="dxa"/>
            <w:vMerge/>
          </w:tcPr>
          <w:p w:rsidR="00EA36A4" w:rsidRDefault="00EA36A4">
            <w:pPr>
              <w:pStyle w:val="ConsPlusNormal"/>
            </w:pPr>
          </w:p>
        </w:tc>
        <w:tc>
          <w:tcPr>
            <w:tcW w:w="1837" w:type="dxa"/>
            <w:gridSpan w:val="2"/>
            <w:vMerge w:val="restart"/>
          </w:tcPr>
          <w:p w:rsidR="00EA36A4" w:rsidRDefault="00EA36A4">
            <w:pPr>
              <w:pStyle w:val="ConsPlusNormal"/>
              <w:jc w:val="center"/>
            </w:pPr>
            <w:r>
              <w:t>всего</w:t>
            </w:r>
          </w:p>
        </w:tc>
        <w:tc>
          <w:tcPr>
            <w:tcW w:w="1923" w:type="dxa"/>
            <w:gridSpan w:val="2"/>
            <w:vMerge w:val="restart"/>
          </w:tcPr>
          <w:p w:rsidR="00EA36A4" w:rsidRDefault="00EA36A4">
            <w:pPr>
              <w:pStyle w:val="ConsPlusNormal"/>
              <w:jc w:val="center"/>
            </w:pPr>
            <w:r>
              <w:t>субъекта Российской Федерации</w:t>
            </w:r>
          </w:p>
        </w:tc>
        <w:tc>
          <w:tcPr>
            <w:tcW w:w="1846" w:type="dxa"/>
            <w:gridSpan w:val="2"/>
            <w:vMerge w:val="restart"/>
          </w:tcPr>
          <w:p w:rsidR="00EA36A4" w:rsidRDefault="00EA36A4">
            <w:pPr>
              <w:pStyle w:val="ConsPlusNormal"/>
              <w:jc w:val="center"/>
            </w:pPr>
            <w:r>
              <w:t>местный</w:t>
            </w:r>
          </w:p>
        </w:tc>
        <w:tc>
          <w:tcPr>
            <w:tcW w:w="5581" w:type="dxa"/>
            <w:gridSpan w:val="6"/>
            <w:tcBorders>
              <w:right w:val="nil"/>
            </w:tcBorders>
          </w:tcPr>
          <w:p w:rsidR="00EA36A4" w:rsidRDefault="00EA36A4">
            <w:pPr>
              <w:pStyle w:val="ConsPlusNormal"/>
              <w:jc w:val="center"/>
            </w:pPr>
            <w:r>
              <w:t>внебюджетные фонды</w:t>
            </w:r>
          </w:p>
        </w:tc>
      </w:tr>
      <w:tr w:rsidR="00EA36A4">
        <w:tc>
          <w:tcPr>
            <w:tcW w:w="1200" w:type="dxa"/>
            <w:vMerge/>
            <w:tcBorders>
              <w:left w:val="nil"/>
            </w:tcBorders>
          </w:tcPr>
          <w:p w:rsidR="00EA36A4" w:rsidRDefault="00EA36A4">
            <w:pPr>
              <w:pStyle w:val="ConsPlusNormal"/>
            </w:pPr>
          </w:p>
        </w:tc>
        <w:tc>
          <w:tcPr>
            <w:tcW w:w="1208" w:type="dxa"/>
            <w:vMerge/>
          </w:tcPr>
          <w:p w:rsidR="00EA36A4" w:rsidRDefault="00EA36A4">
            <w:pPr>
              <w:pStyle w:val="ConsPlusNormal"/>
            </w:pPr>
          </w:p>
        </w:tc>
        <w:tc>
          <w:tcPr>
            <w:tcW w:w="1837" w:type="dxa"/>
            <w:gridSpan w:val="2"/>
            <w:vMerge/>
          </w:tcPr>
          <w:p w:rsidR="00EA36A4" w:rsidRDefault="00EA36A4">
            <w:pPr>
              <w:pStyle w:val="ConsPlusNormal"/>
            </w:pPr>
          </w:p>
        </w:tc>
        <w:tc>
          <w:tcPr>
            <w:tcW w:w="1923" w:type="dxa"/>
            <w:gridSpan w:val="2"/>
            <w:vMerge/>
          </w:tcPr>
          <w:p w:rsidR="00EA36A4" w:rsidRDefault="00EA36A4">
            <w:pPr>
              <w:pStyle w:val="ConsPlusNormal"/>
            </w:pPr>
          </w:p>
        </w:tc>
        <w:tc>
          <w:tcPr>
            <w:tcW w:w="1846" w:type="dxa"/>
            <w:gridSpan w:val="2"/>
            <w:vMerge/>
          </w:tcPr>
          <w:p w:rsidR="00EA36A4" w:rsidRDefault="00EA36A4">
            <w:pPr>
              <w:pStyle w:val="ConsPlusNormal"/>
            </w:pPr>
          </w:p>
        </w:tc>
        <w:tc>
          <w:tcPr>
            <w:tcW w:w="1917" w:type="dxa"/>
            <w:gridSpan w:val="2"/>
          </w:tcPr>
          <w:p w:rsidR="00EA36A4" w:rsidRDefault="00EA36A4">
            <w:pPr>
              <w:pStyle w:val="ConsPlusNormal"/>
              <w:jc w:val="center"/>
            </w:pPr>
            <w:r>
              <w:t>Фонд пенсионного и социального страхования Российской Федерации</w:t>
            </w:r>
          </w:p>
        </w:tc>
        <w:tc>
          <w:tcPr>
            <w:tcW w:w="1823" w:type="dxa"/>
            <w:gridSpan w:val="2"/>
          </w:tcPr>
          <w:p w:rsidR="00EA36A4" w:rsidRDefault="00EA36A4">
            <w:pPr>
              <w:pStyle w:val="ConsPlusNormal"/>
              <w:jc w:val="center"/>
            </w:pPr>
            <w:r>
              <w:t>Федеральный фонд обязательного медицинского страхования</w:t>
            </w:r>
          </w:p>
        </w:tc>
        <w:tc>
          <w:tcPr>
            <w:tcW w:w="1841" w:type="dxa"/>
            <w:gridSpan w:val="2"/>
            <w:tcBorders>
              <w:right w:val="nil"/>
            </w:tcBorders>
          </w:tcPr>
          <w:p w:rsidR="00EA36A4" w:rsidRDefault="00EA36A4">
            <w:pPr>
              <w:pStyle w:val="ConsPlusNormal"/>
              <w:jc w:val="center"/>
            </w:pPr>
            <w:r>
              <w:t>территориальный фонд обязательного медицинского страхования</w:t>
            </w:r>
          </w:p>
        </w:tc>
      </w:tr>
      <w:tr w:rsidR="00EA36A4">
        <w:tc>
          <w:tcPr>
            <w:tcW w:w="1200" w:type="dxa"/>
            <w:vMerge/>
            <w:tcBorders>
              <w:left w:val="nil"/>
            </w:tcBorders>
          </w:tcPr>
          <w:p w:rsidR="00EA36A4" w:rsidRDefault="00EA36A4">
            <w:pPr>
              <w:pStyle w:val="ConsPlusNormal"/>
            </w:pPr>
          </w:p>
        </w:tc>
        <w:tc>
          <w:tcPr>
            <w:tcW w:w="1208" w:type="dxa"/>
            <w:vMerge/>
          </w:tcPr>
          <w:p w:rsidR="00EA36A4" w:rsidRDefault="00EA36A4">
            <w:pPr>
              <w:pStyle w:val="ConsPlusNormal"/>
            </w:pPr>
          </w:p>
        </w:tc>
        <w:tc>
          <w:tcPr>
            <w:tcW w:w="817" w:type="dxa"/>
          </w:tcPr>
          <w:p w:rsidR="00EA36A4" w:rsidRDefault="00EA36A4">
            <w:pPr>
              <w:pStyle w:val="ConsPlusNormal"/>
              <w:jc w:val="center"/>
            </w:pPr>
            <w:r>
              <w:t>с начала года</w:t>
            </w:r>
          </w:p>
        </w:tc>
        <w:tc>
          <w:tcPr>
            <w:tcW w:w="1020" w:type="dxa"/>
          </w:tcPr>
          <w:p w:rsidR="00EA36A4" w:rsidRDefault="00EA36A4">
            <w:pPr>
              <w:pStyle w:val="ConsPlusNormal"/>
              <w:jc w:val="center"/>
            </w:pPr>
            <w:r>
              <w:t>в текущем месяце</w:t>
            </w:r>
          </w:p>
        </w:tc>
        <w:tc>
          <w:tcPr>
            <w:tcW w:w="870" w:type="dxa"/>
          </w:tcPr>
          <w:p w:rsidR="00EA36A4" w:rsidRDefault="00EA36A4">
            <w:pPr>
              <w:pStyle w:val="ConsPlusNormal"/>
              <w:jc w:val="center"/>
            </w:pPr>
            <w:r>
              <w:t>с начала года</w:t>
            </w:r>
          </w:p>
        </w:tc>
        <w:tc>
          <w:tcPr>
            <w:tcW w:w="1053" w:type="dxa"/>
          </w:tcPr>
          <w:p w:rsidR="00EA36A4" w:rsidRDefault="00EA36A4">
            <w:pPr>
              <w:pStyle w:val="ConsPlusNormal"/>
              <w:jc w:val="center"/>
            </w:pPr>
            <w:r>
              <w:t>в текущем месяце</w:t>
            </w:r>
          </w:p>
        </w:tc>
        <w:tc>
          <w:tcPr>
            <w:tcW w:w="838" w:type="dxa"/>
          </w:tcPr>
          <w:p w:rsidR="00EA36A4" w:rsidRDefault="00EA36A4">
            <w:pPr>
              <w:pStyle w:val="ConsPlusNormal"/>
              <w:jc w:val="center"/>
            </w:pPr>
            <w:r>
              <w:t>с начала года</w:t>
            </w:r>
          </w:p>
        </w:tc>
        <w:tc>
          <w:tcPr>
            <w:tcW w:w="1008" w:type="dxa"/>
          </w:tcPr>
          <w:p w:rsidR="00EA36A4" w:rsidRDefault="00EA36A4">
            <w:pPr>
              <w:pStyle w:val="ConsPlusNormal"/>
              <w:jc w:val="center"/>
            </w:pPr>
            <w:r>
              <w:t>в текущем месяце</w:t>
            </w:r>
          </w:p>
        </w:tc>
        <w:tc>
          <w:tcPr>
            <w:tcW w:w="882" w:type="dxa"/>
          </w:tcPr>
          <w:p w:rsidR="00EA36A4" w:rsidRDefault="00EA36A4">
            <w:pPr>
              <w:pStyle w:val="ConsPlusNormal"/>
              <w:jc w:val="center"/>
            </w:pPr>
            <w:r>
              <w:t>с начала года</w:t>
            </w:r>
          </w:p>
        </w:tc>
        <w:tc>
          <w:tcPr>
            <w:tcW w:w="1035" w:type="dxa"/>
          </w:tcPr>
          <w:p w:rsidR="00EA36A4" w:rsidRDefault="00EA36A4">
            <w:pPr>
              <w:pStyle w:val="ConsPlusNormal"/>
              <w:jc w:val="center"/>
            </w:pPr>
            <w:r>
              <w:t>в текущем месяце</w:t>
            </w:r>
          </w:p>
        </w:tc>
        <w:tc>
          <w:tcPr>
            <w:tcW w:w="863" w:type="dxa"/>
          </w:tcPr>
          <w:p w:rsidR="00EA36A4" w:rsidRDefault="00EA36A4">
            <w:pPr>
              <w:pStyle w:val="ConsPlusNormal"/>
              <w:jc w:val="center"/>
            </w:pPr>
            <w:r>
              <w:t>с начала года</w:t>
            </w:r>
          </w:p>
        </w:tc>
        <w:tc>
          <w:tcPr>
            <w:tcW w:w="960" w:type="dxa"/>
          </w:tcPr>
          <w:p w:rsidR="00EA36A4" w:rsidRDefault="00EA36A4">
            <w:pPr>
              <w:pStyle w:val="ConsPlusNormal"/>
              <w:jc w:val="center"/>
            </w:pPr>
            <w:r>
              <w:t>в текущем месяце</w:t>
            </w:r>
          </w:p>
        </w:tc>
        <w:tc>
          <w:tcPr>
            <w:tcW w:w="833" w:type="dxa"/>
          </w:tcPr>
          <w:p w:rsidR="00EA36A4" w:rsidRDefault="00EA36A4">
            <w:pPr>
              <w:pStyle w:val="ConsPlusNormal"/>
              <w:jc w:val="center"/>
            </w:pPr>
            <w:r>
              <w:t>с начала года</w:t>
            </w:r>
          </w:p>
        </w:tc>
        <w:tc>
          <w:tcPr>
            <w:tcW w:w="1008" w:type="dxa"/>
            <w:tcBorders>
              <w:right w:val="nil"/>
            </w:tcBorders>
          </w:tcPr>
          <w:p w:rsidR="00EA36A4" w:rsidRDefault="00EA36A4">
            <w:pPr>
              <w:pStyle w:val="ConsPlusNormal"/>
              <w:jc w:val="center"/>
            </w:pPr>
            <w:r>
              <w:t>в текущем месяце</w:t>
            </w:r>
          </w:p>
        </w:tc>
      </w:tr>
      <w:tr w:rsidR="00EA36A4">
        <w:tc>
          <w:tcPr>
            <w:tcW w:w="1200" w:type="dxa"/>
            <w:tcBorders>
              <w:left w:val="nil"/>
            </w:tcBorders>
          </w:tcPr>
          <w:p w:rsidR="00EA36A4" w:rsidRDefault="00EA36A4">
            <w:pPr>
              <w:pStyle w:val="ConsPlusNormal"/>
              <w:jc w:val="center"/>
            </w:pPr>
            <w:r>
              <w:lastRenderedPageBreak/>
              <w:t>1</w:t>
            </w:r>
          </w:p>
        </w:tc>
        <w:tc>
          <w:tcPr>
            <w:tcW w:w="1208" w:type="dxa"/>
          </w:tcPr>
          <w:p w:rsidR="00EA36A4" w:rsidRDefault="00EA36A4">
            <w:pPr>
              <w:pStyle w:val="ConsPlusNormal"/>
              <w:jc w:val="center"/>
            </w:pPr>
            <w:r>
              <w:t>2</w:t>
            </w:r>
          </w:p>
        </w:tc>
        <w:tc>
          <w:tcPr>
            <w:tcW w:w="817" w:type="dxa"/>
          </w:tcPr>
          <w:p w:rsidR="00EA36A4" w:rsidRDefault="00EA36A4">
            <w:pPr>
              <w:pStyle w:val="ConsPlusNormal"/>
              <w:jc w:val="center"/>
            </w:pPr>
            <w:r>
              <w:t>3</w:t>
            </w:r>
          </w:p>
        </w:tc>
        <w:tc>
          <w:tcPr>
            <w:tcW w:w="1020" w:type="dxa"/>
          </w:tcPr>
          <w:p w:rsidR="00EA36A4" w:rsidRDefault="00EA36A4">
            <w:pPr>
              <w:pStyle w:val="ConsPlusNormal"/>
              <w:jc w:val="center"/>
            </w:pPr>
            <w:r>
              <w:t>4</w:t>
            </w:r>
          </w:p>
        </w:tc>
        <w:tc>
          <w:tcPr>
            <w:tcW w:w="870" w:type="dxa"/>
          </w:tcPr>
          <w:p w:rsidR="00EA36A4" w:rsidRDefault="00EA36A4">
            <w:pPr>
              <w:pStyle w:val="ConsPlusNormal"/>
              <w:jc w:val="center"/>
            </w:pPr>
            <w:r>
              <w:t>5</w:t>
            </w:r>
          </w:p>
        </w:tc>
        <w:tc>
          <w:tcPr>
            <w:tcW w:w="1053" w:type="dxa"/>
          </w:tcPr>
          <w:p w:rsidR="00EA36A4" w:rsidRDefault="00EA36A4">
            <w:pPr>
              <w:pStyle w:val="ConsPlusNormal"/>
              <w:jc w:val="center"/>
            </w:pPr>
            <w:r>
              <w:t>6</w:t>
            </w:r>
          </w:p>
        </w:tc>
        <w:tc>
          <w:tcPr>
            <w:tcW w:w="838" w:type="dxa"/>
          </w:tcPr>
          <w:p w:rsidR="00EA36A4" w:rsidRDefault="00EA36A4">
            <w:pPr>
              <w:pStyle w:val="ConsPlusNormal"/>
              <w:jc w:val="center"/>
            </w:pPr>
            <w:r>
              <w:t>7</w:t>
            </w:r>
          </w:p>
        </w:tc>
        <w:tc>
          <w:tcPr>
            <w:tcW w:w="1008" w:type="dxa"/>
          </w:tcPr>
          <w:p w:rsidR="00EA36A4" w:rsidRDefault="00EA36A4">
            <w:pPr>
              <w:pStyle w:val="ConsPlusNormal"/>
              <w:jc w:val="center"/>
            </w:pPr>
            <w:r>
              <w:t>8</w:t>
            </w:r>
          </w:p>
        </w:tc>
        <w:tc>
          <w:tcPr>
            <w:tcW w:w="882" w:type="dxa"/>
          </w:tcPr>
          <w:p w:rsidR="00EA36A4" w:rsidRDefault="00EA36A4">
            <w:pPr>
              <w:pStyle w:val="ConsPlusNormal"/>
              <w:jc w:val="center"/>
            </w:pPr>
            <w:r>
              <w:t>9</w:t>
            </w:r>
          </w:p>
        </w:tc>
        <w:tc>
          <w:tcPr>
            <w:tcW w:w="1035" w:type="dxa"/>
          </w:tcPr>
          <w:p w:rsidR="00EA36A4" w:rsidRDefault="00EA36A4">
            <w:pPr>
              <w:pStyle w:val="ConsPlusNormal"/>
              <w:jc w:val="center"/>
            </w:pPr>
            <w:r>
              <w:t>10</w:t>
            </w:r>
          </w:p>
        </w:tc>
        <w:tc>
          <w:tcPr>
            <w:tcW w:w="863" w:type="dxa"/>
          </w:tcPr>
          <w:p w:rsidR="00EA36A4" w:rsidRDefault="00EA36A4">
            <w:pPr>
              <w:pStyle w:val="ConsPlusNormal"/>
              <w:jc w:val="center"/>
            </w:pPr>
            <w:r>
              <w:t>11</w:t>
            </w:r>
          </w:p>
        </w:tc>
        <w:tc>
          <w:tcPr>
            <w:tcW w:w="960" w:type="dxa"/>
          </w:tcPr>
          <w:p w:rsidR="00EA36A4" w:rsidRDefault="00EA36A4">
            <w:pPr>
              <w:pStyle w:val="ConsPlusNormal"/>
              <w:jc w:val="center"/>
            </w:pPr>
            <w:r>
              <w:t>12</w:t>
            </w:r>
          </w:p>
        </w:tc>
        <w:tc>
          <w:tcPr>
            <w:tcW w:w="833" w:type="dxa"/>
          </w:tcPr>
          <w:p w:rsidR="00EA36A4" w:rsidRDefault="00EA36A4">
            <w:pPr>
              <w:pStyle w:val="ConsPlusNormal"/>
              <w:jc w:val="center"/>
            </w:pPr>
            <w:r>
              <w:t>13</w:t>
            </w:r>
          </w:p>
        </w:tc>
        <w:tc>
          <w:tcPr>
            <w:tcW w:w="1008" w:type="dxa"/>
            <w:tcBorders>
              <w:right w:val="nil"/>
            </w:tcBorders>
          </w:tcPr>
          <w:p w:rsidR="00EA36A4" w:rsidRDefault="00EA36A4">
            <w:pPr>
              <w:pStyle w:val="ConsPlusNormal"/>
              <w:jc w:val="center"/>
            </w:pPr>
            <w:r>
              <w:t>14</w:t>
            </w:r>
          </w:p>
        </w:tc>
      </w:tr>
      <w:tr w:rsidR="00EA36A4">
        <w:tblPrEx>
          <w:tblBorders>
            <w:left w:val="single" w:sz="4" w:space="0" w:color="auto"/>
            <w:right w:val="single" w:sz="4" w:space="0" w:color="auto"/>
          </w:tblBorders>
        </w:tblPrEx>
        <w:tc>
          <w:tcPr>
            <w:tcW w:w="1200" w:type="dxa"/>
          </w:tcPr>
          <w:p w:rsidR="00EA36A4" w:rsidRDefault="00EA36A4">
            <w:pPr>
              <w:pStyle w:val="ConsPlusNormal"/>
            </w:pPr>
          </w:p>
        </w:tc>
        <w:tc>
          <w:tcPr>
            <w:tcW w:w="1208" w:type="dxa"/>
          </w:tcPr>
          <w:p w:rsidR="00EA36A4" w:rsidRDefault="00EA36A4">
            <w:pPr>
              <w:pStyle w:val="ConsPlusNormal"/>
            </w:pPr>
          </w:p>
        </w:tc>
        <w:tc>
          <w:tcPr>
            <w:tcW w:w="817" w:type="dxa"/>
          </w:tcPr>
          <w:p w:rsidR="00EA36A4" w:rsidRDefault="00EA36A4">
            <w:pPr>
              <w:pStyle w:val="ConsPlusNormal"/>
            </w:pPr>
          </w:p>
        </w:tc>
        <w:tc>
          <w:tcPr>
            <w:tcW w:w="1020" w:type="dxa"/>
          </w:tcPr>
          <w:p w:rsidR="00EA36A4" w:rsidRDefault="00EA36A4">
            <w:pPr>
              <w:pStyle w:val="ConsPlusNormal"/>
            </w:pPr>
          </w:p>
        </w:tc>
        <w:tc>
          <w:tcPr>
            <w:tcW w:w="870" w:type="dxa"/>
          </w:tcPr>
          <w:p w:rsidR="00EA36A4" w:rsidRDefault="00EA36A4">
            <w:pPr>
              <w:pStyle w:val="ConsPlusNormal"/>
            </w:pPr>
          </w:p>
        </w:tc>
        <w:tc>
          <w:tcPr>
            <w:tcW w:w="1053" w:type="dxa"/>
          </w:tcPr>
          <w:p w:rsidR="00EA36A4" w:rsidRDefault="00EA36A4">
            <w:pPr>
              <w:pStyle w:val="ConsPlusNormal"/>
            </w:pPr>
          </w:p>
        </w:tc>
        <w:tc>
          <w:tcPr>
            <w:tcW w:w="838" w:type="dxa"/>
          </w:tcPr>
          <w:p w:rsidR="00EA36A4" w:rsidRDefault="00EA36A4">
            <w:pPr>
              <w:pStyle w:val="ConsPlusNormal"/>
            </w:pPr>
          </w:p>
        </w:tc>
        <w:tc>
          <w:tcPr>
            <w:tcW w:w="1008" w:type="dxa"/>
          </w:tcPr>
          <w:p w:rsidR="00EA36A4" w:rsidRDefault="00EA36A4">
            <w:pPr>
              <w:pStyle w:val="ConsPlusNormal"/>
            </w:pPr>
          </w:p>
        </w:tc>
        <w:tc>
          <w:tcPr>
            <w:tcW w:w="882" w:type="dxa"/>
          </w:tcPr>
          <w:p w:rsidR="00EA36A4" w:rsidRDefault="00EA36A4">
            <w:pPr>
              <w:pStyle w:val="ConsPlusNormal"/>
            </w:pPr>
          </w:p>
        </w:tc>
        <w:tc>
          <w:tcPr>
            <w:tcW w:w="1035" w:type="dxa"/>
          </w:tcPr>
          <w:p w:rsidR="00EA36A4" w:rsidRDefault="00EA36A4">
            <w:pPr>
              <w:pStyle w:val="ConsPlusNormal"/>
            </w:pPr>
          </w:p>
        </w:tc>
        <w:tc>
          <w:tcPr>
            <w:tcW w:w="863" w:type="dxa"/>
          </w:tcPr>
          <w:p w:rsidR="00EA36A4" w:rsidRDefault="00EA36A4">
            <w:pPr>
              <w:pStyle w:val="ConsPlusNormal"/>
            </w:pPr>
          </w:p>
        </w:tc>
        <w:tc>
          <w:tcPr>
            <w:tcW w:w="960" w:type="dxa"/>
          </w:tcPr>
          <w:p w:rsidR="00EA36A4" w:rsidRDefault="00EA36A4">
            <w:pPr>
              <w:pStyle w:val="ConsPlusNormal"/>
            </w:pPr>
          </w:p>
        </w:tc>
        <w:tc>
          <w:tcPr>
            <w:tcW w:w="833" w:type="dxa"/>
          </w:tcPr>
          <w:p w:rsidR="00EA36A4" w:rsidRDefault="00EA36A4">
            <w:pPr>
              <w:pStyle w:val="ConsPlusNormal"/>
            </w:pPr>
          </w:p>
        </w:tc>
        <w:tc>
          <w:tcPr>
            <w:tcW w:w="1008" w:type="dxa"/>
          </w:tcPr>
          <w:p w:rsidR="00EA36A4" w:rsidRDefault="00EA36A4">
            <w:pPr>
              <w:pStyle w:val="ConsPlusNormal"/>
            </w:pPr>
          </w:p>
        </w:tc>
      </w:tr>
      <w:tr w:rsidR="00EA36A4">
        <w:tblPrEx>
          <w:tblBorders>
            <w:left w:val="single" w:sz="4" w:space="0" w:color="auto"/>
            <w:right w:val="single" w:sz="4" w:space="0" w:color="auto"/>
          </w:tblBorders>
        </w:tblPrEx>
        <w:tc>
          <w:tcPr>
            <w:tcW w:w="1200" w:type="dxa"/>
          </w:tcPr>
          <w:p w:rsidR="00EA36A4" w:rsidRDefault="00EA36A4">
            <w:pPr>
              <w:pStyle w:val="ConsPlusNormal"/>
            </w:pPr>
          </w:p>
        </w:tc>
        <w:tc>
          <w:tcPr>
            <w:tcW w:w="1208" w:type="dxa"/>
          </w:tcPr>
          <w:p w:rsidR="00EA36A4" w:rsidRDefault="00EA36A4">
            <w:pPr>
              <w:pStyle w:val="ConsPlusNormal"/>
            </w:pPr>
          </w:p>
        </w:tc>
        <w:tc>
          <w:tcPr>
            <w:tcW w:w="817" w:type="dxa"/>
          </w:tcPr>
          <w:p w:rsidR="00EA36A4" w:rsidRDefault="00EA36A4">
            <w:pPr>
              <w:pStyle w:val="ConsPlusNormal"/>
            </w:pPr>
          </w:p>
        </w:tc>
        <w:tc>
          <w:tcPr>
            <w:tcW w:w="1020" w:type="dxa"/>
          </w:tcPr>
          <w:p w:rsidR="00EA36A4" w:rsidRDefault="00EA36A4">
            <w:pPr>
              <w:pStyle w:val="ConsPlusNormal"/>
            </w:pPr>
          </w:p>
        </w:tc>
        <w:tc>
          <w:tcPr>
            <w:tcW w:w="870" w:type="dxa"/>
          </w:tcPr>
          <w:p w:rsidR="00EA36A4" w:rsidRDefault="00EA36A4">
            <w:pPr>
              <w:pStyle w:val="ConsPlusNormal"/>
            </w:pPr>
          </w:p>
        </w:tc>
        <w:tc>
          <w:tcPr>
            <w:tcW w:w="1053" w:type="dxa"/>
          </w:tcPr>
          <w:p w:rsidR="00EA36A4" w:rsidRDefault="00EA36A4">
            <w:pPr>
              <w:pStyle w:val="ConsPlusNormal"/>
            </w:pPr>
          </w:p>
        </w:tc>
        <w:tc>
          <w:tcPr>
            <w:tcW w:w="838" w:type="dxa"/>
          </w:tcPr>
          <w:p w:rsidR="00EA36A4" w:rsidRDefault="00EA36A4">
            <w:pPr>
              <w:pStyle w:val="ConsPlusNormal"/>
            </w:pPr>
          </w:p>
        </w:tc>
        <w:tc>
          <w:tcPr>
            <w:tcW w:w="1008" w:type="dxa"/>
          </w:tcPr>
          <w:p w:rsidR="00EA36A4" w:rsidRDefault="00EA36A4">
            <w:pPr>
              <w:pStyle w:val="ConsPlusNormal"/>
            </w:pPr>
          </w:p>
        </w:tc>
        <w:tc>
          <w:tcPr>
            <w:tcW w:w="882" w:type="dxa"/>
          </w:tcPr>
          <w:p w:rsidR="00EA36A4" w:rsidRDefault="00EA36A4">
            <w:pPr>
              <w:pStyle w:val="ConsPlusNormal"/>
            </w:pPr>
          </w:p>
        </w:tc>
        <w:tc>
          <w:tcPr>
            <w:tcW w:w="1035" w:type="dxa"/>
          </w:tcPr>
          <w:p w:rsidR="00EA36A4" w:rsidRDefault="00EA36A4">
            <w:pPr>
              <w:pStyle w:val="ConsPlusNormal"/>
            </w:pPr>
          </w:p>
        </w:tc>
        <w:tc>
          <w:tcPr>
            <w:tcW w:w="863" w:type="dxa"/>
          </w:tcPr>
          <w:p w:rsidR="00EA36A4" w:rsidRDefault="00EA36A4">
            <w:pPr>
              <w:pStyle w:val="ConsPlusNormal"/>
            </w:pPr>
          </w:p>
        </w:tc>
        <w:tc>
          <w:tcPr>
            <w:tcW w:w="960" w:type="dxa"/>
          </w:tcPr>
          <w:p w:rsidR="00EA36A4" w:rsidRDefault="00EA36A4">
            <w:pPr>
              <w:pStyle w:val="ConsPlusNormal"/>
            </w:pPr>
          </w:p>
        </w:tc>
        <w:tc>
          <w:tcPr>
            <w:tcW w:w="833" w:type="dxa"/>
          </w:tcPr>
          <w:p w:rsidR="00EA36A4" w:rsidRDefault="00EA36A4">
            <w:pPr>
              <w:pStyle w:val="ConsPlusNormal"/>
            </w:pPr>
          </w:p>
        </w:tc>
        <w:tc>
          <w:tcPr>
            <w:tcW w:w="1008" w:type="dxa"/>
          </w:tcPr>
          <w:p w:rsidR="00EA36A4" w:rsidRDefault="00EA36A4">
            <w:pPr>
              <w:pStyle w:val="ConsPlusNormal"/>
            </w:pPr>
          </w:p>
        </w:tc>
      </w:tr>
      <w:tr w:rsidR="00EA36A4">
        <w:tblPrEx>
          <w:tblBorders>
            <w:left w:val="single" w:sz="4" w:space="0" w:color="auto"/>
            <w:right w:val="single" w:sz="4" w:space="0" w:color="auto"/>
          </w:tblBorders>
        </w:tblPrEx>
        <w:tc>
          <w:tcPr>
            <w:tcW w:w="1200" w:type="dxa"/>
          </w:tcPr>
          <w:p w:rsidR="00EA36A4" w:rsidRDefault="00EA36A4">
            <w:pPr>
              <w:pStyle w:val="ConsPlusNormal"/>
            </w:pPr>
          </w:p>
        </w:tc>
        <w:tc>
          <w:tcPr>
            <w:tcW w:w="1208" w:type="dxa"/>
          </w:tcPr>
          <w:p w:rsidR="00EA36A4" w:rsidRDefault="00EA36A4">
            <w:pPr>
              <w:pStyle w:val="ConsPlusNormal"/>
            </w:pPr>
          </w:p>
        </w:tc>
        <w:tc>
          <w:tcPr>
            <w:tcW w:w="817" w:type="dxa"/>
          </w:tcPr>
          <w:p w:rsidR="00EA36A4" w:rsidRDefault="00EA36A4">
            <w:pPr>
              <w:pStyle w:val="ConsPlusNormal"/>
            </w:pPr>
          </w:p>
        </w:tc>
        <w:tc>
          <w:tcPr>
            <w:tcW w:w="1020" w:type="dxa"/>
          </w:tcPr>
          <w:p w:rsidR="00EA36A4" w:rsidRDefault="00EA36A4">
            <w:pPr>
              <w:pStyle w:val="ConsPlusNormal"/>
            </w:pPr>
          </w:p>
        </w:tc>
        <w:tc>
          <w:tcPr>
            <w:tcW w:w="870" w:type="dxa"/>
          </w:tcPr>
          <w:p w:rsidR="00EA36A4" w:rsidRDefault="00EA36A4">
            <w:pPr>
              <w:pStyle w:val="ConsPlusNormal"/>
            </w:pPr>
          </w:p>
        </w:tc>
        <w:tc>
          <w:tcPr>
            <w:tcW w:w="1053" w:type="dxa"/>
          </w:tcPr>
          <w:p w:rsidR="00EA36A4" w:rsidRDefault="00EA36A4">
            <w:pPr>
              <w:pStyle w:val="ConsPlusNormal"/>
            </w:pPr>
          </w:p>
        </w:tc>
        <w:tc>
          <w:tcPr>
            <w:tcW w:w="838" w:type="dxa"/>
          </w:tcPr>
          <w:p w:rsidR="00EA36A4" w:rsidRDefault="00EA36A4">
            <w:pPr>
              <w:pStyle w:val="ConsPlusNormal"/>
            </w:pPr>
          </w:p>
        </w:tc>
        <w:tc>
          <w:tcPr>
            <w:tcW w:w="1008" w:type="dxa"/>
          </w:tcPr>
          <w:p w:rsidR="00EA36A4" w:rsidRDefault="00EA36A4">
            <w:pPr>
              <w:pStyle w:val="ConsPlusNormal"/>
            </w:pPr>
          </w:p>
        </w:tc>
        <w:tc>
          <w:tcPr>
            <w:tcW w:w="882" w:type="dxa"/>
          </w:tcPr>
          <w:p w:rsidR="00EA36A4" w:rsidRDefault="00EA36A4">
            <w:pPr>
              <w:pStyle w:val="ConsPlusNormal"/>
            </w:pPr>
          </w:p>
        </w:tc>
        <w:tc>
          <w:tcPr>
            <w:tcW w:w="1035" w:type="dxa"/>
          </w:tcPr>
          <w:p w:rsidR="00EA36A4" w:rsidRDefault="00EA36A4">
            <w:pPr>
              <w:pStyle w:val="ConsPlusNormal"/>
            </w:pPr>
          </w:p>
        </w:tc>
        <w:tc>
          <w:tcPr>
            <w:tcW w:w="863" w:type="dxa"/>
          </w:tcPr>
          <w:p w:rsidR="00EA36A4" w:rsidRDefault="00EA36A4">
            <w:pPr>
              <w:pStyle w:val="ConsPlusNormal"/>
            </w:pPr>
          </w:p>
        </w:tc>
        <w:tc>
          <w:tcPr>
            <w:tcW w:w="960" w:type="dxa"/>
          </w:tcPr>
          <w:p w:rsidR="00EA36A4" w:rsidRDefault="00EA36A4">
            <w:pPr>
              <w:pStyle w:val="ConsPlusNormal"/>
            </w:pPr>
          </w:p>
        </w:tc>
        <w:tc>
          <w:tcPr>
            <w:tcW w:w="833" w:type="dxa"/>
          </w:tcPr>
          <w:p w:rsidR="00EA36A4" w:rsidRDefault="00EA36A4">
            <w:pPr>
              <w:pStyle w:val="ConsPlusNormal"/>
            </w:pPr>
          </w:p>
        </w:tc>
        <w:tc>
          <w:tcPr>
            <w:tcW w:w="1008" w:type="dxa"/>
          </w:tcPr>
          <w:p w:rsidR="00EA36A4" w:rsidRDefault="00EA36A4">
            <w:pPr>
              <w:pStyle w:val="ConsPlusNormal"/>
            </w:pPr>
          </w:p>
        </w:tc>
      </w:tr>
      <w:tr w:rsidR="00EA36A4">
        <w:tblPrEx>
          <w:tblBorders>
            <w:left w:val="single" w:sz="4" w:space="0" w:color="auto"/>
            <w:right w:val="single" w:sz="4" w:space="0" w:color="auto"/>
          </w:tblBorders>
        </w:tblPrEx>
        <w:tc>
          <w:tcPr>
            <w:tcW w:w="1200" w:type="dxa"/>
          </w:tcPr>
          <w:p w:rsidR="00EA36A4" w:rsidRDefault="00EA36A4">
            <w:pPr>
              <w:pStyle w:val="ConsPlusNormal"/>
            </w:pPr>
          </w:p>
        </w:tc>
        <w:tc>
          <w:tcPr>
            <w:tcW w:w="1208" w:type="dxa"/>
          </w:tcPr>
          <w:p w:rsidR="00EA36A4" w:rsidRDefault="00EA36A4">
            <w:pPr>
              <w:pStyle w:val="ConsPlusNormal"/>
            </w:pPr>
          </w:p>
        </w:tc>
        <w:tc>
          <w:tcPr>
            <w:tcW w:w="817" w:type="dxa"/>
          </w:tcPr>
          <w:p w:rsidR="00EA36A4" w:rsidRDefault="00EA36A4">
            <w:pPr>
              <w:pStyle w:val="ConsPlusNormal"/>
            </w:pPr>
          </w:p>
        </w:tc>
        <w:tc>
          <w:tcPr>
            <w:tcW w:w="1020" w:type="dxa"/>
          </w:tcPr>
          <w:p w:rsidR="00EA36A4" w:rsidRDefault="00EA36A4">
            <w:pPr>
              <w:pStyle w:val="ConsPlusNormal"/>
            </w:pPr>
          </w:p>
        </w:tc>
        <w:tc>
          <w:tcPr>
            <w:tcW w:w="870" w:type="dxa"/>
          </w:tcPr>
          <w:p w:rsidR="00EA36A4" w:rsidRDefault="00EA36A4">
            <w:pPr>
              <w:pStyle w:val="ConsPlusNormal"/>
            </w:pPr>
          </w:p>
        </w:tc>
        <w:tc>
          <w:tcPr>
            <w:tcW w:w="1053" w:type="dxa"/>
          </w:tcPr>
          <w:p w:rsidR="00EA36A4" w:rsidRDefault="00EA36A4">
            <w:pPr>
              <w:pStyle w:val="ConsPlusNormal"/>
            </w:pPr>
          </w:p>
        </w:tc>
        <w:tc>
          <w:tcPr>
            <w:tcW w:w="838" w:type="dxa"/>
          </w:tcPr>
          <w:p w:rsidR="00EA36A4" w:rsidRDefault="00EA36A4">
            <w:pPr>
              <w:pStyle w:val="ConsPlusNormal"/>
            </w:pPr>
          </w:p>
        </w:tc>
        <w:tc>
          <w:tcPr>
            <w:tcW w:w="1008" w:type="dxa"/>
          </w:tcPr>
          <w:p w:rsidR="00EA36A4" w:rsidRDefault="00EA36A4">
            <w:pPr>
              <w:pStyle w:val="ConsPlusNormal"/>
            </w:pPr>
          </w:p>
        </w:tc>
        <w:tc>
          <w:tcPr>
            <w:tcW w:w="882" w:type="dxa"/>
          </w:tcPr>
          <w:p w:rsidR="00EA36A4" w:rsidRDefault="00EA36A4">
            <w:pPr>
              <w:pStyle w:val="ConsPlusNormal"/>
            </w:pPr>
          </w:p>
        </w:tc>
        <w:tc>
          <w:tcPr>
            <w:tcW w:w="1035" w:type="dxa"/>
          </w:tcPr>
          <w:p w:rsidR="00EA36A4" w:rsidRDefault="00EA36A4">
            <w:pPr>
              <w:pStyle w:val="ConsPlusNormal"/>
            </w:pPr>
          </w:p>
        </w:tc>
        <w:tc>
          <w:tcPr>
            <w:tcW w:w="863" w:type="dxa"/>
          </w:tcPr>
          <w:p w:rsidR="00EA36A4" w:rsidRDefault="00EA36A4">
            <w:pPr>
              <w:pStyle w:val="ConsPlusNormal"/>
            </w:pPr>
          </w:p>
        </w:tc>
        <w:tc>
          <w:tcPr>
            <w:tcW w:w="960" w:type="dxa"/>
          </w:tcPr>
          <w:p w:rsidR="00EA36A4" w:rsidRDefault="00EA36A4">
            <w:pPr>
              <w:pStyle w:val="ConsPlusNormal"/>
            </w:pPr>
          </w:p>
        </w:tc>
        <w:tc>
          <w:tcPr>
            <w:tcW w:w="833" w:type="dxa"/>
          </w:tcPr>
          <w:p w:rsidR="00EA36A4" w:rsidRDefault="00EA36A4">
            <w:pPr>
              <w:pStyle w:val="ConsPlusNormal"/>
            </w:pPr>
          </w:p>
        </w:tc>
        <w:tc>
          <w:tcPr>
            <w:tcW w:w="1008" w:type="dxa"/>
          </w:tcPr>
          <w:p w:rsidR="00EA36A4" w:rsidRDefault="00EA36A4">
            <w:pPr>
              <w:pStyle w:val="ConsPlusNormal"/>
            </w:pPr>
          </w:p>
        </w:tc>
      </w:tr>
      <w:tr w:rsidR="00EA36A4">
        <w:tblPrEx>
          <w:tblBorders>
            <w:left w:val="single" w:sz="4" w:space="0" w:color="auto"/>
            <w:right w:val="single" w:sz="4" w:space="0" w:color="auto"/>
          </w:tblBorders>
        </w:tblPrEx>
        <w:tc>
          <w:tcPr>
            <w:tcW w:w="1200" w:type="dxa"/>
          </w:tcPr>
          <w:p w:rsidR="00EA36A4" w:rsidRDefault="00EA36A4">
            <w:pPr>
              <w:pStyle w:val="ConsPlusNormal"/>
            </w:pPr>
          </w:p>
        </w:tc>
        <w:tc>
          <w:tcPr>
            <w:tcW w:w="1208" w:type="dxa"/>
          </w:tcPr>
          <w:p w:rsidR="00EA36A4" w:rsidRDefault="00EA36A4">
            <w:pPr>
              <w:pStyle w:val="ConsPlusNormal"/>
            </w:pPr>
          </w:p>
        </w:tc>
        <w:tc>
          <w:tcPr>
            <w:tcW w:w="817" w:type="dxa"/>
          </w:tcPr>
          <w:p w:rsidR="00EA36A4" w:rsidRDefault="00EA36A4">
            <w:pPr>
              <w:pStyle w:val="ConsPlusNormal"/>
            </w:pPr>
          </w:p>
        </w:tc>
        <w:tc>
          <w:tcPr>
            <w:tcW w:w="1020" w:type="dxa"/>
          </w:tcPr>
          <w:p w:rsidR="00EA36A4" w:rsidRDefault="00EA36A4">
            <w:pPr>
              <w:pStyle w:val="ConsPlusNormal"/>
            </w:pPr>
          </w:p>
        </w:tc>
        <w:tc>
          <w:tcPr>
            <w:tcW w:w="870" w:type="dxa"/>
          </w:tcPr>
          <w:p w:rsidR="00EA36A4" w:rsidRDefault="00EA36A4">
            <w:pPr>
              <w:pStyle w:val="ConsPlusNormal"/>
            </w:pPr>
          </w:p>
        </w:tc>
        <w:tc>
          <w:tcPr>
            <w:tcW w:w="1053" w:type="dxa"/>
          </w:tcPr>
          <w:p w:rsidR="00EA36A4" w:rsidRDefault="00EA36A4">
            <w:pPr>
              <w:pStyle w:val="ConsPlusNormal"/>
            </w:pPr>
          </w:p>
        </w:tc>
        <w:tc>
          <w:tcPr>
            <w:tcW w:w="838" w:type="dxa"/>
          </w:tcPr>
          <w:p w:rsidR="00EA36A4" w:rsidRDefault="00EA36A4">
            <w:pPr>
              <w:pStyle w:val="ConsPlusNormal"/>
            </w:pPr>
          </w:p>
        </w:tc>
        <w:tc>
          <w:tcPr>
            <w:tcW w:w="1008" w:type="dxa"/>
          </w:tcPr>
          <w:p w:rsidR="00EA36A4" w:rsidRDefault="00EA36A4">
            <w:pPr>
              <w:pStyle w:val="ConsPlusNormal"/>
            </w:pPr>
          </w:p>
        </w:tc>
        <w:tc>
          <w:tcPr>
            <w:tcW w:w="882" w:type="dxa"/>
          </w:tcPr>
          <w:p w:rsidR="00EA36A4" w:rsidRDefault="00EA36A4">
            <w:pPr>
              <w:pStyle w:val="ConsPlusNormal"/>
            </w:pPr>
          </w:p>
        </w:tc>
        <w:tc>
          <w:tcPr>
            <w:tcW w:w="1035" w:type="dxa"/>
          </w:tcPr>
          <w:p w:rsidR="00EA36A4" w:rsidRDefault="00EA36A4">
            <w:pPr>
              <w:pStyle w:val="ConsPlusNormal"/>
            </w:pPr>
          </w:p>
        </w:tc>
        <w:tc>
          <w:tcPr>
            <w:tcW w:w="863" w:type="dxa"/>
          </w:tcPr>
          <w:p w:rsidR="00EA36A4" w:rsidRDefault="00EA36A4">
            <w:pPr>
              <w:pStyle w:val="ConsPlusNormal"/>
            </w:pPr>
          </w:p>
        </w:tc>
        <w:tc>
          <w:tcPr>
            <w:tcW w:w="960" w:type="dxa"/>
          </w:tcPr>
          <w:p w:rsidR="00EA36A4" w:rsidRDefault="00EA36A4">
            <w:pPr>
              <w:pStyle w:val="ConsPlusNormal"/>
            </w:pPr>
          </w:p>
        </w:tc>
        <w:tc>
          <w:tcPr>
            <w:tcW w:w="833" w:type="dxa"/>
          </w:tcPr>
          <w:p w:rsidR="00EA36A4" w:rsidRDefault="00EA36A4">
            <w:pPr>
              <w:pStyle w:val="ConsPlusNormal"/>
            </w:pPr>
          </w:p>
        </w:tc>
        <w:tc>
          <w:tcPr>
            <w:tcW w:w="1008" w:type="dxa"/>
          </w:tcPr>
          <w:p w:rsidR="00EA36A4" w:rsidRDefault="00EA36A4">
            <w:pPr>
              <w:pStyle w:val="ConsPlusNormal"/>
            </w:pPr>
          </w:p>
        </w:tc>
      </w:tr>
      <w:tr w:rsidR="00EA36A4">
        <w:tblPrEx>
          <w:tblBorders>
            <w:left w:val="single" w:sz="4" w:space="0" w:color="auto"/>
            <w:right w:val="single" w:sz="4" w:space="0" w:color="auto"/>
          </w:tblBorders>
        </w:tblPrEx>
        <w:tc>
          <w:tcPr>
            <w:tcW w:w="1200" w:type="dxa"/>
          </w:tcPr>
          <w:p w:rsidR="00EA36A4" w:rsidRDefault="00EA36A4">
            <w:pPr>
              <w:pStyle w:val="ConsPlusNormal"/>
            </w:pPr>
          </w:p>
        </w:tc>
        <w:tc>
          <w:tcPr>
            <w:tcW w:w="1208" w:type="dxa"/>
          </w:tcPr>
          <w:p w:rsidR="00EA36A4" w:rsidRDefault="00EA36A4">
            <w:pPr>
              <w:pStyle w:val="ConsPlusNormal"/>
            </w:pPr>
          </w:p>
        </w:tc>
        <w:tc>
          <w:tcPr>
            <w:tcW w:w="817" w:type="dxa"/>
          </w:tcPr>
          <w:p w:rsidR="00EA36A4" w:rsidRDefault="00EA36A4">
            <w:pPr>
              <w:pStyle w:val="ConsPlusNormal"/>
            </w:pPr>
          </w:p>
        </w:tc>
        <w:tc>
          <w:tcPr>
            <w:tcW w:w="1020" w:type="dxa"/>
          </w:tcPr>
          <w:p w:rsidR="00EA36A4" w:rsidRDefault="00EA36A4">
            <w:pPr>
              <w:pStyle w:val="ConsPlusNormal"/>
            </w:pPr>
          </w:p>
        </w:tc>
        <w:tc>
          <w:tcPr>
            <w:tcW w:w="870" w:type="dxa"/>
          </w:tcPr>
          <w:p w:rsidR="00EA36A4" w:rsidRDefault="00EA36A4">
            <w:pPr>
              <w:pStyle w:val="ConsPlusNormal"/>
            </w:pPr>
          </w:p>
        </w:tc>
        <w:tc>
          <w:tcPr>
            <w:tcW w:w="1053" w:type="dxa"/>
          </w:tcPr>
          <w:p w:rsidR="00EA36A4" w:rsidRDefault="00EA36A4">
            <w:pPr>
              <w:pStyle w:val="ConsPlusNormal"/>
            </w:pPr>
          </w:p>
        </w:tc>
        <w:tc>
          <w:tcPr>
            <w:tcW w:w="838" w:type="dxa"/>
          </w:tcPr>
          <w:p w:rsidR="00EA36A4" w:rsidRDefault="00EA36A4">
            <w:pPr>
              <w:pStyle w:val="ConsPlusNormal"/>
            </w:pPr>
          </w:p>
        </w:tc>
        <w:tc>
          <w:tcPr>
            <w:tcW w:w="1008" w:type="dxa"/>
          </w:tcPr>
          <w:p w:rsidR="00EA36A4" w:rsidRDefault="00EA36A4">
            <w:pPr>
              <w:pStyle w:val="ConsPlusNormal"/>
            </w:pPr>
          </w:p>
        </w:tc>
        <w:tc>
          <w:tcPr>
            <w:tcW w:w="882" w:type="dxa"/>
          </w:tcPr>
          <w:p w:rsidR="00EA36A4" w:rsidRDefault="00EA36A4">
            <w:pPr>
              <w:pStyle w:val="ConsPlusNormal"/>
            </w:pPr>
          </w:p>
        </w:tc>
        <w:tc>
          <w:tcPr>
            <w:tcW w:w="1035" w:type="dxa"/>
          </w:tcPr>
          <w:p w:rsidR="00EA36A4" w:rsidRDefault="00EA36A4">
            <w:pPr>
              <w:pStyle w:val="ConsPlusNormal"/>
            </w:pPr>
          </w:p>
        </w:tc>
        <w:tc>
          <w:tcPr>
            <w:tcW w:w="863" w:type="dxa"/>
          </w:tcPr>
          <w:p w:rsidR="00EA36A4" w:rsidRDefault="00EA36A4">
            <w:pPr>
              <w:pStyle w:val="ConsPlusNormal"/>
            </w:pPr>
          </w:p>
        </w:tc>
        <w:tc>
          <w:tcPr>
            <w:tcW w:w="960" w:type="dxa"/>
          </w:tcPr>
          <w:p w:rsidR="00EA36A4" w:rsidRDefault="00EA36A4">
            <w:pPr>
              <w:pStyle w:val="ConsPlusNormal"/>
            </w:pPr>
          </w:p>
        </w:tc>
        <w:tc>
          <w:tcPr>
            <w:tcW w:w="833" w:type="dxa"/>
          </w:tcPr>
          <w:p w:rsidR="00EA36A4" w:rsidRDefault="00EA36A4">
            <w:pPr>
              <w:pStyle w:val="ConsPlusNormal"/>
            </w:pPr>
          </w:p>
        </w:tc>
        <w:tc>
          <w:tcPr>
            <w:tcW w:w="1008" w:type="dxa"/>
          </w:tcPr>
          <w:p w:rsidR="00EA36A4" w:rsidRDefault="00EA36A4">
            <w:pPr>
              <w:pStyle w:val="ConsPlusNormal"/>
            </w:pPr>
          </w:p>
        </w:tc>
      </w:tr>
      <w:tr w:rsidR="00EA36A4">
        <w:tblPrEx>
          <w:tblBorders>
            <w:left w:val="single" w:sz="4" w:space="0" w:color="auto"/>
            <w:right w:val="single" w:sz="4" w:space="0" w:color="auto"/>
          </w:tblBorders>
        </w:tblPrEx>
        <w:tc>
          <w:tcPr>
            <w:tcW w:w="1200" w:type="dxa"/>
          </w:tcPr>
          <w:p w:rsidR="00EA36A4" w:rsidRDefault="00EA36A4">
            <w:pPr>
              <w:pStyle w:val="ConsPlusNormal"/>
            </w:pPr>
          </w:p>
        </w:tc>
        <w:tc>
          <w:tcPr>
            <w:tcW w:w="1208" w:type="dxa"/>
          </w:tcPr>
          <w:p w:rsidR="00EA36A4" w:rsidRDefault="00EA36A4">
            <w:pPr>
              <w:pStyle w:val="ConsPlusNormal"/>
            </w:pPr>
          </w:p>
        </w:tc>
        <w:tc>
          <w:tcPr>
            <w:tcW w:w="817" w:type="dxa"/>
          </w:tcPr>
          <w:p w:rsidR="00EA36A4" w:rsidRDefault="00EA36A4">
            <w:pPr>
              <w:pStyle w:val="ConsPlusNormal"/>
            </w:pPr>
          </w:p>
        </w:tc>
        <w:tc>
          <w:tcPr>
            <w:tcW w:w="1020" w:type="dxa"/>
          </w:tcPr>
          <w:p w:rsidR="00EA36A4" w:rsidRDefault="00EA36A4">
            <w:pPr>
              <w:pStyle w:val="ConsPlusNormal"/>
            </w:pPr>
          </w:p>
        </w:tc>
        <w:tc>
          <w:tcPr>
            <w:tcW w:w="870" w:type="dxa"/>
          </w:tcPr>
          <w:p w:rsidR="00EA36A4" w:rsidRDefault="00EA36A4">
            <w:pPr>
              <w:pStyle w:val="ConsPlusNormal"/>
            </w:pPr>
          </w:p>
        </w:tc>
        <w:tc>
          <w:tcPr>
            <w:tcW w:w="1053" w:type="dxa"/>
          </w:tcPr>
          <w:p w:rsidR="00EA36A4" w:rsidRDefault="00EA36A4">
            <w:pPr>
              <w:pStyle w:val="ConsPlusNormal"/>
            </w:pPr>
          </w:p>
        </w:tc>
        <w:tc>
          <w:tcPr>
            <w:tcW w:w="838" w:type="dxa"/>
          </w:tcPr>
          <w:p w:rsidR="00EA36A4" w:rsidRDefault="00EA36A4">
            <w:pPr>
              <w:pStyle w:val="ConsPlusNormal"/>
            </w:pPr>
          </w:p>
        </w:tc>
        <w:tc>
          <w:tcPr>
            <w:tcW w:w="1008" w:type="dxa"/>
          </w:tcPr>
          <w:p w:rsidR="00EA36A4" w:rsidRDefault="00EA36A4">
            <w:pPr>
              <w:pStyle w:val="ConsPlusNormal"/>
            </w:pPr>
          </w:p>
        </w:tc>
        <w:tc>
          <w:tcPr>
            <w:tcW w:w="882" w:type="dxa"/>
          </w:tcPr>
          <w:p w:rsidR="00EA36A4" w:rsidRDefault="00EA36A4">
            <w:pPr>
              <w:pStyle w:val="ConsPlusNormal"/>
            </w:pPr>
          </w:p>
        </w:tc>
        <w:tc>
          <w:tcPr>
            <w:tcW w:w="1035" w:type="dxa"/>
          </w:tcPr>
          <w:p w:rsidR="00EA36A4" w:rsidRDefault="00EA36A4">
            <w:pPr>
              <w:pStyle w:val="ConsPlusNormal"/>
            </w:pPr>
          </w:p>
        </w:tc>
        <w:tc>
          <w:tcPr>
            <w:tcW w:w="863" w:type="dxa"/>
          </w:tcPr>
          <w:p w:rsidR="00EA36A4" w:rsidRDefault="00EA36A4">
            <w:pPr>
              <w:pStyle w:val="ConsPlusNormal"/>
            </w:pPr>
          </w:p>
        </w:tc>
        <w:tc>
          <w:tcPr>
            <w:tcW w:w="960" w:type="dxa"/>
          </w:tcPr>
          <w:p w:rsidR="00EA36A4" w:rsidRDefault="00EA36A4">
            <w:pPr>
              <w:pStyle w:val="ConsPlusNormal"/>
            </w:pPr>
          </w:p>
        </w:tc>
        <w:tc>
          <w:tcPr>
            <w:tcW w:w="833" w:type="dxa"/>
          </w:tcPr>
          <w:p w:rsidR="00EA36A4" w:rsidRDefault="00EA36A4">
            <w:pPr>
              <w:pStyle w:val="ConsPlusNormal"/>
            </w:pPr>
          </w:p>
        </w:tc>
        <w:tc>
          <w:tcPr>
            <w:tcW w:w="1008" w:type="dxa"/>
          </w:tcPr>
          <w:p w:rsidR="00EA36A4" w:rsidRDefault="00EA36A4">
            <w:pPr>
              <w:pStyle w:val="ConsPlusNormal"/>
            </w:pPr>
          </w:p>
        </w:tc>
      </w:tr>
      <w:tr w:rsidR="00EA36A4">
        <w:tblPrEx>
          <w:tblBorders>
            <w:left w:val="single" w:sz="4" w:space="0" w:color="auto"/>
            <w:right w:val="single" w:sz="4" w:space="0" w:color="auto"/>
          </w:tblBorders>
        </w:tblPrEx>
        <w:tc>
          <w:tcPr>
            <w:tcW w:w="1200" w:type="dxa"/>
          </w:tcPr>
          <w:p w:rsidR="00EA36A4" w:rsidRDefault="00EA36A4">
            <w:pPr>
              <w:pStyle w:val="ConsPlusNormal"/>
            </w:pPr>
          </w:p>
        </w:tc>
        <w:tc>
          <w:tcPr>
            <w:tcW w:w="1208" w:type="dxa"/>
          </w:tcPr>
          <w:p w:rsidR="00EA36A4" w:rsidRDefault="00EA36A4">
            <w:pPr>
              <w:pStyle w:val="ConsPlusNormal"/>
            </w:pPr>
          </w:p>
        </w:tc>
        <w:tc>
          <w:tcPr>
            <w:tcW w:w="817" w:type="dxa"/>
          </w:tcPr>
          <w:p w:rsidR="00EA36A4" w:rsidRDefault="00EA36A4">
            <w:pPr>
              <w:pStyle w:val="ConsPlusNormal"/>
            </w:pPr>
          </w:p>
        </w:tc>
        <w:tc>
          <w:tcPr>
            <w:tcW w:w="1020" w:type="dxa"/>
          </w:tcPr>
          <w:p w:rsidR="00EA36A4" w:rsidRDefault="00EA36A4">
            <w:pPr>
              <w:pStyle w:val="ConsPlusNormal"/>
            </w:pPr>
          </w:p>
        </w:tc>
        <w:tc>
          <w:tcPr>
            <w:tcW w:w="870" w:type="dxa"/>
          </w:tcPr>
          <w:p w:rsidR="00EA36A4" w:rsidRDefault="00EA36A4">
            <w:pPr>
              <w:pStyle w:val="ConsPlusNormal"/>
            </w:pPr>
          </w:p>
        </w:tc>
        <w:tc>
          <w:tcPr>
            <w:tcW w:w="1053" w:type="dxa"/>
          </w:tcPr>
          <w:p w:rsidR="00EA36A4" w:rsidRDefault="00EA36A4">
            <w:pPr>
              <w:pStyle w:val="ConsPlusNormal"/>
            </w:pPr>
          </w:p>
        </w:tc>
        <w:tc>
          <w:tcPr>
            <w:tcW w:w="838" w:type="dxa"/>
          </w:tcPr>
          <w:p w:rsidR="00EA36A4" w:rsidRDefault="00EA36A4">
            <w:pPr>
              <w:pStyle w:val="ConsPlusNormal"/>
            </w:pPr>
          </w:p>
        </w:tc>
        <w:tc>
          <w:tcPr>
            <w:tcW w:w="1008" w:type="dxa"/>
          </w:tcPr>
          <w:p w:rsidR="00EA36A4" w:rsidRDefault="00EA36A4">
            <w:pPr>
              <w:pStyle w:val="ConsPlusNormal"/>
            </w:pPr>
          </w:p>
        </w:tc>
        <w:tc>
          <w:tcPr>
            <w:tcW w:w="882" w:type="dxa"/>
          </w:tcPr>
          <w:p w:rsidR="00EA36A4" w:rsidRDefault="00EA36A4">
            <w:pPr>
              <w:pStyle w:val="ConsPlusNormal"/>
            </w:pPr>
          </w:p>
        </w:tc>
        <w:tc>
          <w:tcPr>
            <w:tcW w:w="1035" w:type="dxa"/>
          </w:tcPr>
          <w:p w:rsidR="00EA36A4" w:rsidRDefault="00EA36A4">
            <w:pPr>
              <w:pStyle w:val="ConsPlusNormal"/>
            </w:pPr>
          </w:p>
        </w:tc>
        <w:tc>
          <w:tcPr>
            <w:tcW w:w="863" w:type="dxa"/>
          </w:tcPr>
          <w:p w:rsidR="00EA36A4" w:rsidRDefault="00EA36A4">
            <w:pPr>
              <w:pStyle w:val="ConsPlusNormal"/>
            </w:pPr>
          </w:p>
        </w:tc>
        <w:tc>
          <w:tcPr>
            <w:tcW w:w="960" w:type="dxa"/>
          </w:tcPr>
          <w:p w:rsidR="00EA36A4" w:rsidRDefault="00EA36A4">
            <w:pPr>
              <w:pStyle w:val="ConsPlusNormal"/>
            </w:pPr>
          </w:p>
        </w:tc>
        <w:tc>
          <w:tcPr>
            <w:tcW w:w="833" w:type="dxa"/>
          </w:tcPr>
          <w:p w:rsidR="00EA36A4" w:rsidRDefault="00EA36A4">
            <w:pPr>
              <w:pStyle w:val="ConsPlusNormal"/>
            </w:pPr>
          </w:p>
        </w:tc>
        <w:tc>
          <w:tcPr>
            <w:tcW w:w="1008" w:type="dxa"/>
          </w:tcPr>
          <w:p w:rsidR="00EA36A4" w:rsidRDefault="00EA36A4">
            <w:pPr>
              <w:pStyle w:val="ConsPlusNormal"/>
            </w:pPr>
          </w:p>
        </w:tc>
      </w:tr>
      <w:tr w:rsidR="00EA36A4">
        <w:tblPrEx>
          <w:tblBorders>
            <w:left w:val="single" w:sz="4" w:space="0" w:color="auto"/>
            <w:right w:val="single" w:sz="4" w:space="0" w:color="auto"/>
          </w:tblBorders>
        </w:tblPrEx>
        <w:tc>
          <w:tcPr>
            <w:tcW w:w="1200" w:type="dxa"/>
          </w:tcPr>
          <w:p w:rsidR="00EA36A4" w:rsidRDefault="00EA36A4">
            <w:pPr>
              <w:pStyle w:val="ConsPlusNormal"/>
            </w:pPr>
          </w:p>
        </w:tc>
        <w:tc>
          <w:tcPr>
            <w:tcW w:w="1208" w:type="dxa"/>
          </w:tcPr>
          <w:p w:rsidR="00EA36A4" w:rsidRDefault="00EA36A4">
            <w:pPr>
              <w:pStyle w:val="ConsPlusNormal"/>
            </w:pPr>
          </w:p>
        </w:tc>
        <w:tc>
          <w:tcPr>
            <w:tcW w:w="817" w:type="dxa"/>
          </w:tcPr>
          <w:p w:rsidR="00EA36A4" w:rsidRDefault="00EA36A4">
            <w:pPr>
              <w:pStyle w:val="ConsPlusNormal"/>
            </w:pPr>
          </w:p>
        </w:tc>
        <w:tc>
          <w:tcPr>
            <w:tcW w:w="1020" w:type="dxa"/>
          </w:tcPr>
          <w:p w:rsidR="00EA36A4" w:rsidRDefault="00EA36A4">
            <w:pPr>
              <w:pStyle w:val="ConsPlusNormal"/>
            </w:pPr>
          </w:p>
        </w:tc>
        <w:tc>
          <w:tcPr>
            <w:tcW w:w="870" w:type="dxa"/>
          </w:tcPr>
          <w:p w:rsidR="00EA36A4" w:rsidRDefault="00EA36A4">
            <w:pPr>
              <w:pStyle w:val="ConsPlusNormal"/>
            </w:pPr>
          </w:p>
        </w:tc>
        <w:tc>
          <w:tcPr>
            <w:tcW w:w="1053" w:type="dxa"/>
          </w:tcPr>
          <w:p w:rsidR="00EA36A4" w:rsidRDefault="00EA36A4">
            <w:pPr>
              <w:pStyle w:val="ConsPlusNormal"/>
            </w:pPr>
          </w:p>
        </w:tc>
        <w:tc>
          <w:tcPr>
            <w:tcW w:w="838" w:type="dxa"/>
          </w:tcPr>
          <w:p w:rsidR="00EA36A4" w:rsidRDefault="00EA36A4">
            <w:pPr>
              <w:pStyle w:val="ConsPlusNormal"/>
            </w:pPr>
          </w:p>
        </w:tc>
        <w:tc>
          <w:tcPr>
            <w:tcW w:w="1008" w:type="dxa"/>
          </w:tcPr>
          <w:p w:rsidR="00EA36A4" w:rsidRDefault="00EA36A4">
            <w:pPr>
              <w:pStyle w:val="ConsPlusNormal"/>
            </w:pPr>
          </w:p>
        </w:tc>
        <w:tc>
          <w:tcPr>
            <w:tcW w:w="882" w:type="dxa"/>
          </w:tcPr>
          <w:p w:rsidR="00EA36A4" w:rsidRDefault="00EA36A4">
            <w:pPr>
              <w:pStyle w:val="ConsPlusNormal"/>
            </w:pPr>
          </w:p>
        </w:tc>
        <w:tc>
          <w:tcPr>
            <w:tcW w:w="1035" w:type="dxa"/>
          </w:tcPr>
          <w:p w:rsidR="00EA36A4" w:rsidRDefault="00EA36A4">
            <w:pPr>
              <w:pStyle w:val="ConsPlusNormal"/>
            </w:pPr>
          </w:p>
        </w:tc>
        <w:tc>
          <w:tcPr>
            <w:tcW w:w="863" w:type="dxa"/>
          </w:tcPr>
          <w:p w:rsidR="00EA36A4" w:rsidRDefault="00EA36A4">
            <w:pPr>
              <w:pStyle w:val="ConsPlusNormal"/>
            </w:pPr>
          </w:p>
        </w:tc>
        <w:tc>
          <w:tcPr>
            <w:tcW w:w="960" w:type="dxa"/>
          </w:tcPr>
          <w:p w:rsidR="00EA36A4" w:rsidRDefault="00EA36A4">
            <w:pPr>
              <w:pStyle w:val="ConsPlusNormal"/>
            </w:pPr>
          </w:p>
        </w:tc>
        <w:tc>
          <w:tcPr>
            <w:tcW w:w="833" w:type="dxa"/>
          </w:tcPr>
          <w:p w:rsidR="00EA36A4" w:rsidRDefault="00EA36A4">
            <w:pPr>
              <w:pStyle w:val="ConsPlusNormal"/>
            </w:pPr>
          </w:p>
        </w:tc>
        <w:tc>
          <w:tcPr>
            <w:tcW w:w="1008" w:type="dxa"/>
          </w:tcPr>
          <w:p w:rsidR="00EA36A4" w:rsidRDefault="00EA36A4">
            <w:pPr>
              <w:pStyle w:val="ConsPlusNormal"/>
            </w:pPr>
          </w:p>
        </w:tc>
      </w:tr>
      <w:tr w:rsidR="00EA36A4">
        <w:tblPrEx>
          <w:tblBorders>
            <w:left w:val="single" w:sz="4" w:space="0" w:color="auto"/>
            <w:right w:val="single" w:sz="4" w:space="0" w:color="auto"/>
          </w:tblBorders>
        </w:tblPrEx>
        <w:tc>
          <w:tcPr>
            <w:tcW w:w="1200" w:type="dxa"/>
          </w:tcPr>
          <w:p w:rsidR="00EA36A4" w:rsidRDefault="00EA36A4">
            <w:pPr>
              <w:pStyle w:val="ConsPlusNormal"/>
            </w:pPr>
          </w:p>
        </w:tc>
        <w:tc>
          <w:tcPr>
            <w:tcW w:w="1208" w:type="dxa"/>
          </w:tcPr>
          <w:p w:rsidR="00EA36A4" w:rsidRDefault="00EA36A4">
            <w:pPr>
              <w:pStyle w:val="ConsPlusNormal"/>
            </w:pPr>
          </w:p>
        </w:tc>
        <w:tc>
          <w:tcPr>
            <w:tcW w:w="817" w:type="dxa"/>
          </w:tcPr>
          <w:p w:rsidR="00EA36A4" w:rsidRDefault="00EA36A4">
            <w:pPr>
              <w:pStyle w:val="ConsPlusNormal"/>
            </w:pPr>
          </w:p>
        </w:tc>
        <w:tc>
          <w:tcPr>
            <w:tcW w:w="1020" w:type="dxa"/>
          </w:tcPr>
          <w:p w:rsidR="00EA36A4" w:rsidRDefault="00EA36A4">
            <w:pPr>
              <w:pStyle w:val="ConsPlusNormal"/>
            </w:pPr>
          </w:p>
        </w:tc>
        <w:tc>
          <w:tcPr>
            <w:tcW w:w="870" w:type="dxa"/>
          </w:tcPr>
          <w:p w:rsidR="00EA36A4" w:rsidRDefault="00EA36A4">
            <w:pPr>
              <w:pStyle w:val="ConsPlusNormal"/>
            </w:pPr>
          </w:p>
        </w:tc>
        <w:tc>
          <w:tcPr>
            <w:tcW w:w="1053" w:type="dxa"/>
          </w:tcPr>
          <w:p w:rsidR="00EA36A4" w:rsidRDefault="00EA36A4">
            <w:pPr>
              <w:pStyle w:val="ConsPlusNormal"/>
            </w:pPr>
          </w:p>
        </w:tc>
        <w:tc>
          <w:tcPr>
            <w:tcW w:w="838" w:type="dxa"/>
          </w:tcPr>
          <w:p w:rsidR="00EA36A4" w:rsidRDefault="00EA36A4">
            <w:pPr>
              <w:pStyle w:val="ConsPlusNormal"/>
            </w:pPr>
          </w:p>
        </w:tc>
        <w:tc>
          <w:tcPr>
            <w:tcW w:w="1008" w:type="dxa"/>
          </w:tcPr>
          <w:p w:rsidR="00EA36A4" w:rsidRDefault="00EA36A4">
            <w:pPr>
              <w:pStyle w:val="ConsPlusNormal"/>
            </w:pPr>
          </w:p>
        </w:tc>
        <w:tc>
          <w:tcPr>
            <w:tcW w:w="882" w:type="dxa"/>
          </w:tcPr>
          <w:p w:rsidR="00EA36A4" w:rsidRDefault="00EA36A4">
            <w:pPr>
              <w:pStyle w:val="ConsPlusNormal"/>
            </w:pPr>
          </w:p>
        </w:tc>
        <w:tc>
          <w:tcPr>
            <w:tcW w:w="1035" w:type="dxa"/>
          </w:tcPr>
          <w:p w:rsidR="00EA36A4" w:rsidRDefault="00EA36A4">
            <w:pPr>
              <w:pStyle w:val="ConsPlusNormal"/>
            </w:pPr>
          </w:p>
        </w:tc>
        <w:tc>
          <w:tcPr>
            <w:tcW w:w="863" w:type="dxa"/>
          </w:tcPr>
          <w:p w:rsidR="00EA36A4" w:rsidRDefault="00EA36A4">
            <w:pPr>
              <w:pStyle w:val="ConsPlusNormal"/>
            </w:pPr>
          </w:p>
        </w:tc>
        <w:tc>
          <w:tcPr>
            <w:tcW w:w="960" w:type="dxa"/>
          </w:tcPr>
          <w:p w:rsidR="00EA36A4" w:rsidRDefault="00EA36A4">
            <w:pPr>
              <w:pStyle w:val="ConsPlusNormal"/>
            </w:pPr>
          </w:p>
        </w:tc>
        <w:tc>
          <w:tcPr>
            <w:tcW w:w="833" w:type="dxa"/>
          </w:tcPr>
          <w:p w:rsidR="00EA36A4" w:rsidRDefault="00EA36A4">
            <w:pPr>
              <w:pStyle w:val="ConsPlusNormal"/>
            </w:pPr>
          </w:p>
        </w:tc>
        <w:tc>
          <w:tcPr>
            <w:tcW w:w="1008" w:type="dxa"/>
          </w:tcPr>
          <w:p w:rsidR="00EA36A4" w:rsidRDefault="00EA36A4">
            <w:pPr>
              <w:pStyle w:val="ConsPlusNormal"/>
            </w:pPr>
          </w:p>
        </w:tc>
      </w:tr>
      <w:tr w:rsidR="00EA36A4">
        <w:tblPrEx>
          <w:tblBorders>
            <w:right w:val="single" w:sz="4" w:space="0" w:color="auto"/>
          </w:tblBorders>
        </w:tblPrEx>
        <w:tc>
          <w:tcPr>
            <w:tcW w:w="2408" w:type="dxa"/>
            <w:gridSpan w:val="2"/>
            <w:tcBorders>
              <w:left w:val="nil"/>
              <w:bottom w:val="nil"/>
            </w:tcBorders>
          </w:tcPr>
          <w:p w:rsidR="00EA36A4" w:rsidRDefault="00EA36A4">
            <w:pPr>
              <w:pStyle w:val="ConsPlusNormal"/>
              <w:jc w:val="right"/>
            </w:pPr>
            <w:r>
              <w:t>Итого</w:t>
            </w:r>
          </w:p>
        </w:tc>
        <w:tc>
          <w:tcPr>
            <w:tcW w:w="817" w:type="dxa"/>
          </w:tcPr>
          <w:p w:rsidR="00EA36A4" w:rsidRDefault="00EA36A4">
            <w:pPr>
              <w:pStyle w:val="ConsPlusNormal"/>
            </w:pPr>
          </w:p>
        </w:tc>
        <w:tc>
          <w:tcPr>
            <w:tcW w:w="1020" w:type="dxa"/>
          </w:tcPr>
          <w:p w:rsidR="00EA36A4" w:rsidRDefault="00EA36A4">
            <w:pPr>
              <w:pStyle w:val="ConsPlusNormal"/>
            </w:pPr>
          </w:p>
        </w:tc>
        <w:tc>
          <w:tcPr>
            <w:tcW w:w="870" w:type="dxa"/>
          </w:tcPr>
          <w:p w:rsidR="00EA36A4" w:rsidRDefault="00EA36A4">
            <w:pPr>
              <w:pStyle w:val="ConsPlusNormal"/>
            </w:pPr>
          </w:p>
        </w:tc>
        <w:tc>
          <w:tcPr>
            <w:tcW w:w="1053" w:type="dxa"/>
          </w:tcPr>
          <w:p w:rsidR="00EA36A4" w:rsidRDefault="00EA36A4">
            <w:pPr>
              <w:pStyle w:val="ConsPlusNormal"/>
            </w:pPr>
          </w:p>
        </w:tc>
        <w:tc>
          <w:tcPr>
            <w:tcW w:w="838" w:type="dxa"/>
          </w:tcPr>
          <w:p w:rsidR="00EA36A4" w:rsidRDefault="00EA36A4">
            <w:pPr>
              <w:pStyle w:val="ConsPlusNormal"/>
            </w:pPr>
          </w:p>
        </w:tc>
        <w:tc>
          <w:tcPr>
            <w:tcW w:w="1008" w:type="dxa"/>
          </w:tcPr>
          <w:p w:rsidR="00EA36A4" w:rsidRDefault="00EA36A4">
            <w:pPr>
              <w:pStyle w:val="ConsPlusNormal"/>
            </w:pPr>
          </w:p>
        </w:tc>
        <w:tc>
          <w:tcPr>
            <w:tcW w:w="882" w:type="dxa"/>
          </w:tcPr>
          <w:p w:rsidR="00EA36A4" w:rsidRDefault="00EA36A4">
            <w:pPr>
              <w:pStyle w:val="ConsPlusNormal"/>
            </w:pPr>
          </w:p>
        </w:tc>
        <w:tc>
          <w:tcPr>
            <w:tcW w:w="1035" w:type="dxa"/>
          </w:tcPr>
          <w:p w:rsidR="00EA36A4" w:rsidRDefault="00EA36A4">
            <w:pPr>
              <w:pStyle w:val="ConsPlusNormal"/>
            </w:pPr>
          </w:p>
        </w:tc>
        <w:tc>
          <w:tcPr>
            <w:tcW w:w="863" w:type="dxa"/>
          </w:tcPr>
          <w:p w:rsidR="00EA36A4" w:rsidRDefault="00EA36A4">
            <w:pPr>
              <w:pStyle w:val="ConsPlusNormal"/>
            </w:pPr>
          </w:p>
        </w:tc>
        <w:tc>
          <w:tcPr>
            <w:tcW w:w="960" w:type="dxa"/>
          </w:tcPr>
          <w:p w:rsidR="00EA36A4" w:rsidRDefault="00EA36A4">
            <w:pPr>
              <w:pStyle w:val="ConsPlusNormal"/>
            </w:pPr>
          </w:p>
        </w:tc>
        <w:tc>
          <w:tcPr>
            <w:tcW w:w="833" w:type="dxa"/>
          </w:tcPr>
          <w:p w:rsidR="00EA36A4" w:rsidRDefault="00EA36A4">
            <w:pPr>
              <w:pStyle w:val="ConsPlusNormal"/>
            </w:pPr>
          </w:p>
        </w:tc>
        <w:tc>
          <w:tcPr>
            <w:tcW w:w="1008" w:type="dxa"/>
          </w:tcPr>
          <w:p w:rsidR="00EA36A4" w:rsidRDefault="00EA36A4">
            <w:pPr>
              <w:pStyle w:val="ConsPlusNormal"/>
            </w:pPr>
          </w:p>
        </w:tc>
      </w:tr>
    </w:tbl>
    <w:p w:rsidR="00EA36A4" w:rsidRDefault="00EA36A4">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5952"/>
        <w:gridCol w:w="4648"/>
        <w:gridCol w:w="340"/>
        <w:gridCol w:w="2664"/>
      </w:tblGrid>
      <w:tr w:rsidR="00EA36A4">
        <w:tc>
          <w:tcPr>
            <w:tcW w:w="5952" w:type="dxa"/>
            <w:tcBorders>
              <w:top w:val="nil"/>
              <w:left w:val="nil"/>
              <w:bottom w:val="nil"/>
              <w:right w:val="nil"/>
            </w:tcBorders>
            <w:vAlign w:val="bottom"/>
          </w:tcPr>
          <w:p w:rsidR="00EA36A4" w:rsidRDefault="00EA36A4">
            <w:pPr>
              <w:pStyle w:val="ConsPlusNormal"/>
            </w:pPr>
          </w:p>
        </w:tc>
        <w:tc>
          <w:tcPr>
            <w:tcW w:w="4648" w:type="dxa"/>
            <w:tcBorders>
              <w:top w:val="nil"/>
              <w:left w:val="nil"/>
              <w:bottom w:val="nil"/>
              <w:right w:val="nil"/>
            </w:tcBorders>
            <w:vAlign w:val="bottom"/>
          </w:tcPr>
          <w:p w:rsidR="00EA36A4" w:rsidRDefault="00EA36A4">
            <w:pPr>
              <w:pStyle w:val="ConsPlusNormal"/>
              <w:jc w:val="right"/>
            </w:pPr>
            <w:r>
              <w:t>Номер страницы</w:t>
            </w:r>
          </w:p>
        </w:tc>
        <w:tc>
          <w:tcPr>
            <w:tcW w:w="340" w:type="dxa"/>
            <w:tcBorders>
              <w:top w:val="nil"/>
              <w:left w:val="nil"/>
              <w:bottom w:val="nil"/>
              <w:right w:val="nil"/>
            </w:tcBorders>
          </w:tcPr>
          <w:p w:rsidR="00EA36A4" w:rsidRDefault="00EA36A4">
            <w:pPr>
              <w:pStyle w:val="ConsPlusNormal"/>
              <w:jc w:val="both"/>
            </w:pPr>
          </w:p>
        </w:tc>
        <w:tc>
          <w:tcPr>
            <w:tcW w:w="2664" w:type="dxa"/>
            <w:tcBorders>
              <w:top w:val="nil"/>
              <w:left w:val="nil"/>
              <w:bottom w:val="single" w:sz="4" w:space="0" w:color="auto"/>
              <w:right w:val="nil"/>
            </w:tcBorders>
          </w:tcPr>
          <w:p w:rsidR="00EA36A4" w:rsidRDefault="00EA36A4">
            <w:pPr>
              <w:pStyle w:val="ConsPlusNormal"/>
            </w:pPr>
          </w:p>
        </w:tc>
      </w:tr>
      <w:tr w:rsidR="00EA36A4">
        <w:tc>
          <w:tcPr>
            <w:tcW w:w="5952" w:type="dxa"/>
            <w:tcBorders>
              <w:top w:val="nil"/>
              <w:left w:val="nil"/>
              <w:bottom w:val="nil"/>
              <w:right w:val="nil"/>
            </w:tcBorders>
          </w:tcPr>
          <w:p w:rsidR="00EA36A4" w:rsidRDefault="00EA36A4">
            <w:pPr>
              <w:pStyle w:val="ConsPlusNormal"/>
            </w:pPr>
          </w:p>
        </w:tc>
        <w:tc>
          <w:tcPr>
            <w:tcW w:w="4648" w:type="dxa"/>
            <w:tcBorders>
              <w:top w:val="nil"/>
              <w:left w:val="nil"/>
              <w:bottom w:val="nil"/>
              <w:right w:val="nil"/>
            </w:tcBorders>
            <w:vAlign w:val="bottom"/>
          </w:tcPr>
          <w:p w:rsidR="00EA36A4" w:rsidRDefault="00EA36A4">
            <w:pPr>
              <w:pStyle w:val="ConsPlusNormal"/>
              <w:jc w:val="right"/>
            </w:pPr>
            <w:r>
              <w:t>Всего страниц</w:t>
            </w:r>
          </w:p>
        </w:tc>
        <w:tc>
          <w:tcPr>
            <w:tcW w:w="340" w:type="dxa"/>
            <w:tcBorders>
              <w:top w:val="nil"/>
              <w:left w:val="nil"/>
              <w:bottom w:val="nil"/>
              <w:right w:val="nil"/>
            </w:tcBorders>
          </w:tcPr>
          <w:p w:rsidR="00EA36A4" w:rsidRDefault="00EA36A4">
            <w:pPr>
              <w:pStyle w:val="ConsPlusNormal"/>
              <w:jc w:val="both"/>
            </w:pPr>
          </w:p>
        </w:tc>
        <w:tc>
          <w:tcPr>
            <w:tcW w:w="2664" w:type="dxa"/>
            <w:tcBorders>
              <w:top w:val="single" w:sz="4" w:space="0" w:color="auto"/>
              <w:left w:val="nil"/>
              <w:bottom w:val="single" w:sz="4" w:space="0" w:color="auto"/>
              <w:right w:val="nil"/>
            </w:tcBorders>
          </w:tcPr>
          <w:p w:rsidR="00EA36A4" w:rsidRDefault="00EA36A4">
            <w:pPr>
              <w:pStyle w:val="ConsPlusNormal"/>
            </w:pPr>
          </w:p>
        </w:tc>
      </w:tr>
    </w:tbl>
    <w:p w:rsidR="00EA36A4" w:rsidRDefault="00EA36A4">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13606"/>
      </w:tblGrid>
      <w:tr w:rsidR="00EA36A4">
        <w:tc>
          <w:tcPr>
            <w:tcW w:w="13606" w:type="dxa"/>
            <w:tcBorders>
              <w:top w:val="nil"/>
              <w:left w:val="nil"/>
              <w:bottom w:val="nil"/>
              <w:right w:val="nil"/>
            </w:tcBorders>
          </w:tcPr>
          <w:p w:rsidR="00EA36A4" w:rsidRDefault="00EA36A4">
            <w:pPr>
              <w:pStyle w:val="ConsPlusNormal"/>
              <w:jc w:val="right"/>
            </w:pPr>
            <w:r>
              <w:t>Форма 0533005, с. 3</w:t>
            </w:r>
          </w:p>
        </w:tc>
      </w:tr>
    </w:tbl>
    <w:p w:rsidR="00EA36A4" w:rsidRDefault="00EA36A4">
      <w:pPr>
        <w:pStyle w:val="ConsPlusNormal"/>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13606"/>
      </w:tblGrid>
      <w:tr w:rsidR="00EA36A4">
        <w:tc>
          <w:tcPr>
            <w:tcW w:w="13606" w:type="dxa"/>
            <w:tcBorders>
              <w:top w:val="nil"/>
              <w:left w:val="nil"/>
              <w:bottom w:val="nil"/>
              <w:right w:val="nil"/>
            </w:tcBorders>
          </w:tcPr>
          <w:p w:rsidR="00EA36A4" w:rsidRDefault="00EA36A4">
            <w:pPr>
              <w:pStyle w:val="ConsPlusNormal"/>
              <w:jc w:val="center"/>
              <w:outlineLvl w:val="2"/>
            </w:pPr>
            <w:r>
              <w:t>III. Платежи, поступившие в бюджеты минуя счет органа Федерального казначейства</w:t>
            </w:r>
          </w:p>
        </w:tc>
      </w:tr>
    </w:tbl>
    <w:p w:rsidR="00EA36A4" w:rsidRDefault="00EA36A4">
      <w:pPr>
        <w:pStyle w:val="ConsPlusNormal"/>
        <w:jc w:val="center"/>
      </w:pPr>
    </w:p>
    <w:tbl>
      <w:tblPr>
        <w:tblW w:w="0" w:type="auto"/>
        <w:tblBorders>
          <w:top w:val="single" w:sz="4" w:space="0" w:color="auto"/>
          <w:left w:val="nil"/>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70"/>
        <w:gridCol w:w="570"/>
        <w:gridCol w:w="835"/>
        <w:gridCol w:w="1045"/>
        <w:gridCol w:w="773"/>
        <w:gridCol w:w="982"/>
        <w:gridCol w:w="797"/>
        <w:gridCol w:w="973"/>
        <w:gridCol w:w="739"/>
        <w:gridCol w:w="1076"/>
        <w:gridCol w:w="797"/>
        <w:gridCol w:w="958"/>
        <w:gridCol w:w="739"/>
        <w:gridCol w:w="986"/>
        <w:gridCol w:w="782"/>
        <w:gridCol w:w="973"/>
      </w:tblGrid>
      <w:tr w:rsidR="00EA36A4">
        <w:tc>
          <w:tcPr>
            <w:tcW w:w="570" w:type="dxa"/>
            <w:vMerge w:val="restart"/>
            <w:tcBorders>
              <w:left w:val="nil"/>
            </w:tcBorders>
          </w:tcPr>
          <w:p w:rsidR="00EA36A4" w:rsidRDefault="00EA36A4">
            <w:pPr>
              <w:pStyle w:val="ConsPlusNormal"/>
              <w:jc w:val="center"/>
            </w:pPr>
            <w:r>
              <w:t xml:space="preserve">Код </w:t>
            </w:r>
            <w:r>
              <w:lastRenderedPageBreak/>
              <w:t>по БК</w:t>
            </w:r>
          </w:p>
        </w:tc>
        <w:tc>
          <w:tcPr>
            <w:tcW w:w="570" w:type="dxa"/>
            <w:vMerge w:val="restart"/>
          </w:tcPr>
          <w:p w:rsidR="00EA36A4" w:rsidRDefault="00EA36A4">
            <w:pPr>
              <w:pStyle w:val="ConsPlusNormal"/>
              <w:jc w:val="center"/>
            </w:pPr>
            <w:r>
              <w:lastRenderedPageBreak/>
              <w:t>Ана</w:t>
            </w:r>
            <w:r>
              <w:lastRenderedPageBreak/>
              <w:t>литический код</w:t>
            </w:r>
          </w:p>
        </w:tc>
        <w:tc>
          <w:tcPr>
            <w:tcW w:w="1880" w:type="dxa"/>
            <w:gridSpan w:val="2"/>
            <w:vMerge w:val="restart"/>
          </w:tcPr>
          <w:p w:rsidR="00EA36A4" w:rsidRDefault="00EA36A4">
            <w:pPr>
              <w:pStyle w:val="ConsPlusNormal"/>
              <w:jc w:val="center"/>
            </w:pPr>
            <w:r>
              <w:lastRenderedPageBreak/>
              <w:t>Поступило, всего</w:t>
            </w:r>
          </w:p>
        </w:tc>
        <w:tc>
          <w:tcPr>
            <w:tcW w:w="10575" w:type="dxa"/>
            <w:gridSpan w:val="12"/>
            <w:tcBorders>
              <w:right w:val="nil"/>
            </w:tcBorders>
          </w:tcPr>
          <w:p w:rsidR="00EA36A4" w:rsidRDefault="00EA36A4">
            <w:pPr>
              <w:pStyle w:val="ConsPlusNormal"/>
              <w:jc w:val="center"/>
            </w:pPr>
            <w:r>
              <w:t>в том числе по бюджетам:</w:t>
            </w:r>
          </w:p>
        </w:tc>
      </w:tr>
      <w:tr w:rsidR="00EA36A4">
        <w:tc>
          <w:tcPr>
            <w:tcW w:w="570" w:type="dxa"/>
            <w:vMerge/>
            <w:tcBorders>
              <w:left w:val="nil"/>
            </w:tcBorders>
          </w:tcPr>
          <w:p w:rsidR="00EA36A4" w:rsidRDefault="00EA36A4">
            <w:pPr>
              <w:pStyle w:val="ConsPlusNormal"/>
            </w:pPr>
          </w:p>
        </w:tc>
        <w:tc>
          <w:tcPr>
            <w:tcW w:w="570" w:type="dxa"/>
            <w:vMerge/>
          </w:tcPr>
          <w:p w:rsidR="00EA36A4" w:rsidRDefault="00EA36A4">
            <w:pPr>
              <w:pStyle w:val="ConsPlusNormal"/>
            </w:pPr>
          </w:p>
        </w:tc>
        <w:tc>
          <w:tcPr>
            <w:tcW w:w="1880" w:type="dxa"/>
            <w:gridSpan w:val="2"/>
            <w:vMerge/>
          </w:tcPr>
          <w:p w:rsidR="00EA36A4" w:rsidRDefault="00EA36A4">
            <w:pPr>
              <w:pStyle w:val="ConsPlusNormal"/>
            </w:pPr>
          </w:p>
        </w:tc>
        <w:tc>
          <w:tcPr>
            <w:tcW w:w="1755" w:type="dxa"/>
            <w:gridSpan w:val="2"/>
            <w:vMerge w:val="restart"/>
          </w:tcPr>
          <w:p w:rsidR="00EA36A4" w:rsidRDefault="00EA36A4">
            <w:pPr>
              <w:pStyle w:val="ConsPlusNormal"/>
              <w:jc w:val="center"/>
            </w:pPr>
            <w:r>
              <w:t>федеральный</w:t>
            </w:r>
          </w:p>
        </w:tc>
        <w:tc>
          <w:tcPr>
            <w:tcW w:w="1770" w:type="dxa"/>
            <w:gridSpan w:val="2"/>
            <w:vMerge w:val="restart"/>
          </w:tcPr>
          <w:p w:rsidR="00EA36A4" w:rsidRDefault="00EA36A4">
            <w:pPr>
              <w:pStyle w:val="ConsPlusNormal"/>
              <w:jc w:val="center"/>
            </w:pPr>
            <w:r>
              <w:t>субъекта Российской Федерации</w:t>
            </w:r>
          </w:p>
        </w:tc>
        <w:tc>
          <w:tcPr>
            <w:tcW w:w="1815" w:type="dxa"/>
            <w:gridSpan w:val="2"/>
            <w:vMerge w:val="restart"/>
          </w:tcPr>
          <w:p w:rsidR="00EA36A4" w:rsidRDefault="00EA36A4">
            <w:pPr>
              <w:pStyle w:val="ConsPlusNormal"/>
              <w:jc w:val="center"/>
            </w:pPr>
            <w:r>
              <w:t>местный</w:t>
            </w:r>
          </w:p>
        </w:tc>
        <w:tc>
          <w:tcPr>
            <w:tcW w:w="5235" w:type="dxa"/>
            <w:gridSpan w:val="6"/>
            <w:tcBorders>
              <w:right w:val="nil"/>
            </w:tcBorders>
          </w:tcPr>
          <w:p w:rsidR="00EA36A4" w:rsidRDefault="00EA36A4">
            <w:pPr>
              <w:pStyle w:val="ConsPlusNormal"/>
              <w:jc w:val="center"/>
            </w:pPr>
            <w:r>
              <w:t>внебюджетные фонды</w:t>
            </w:r>
          </w:p>
        </w:tc>
      </w:tr>
      <w:tr w:rsidR="00EA36A4">
        <w:tc>
          <w:tcPr>
            <w:tcW w:w="570" w:type="dxa"/>
            <w:vMerge/>
            <w:tcBorders>
              <w:left w:val="nil"/>
            </w:tcBorders>
          </w:tcPr>
          <w:p w:rsidR="00EA36A4" w:rsidRDefault="00EA36A4">
            <w:pPr>
              <w:pStyle w:val="ConsPlusNormal"/>
            </w:pPr>
          </w:p>
        </w:tc>
        <w:tc>
          <w:tcPr>
            <w:tcW w:w="570" w:type="dxa"/>
            <w:vMerge/>
          </w:tcPr>
          <w:p w:rsidR="00EA36A4" w:rsidRDefault="00EA36A4">
            <w:pPr>
              <w:pStyle w:val="ConsPlusNormal"/>
            </w:pPr>
          </w:p>
        </w:tc>
        <w:tc>
          <w:tcPr>
            <w:tcW w:w="1880" w:type="dxa"/>
            <w:gridSpan w:val="2"/>
            <w:vMerge/>
          </w:tcPr>
          <w:p w:rsidR="00EA36A4" w:rsidRDefault="00EA36A4">
            <w:pPr>
              <w:pStyle w:val="ConsPlusNormal"/>
            </w:pPr>
          </w:p>
        </w:tc>
        <w:tc>
          <w:tcPr>
            <w:tcW w:w="1755" w:type="dxa"/>
            <w:gridSpan w:val="2"/>
            <w:vMerge/>
          </w:tcPr>
          <w:p w:rsidR="00EA36A4" w:rsidRDefault="00EA36A4">
            <w:pPr>
              <w:pStyle w:val="ConsPlusNormal"/>
            </w:pPr>
          </w:p>
        </w:tc>
        <w:tc>
          <w:tcPr>
            <w:tcW w:w="1770" w:type="dxa"/>
            <w:gridSpan w:val="2"/>
            <w:vMerge/>
          </w:tcPr>
          <w:p w:rsidR="00EA36A4" w:rsidRDefault="00EA36A4">
            <w:pPr>
              <w:pStyle w:val="ConsPlusNormal"/>
            </w:pPr>
          </w:p>
        </w:tc>
        <w:tc>
          <w:tcPr>
            <w:tcW w:w="1815" w:type="dxa"/>
            <w:gridSpan w:val="2"/>
            <w:vMerge/>
          </w:tcPr>
          <w:p w:rsidR="00EA36A4" w:rsidRDefault="00EA36A4">
            <w:pPr>
              <w:pStyle w:val="ConsPlusNormal"/>
            </w:pPr>
          </w:p>
        </w:tc>
        <w:tc>
          <w:tcPr>
            <w:tcW w:w="1755" w:type="dxa"/>
            <w:gridSpan w:val="2"/>
          </w:tcPr>
          <w:p w:rsidR="00EA36A4" w:rsidRDefault="00EA36A4">
            <w:pPr>
              <w:pStyle w:val="ConsPlusNormal"/>
              <w:jc w:val="center"/>
            </w:pPr>
            <w:r>
              <w:t>Фонд пенсионного и социального страхования Российской Федерации</w:t>
            </w:r>
          </w:p>
        </w:tc>
        <w:tc>
          <w:tcPr>
            <w:tcW w:w="1725" w:type="dxa"/>
            <w:gridSpan w:val="2"/>
          </w:tcPr>
          <w:p w:rsidR="00EA36A4" w:rsidRDefault="00EA36A4">
            <w:pPr>
              <w:pStyle w:val="ConsPlusNormal"/>
              <w:jc w:val="center"/>
            </w:pPr>
            <w:r>
              <w:t>Федеральный фонд обязательного медицинского страхования</w:t>
            </w:r>
          </w:p>
        </w:tc>
        <w:tc>
          <w:tcPr>
            <w:tcW w:w="1755" w:type="dxa"/>
            <w:gridSpan w:val="2"/>
            <w:tcBorders>
              <w:right w:val="nil"/>
            </w:tcBorders>
          </w:tcPr>
          <w:p w:rsidR="00EA36A4" w:rsidRDefault="00EA36A4">
            <w:pPr>
              <w:pStyle w:val="ConsPlusNormal"/>
              <w:jc w:val="center"/>
            </w:pPr>
            <w:r>
              <w:t>территориальный фонд обязательного медицинского страхования</w:t>
            </w:r>
          </w:p>
        </w:tc>
      </w:tr>
      <w:tr w:rsidR="00EA36A4">
        <w:tc>
          <w:tcPr>
            <w:tcW w:w="570" w:type="dxa"/>
            <w:vMerge/>
            <w:tcBorders>
              <w:left w:val="nil"/>
            </w:tcBorders>
          </w:tcPr>
          <w:p w:rsidR="00EA36A4" w:rsidRDefault="00EA36A4">
            <w:pPr>
              <w:pStyle w:val="ConsPlusNormal"/>
            </w:pPr>
          </w:p>
        </w:tc>
        <w:tc>
          <w:tcPr>
            <w:tcW w:w="570" w:type="dxa"/>
            <w:vMerge/>
          </w:tcPr>
          <w:p w:rsidR="00EA36A4" w:rsidRDefault="00EA36A4">
            <w:pPr>
              <w:pStyle w:val="ConsPlusNormal"/>
            </w:pPr>
          </w:p>
        </w:tc>
        <w:tc>
          <w:tcPr>
            <w:tcW w:w="835" w:type="dxa"/>
          </w:tcPr>
          <w:p w:rsidR="00EA36A4" w:rsidRDefault="00EA36A4">
            <w:pPr>
              <w:pStyle w:val="ConsPlusNormal"/>
              <w:jc w:val="center"/>
            </w:pPr>
            <w:r>
              <w:t>с начала года</w:t>
            </w:r>
          </w:p>
        </w:tc>
        <w:tc>
          <w:tcPr>
            <w:tcW w:w="1045" w:type="dxa"/>
          </w:tcPr>
          <w:p w:rsidR="00EA36A4" w:rsidRDefault="00EA36A4">
            <w:pPr>
              <w:pStyle w:val="ConsPlusNormal"/>
              <w:jc w:val="center"/>
            </w:pPr>
            <w:r>
              <w:t>в текущем месяце</w:t>
            </w:r>
          </w:p>
        </w:tc>
        <w:tc>
          <w:tcPr>
            <w:tcW w:w="773" w:type="dxa"/>
          </w:tcPr>
          <w:p w:rsidR="00EA36A4" w:rsidRDefault="00EA36A4">
            <w:pPr>
              <w:pStyle w:val="ConsPlusNormal"/>
              <w:jc w:val="center"/>
            </w:pPr>
            <w:r>
              <w:t>с начала года</w:t>
            </w:r>
          </w:p>
        </w:tc>
        <w:tc>
          <w:tcPr>
            <w:tcW w:w="982" w:type="dxa"/>
          </w:tcPr>
          <w:p w:rsidR="00EA36A4" w:rsidRDefault="00EA36A4">
            <w:pPr>
              <w:pStyle w:val="ConsPlusNormal"/>
              <w:jc w:val="center"/>
            </w:pPr>
            <w:r>
              <w:t>в текущем месяце</w:t>
            </w:r>
          </w:p>
        </w:tc>
        <w:tc>
          <w:tcPr>
            <w:tcW w:w="797" w:type="dxa"/>
          </w:tcPr>
          <w:p w:rsidR="00EA36A4" w:rsidRDefault="00EA36A4">
            <w:pPr>
              <w:pStyle w:val="ConsPlusNormal"/>
              <w:jc w:val="center"/>
            </w:pPr>
            <w:r>
              <w:t>с начала года</w:t>
            </w:r>
          </w:p>
        </w:tc>
        <w:tc>
          <w:tcPr>
            <w:tcW w:w="973" w:type="dxa"/>
          </w:tcPr>
          <w:p w:rsidR="00EA36A4" w:rsidRDefault="00EA36A4">
            <w:pPr>
              <w:pStyle w:val="ConsPlusNormal"/>
              <w:jc w:val="center"/>
            </w:pPr>
            <w:r>
              <w:t>в текущем месяце</w:t>
            </w:r>
          </w:p>
        </w:tc>
        <w:tc>
          <w:tcPr>
            <w:tcW w:w="739" w:type="dxa"/>
          </w:tcPr>
          <w:p w:rsidR="00EA36A4" w:rsidRDefault="00EA36A4">
            <w:pPr>
              <w:pStyle w:val="ConsPlusNormal"/>
              <w:jc w:val="center"/>
            </w:pPr>
            <w:r>
              <w:t>с начала года</w:t>
            </w:r>
          </w:p>
        </w:tc>
        <w:tc>
          <w:tcPr>
            <w:tcW w:w="1076" w:type="dxa"/>
          </w:tcPr>
          <w:p w:rsidR="00EA36A4" w:rsidRDefault="00EA36A4">
            <w:pPr>
              <w:pStyle w:val="ConsPlusNormal"/>
              <w:jc w:val="center"/>
            </w:pPr>
            <w:r>
              <w:t>в текущем месяце</w:t>
            </w:r>
          </w:p>
        </w:tc>
        <w:tc>
          <w:tcPr>
            <w:tcW w:w="797" w:type="dxa"/>
          </w:tcPr>
          <w:p w:rsidR="00EA36A4" w:rsidRDefault="00EA36A4">
            <w:pPr>
              <w:pStyle w:val="ConsPlusNormal"/>
              <w:jc w:val="center"/>
            </w:pPr>
            <w:r>
              <w:t>с начала года</w:t>
            </w:r>
          </w:p>
        </w:tc>
        <w:tc>
          <w:tcPr>
            <w:tcW w:w="958" w:type="dxa"/>
          </w:tcPr>
          <w:p w:rsidR="00EA36A4" w:rsidRDefault="00EA36A4">
            <w:pPr>
              <w:pStyle w:val="ConsPlusNormal"/>
              <w:jc w:val="center"/>
            </w:pPr>
            <w:r>
              <w:t>в текущем месяце</w:t>
            </w:r>
          </w:p>
        </w:tc>
        <w:tc>
          <w:tcPr>
            <w:tcW w:w="739" w:type="dxa"/>
          </w:tcPr>
          <w:p w:rsidR="00EA36A4" w:rsidRDefault="00EA36A4">
            <w:pPr>
              <w:pStyle w:val="ConsPlusNormal"/>
              <w:jc w:val="center"/>
            </w:pPr>
            <w:r>
              <w:t>с начала года</w:t>
            </w:r>
          </w:p>
        </w:tc>
        <w:tc>
          <w:tcPr>
            <w:tcW w:w="986" w:type="dxa"/>
          </w:tcPr>
          <w:p w:rsidR="00EA36A4" w:rsidRDefault="00EA36A4">
            <w:pPr>
              <w:pStyle w:val="ConsPlusNormal"/>
              <w:jc w:val="center"/>
            </w:pPr>
            <w:r>
              <w:t>в текущем месяце</w:t>
            </w:r>
          </w:p>
        </w:tc>
        <w:tc>
          <w:tcPr>
            <w:tcW w:w="782" w:type="dxa"/>
          </w:tcPr>
          <w:p w:rsidR="00EA36A4" w:rsidRDefault="00EA36A4">
            <w:pPr>
              <w:pStyle w:val="ConsPlusNormal"/>
              <w:jc w:val="center"/>
            </w:pPr>
            <w:r>
              <w:t>с начала года</w:t>
            </w:r>
          </w:p>
        </w:tc>
        <w:tc>
          <w:tcPr>
            <w:tcW w:w="973" w:type="dxa"/>
            <w:tcBorders>
              <w:right w:val="nil"/>
            </w:tcBorders>
          </w:tcPr>
          <w:p w:rsidR="00EA36A4" w:rsidRDefault="00EA36A4">
            <w:pPr>
              <w:pStyle w:val="ConsPlusNormal"/>
              <w:jc w:val="center"/>
            </w:pPr>
            <w:r>
              <w:t>в текущем месяце</w:t>
            </w:r>
          </w:p>
        </w:tc>
      </w:tr>
      <w:tr w:rsidR="00EA36A4">
        <w:tc>
          <w:tcPr>
            <w:tcW w:w="570" w:type="dxa"/>
            <w:tcBorders>
              <w:left w:val="nil"/>
            </w:tcBorders>
          </w:tcPr>
          <w:p w:rsidR="00EA36A4" w:rsidRDefault="00EA36A4">
            <w:pPr>
              <w:pStyle w:val="ConsPlusNormal"/>
              <w:jc w:val="center"/>
            </w:pPr>
            <w:r>
              <w:t>1</w:t>
            </w:r>
          </w:p>
        </w:tc>
        <w:tc>
          <w:tcPr>
            <w:tcW w:w="570" w:type="dxa"/>
          </w:tcPr>
          <w:p w:rsidR="00EA36A4" w:rsidRDefault="00EA36A4">
            <w:pPr>
              <w:pStyle w:val="ConsPlusNormal"/>
              <w:jc w:val="center"/>
            </w:pPr>
            <w:r>
              <w:t>2</w:t>
            </w:r>
          </w:p>
        </w:tc>
        <w:tc>
          <w:tcPr>
            <w:tcW w:w="835" w:type="dxa"/>
          </w:tcPr>
          <w:p w:rsidR="00EA36A4" w:rsidRDefault="00EA36A4">
            <w:pPr>
              <w:pStyle w:val="ConsPlusNormal"/>
              <w:jc w:val="center"/>
            </w:pPr>
            <w:r>
              <w:t>3</w:t>
            </w:r>
          </w:p>
        </w:tc>
        <w:tc>
          <w:tcPr>
            <w:tcW w:w="1045" w:type="dxa"/>
          </w:tcPr>
          <w:p w:rsidR="00EA36A4" w:rsidRDefault="00EA36A4">
            <w:pPr>
              <w:pStyle w:val="ConsPlusNormal"/>
              <w:jc w:val="center"/>
            </w:pPr>
            <w:r>
              <w:t>4</w:t>
            </w:r>
          </w:p>
        </w:tc>
        <w:tc>
          <w:tcPr>
            <w:tcW w:w="773" w:type="dxa"/>
          </w:tcPr>
          <w:p w:rsidR="00EA36A4" w:rsidRDefault="00EA36A4">
            <w:pPr>
              <w:pStyle w:val="ConsPlusNormal"/>
              <w:jc w:val="center"/>
            </w:pPr>
            <w:r>
              <w:t>5</w:t>
            </w:r>
          </w:p>
        </w:tc>
        <w:tc>
          <w:tcPr>
            <w:tcW w:w="982" w:type="dxa"/>
          </w:tcPr>
          <w:p w:rsidR="00EA36A4" w:rsidRDefault="00EA36A4">
            <w:pPr>
              <w:pStyle w:val="ConsPlusNormal"/>
              <w:jc w:val="center"/>
            </w:pPr>
            <w:r>
              <w:t>6</w:t>
            </w:r>
          </w:p>
        </w:tc>
        <w:tc>
          <w:tcPr>
            <w:tcW w:w="797" w:type="dxa"/>
          </w:tcPr>
          <w:p w:rsidR="00EA36A4" w:rsidRDefault="00EA36A4">
            <w:pPr>
              <w:pStyle w:val="ConsPlusNormal"/>
              <w:jc w:val="center"/>
            </w:pPr>
            <w:r>
              <w:t>7</w:t>
            </w:r>
          </w:p>
        </w:tc>
        <w:tc>
          <w:tcPr>
            <w:tcW w:w="973" w:type="dxa"/>
          </w:tcPr>
          <w:p w:rsidR="00EA36A4" w:rsidRDefault="00EA36A4">
            <w:pPr>
              <w:pStyle w:val="ConsPlusNormal"/>
              <w:jc w:val="center"/>
            </w:pPr>
            <w:r>
              <w:t>8</w:t>
            </w:r>
          </w:p>
        </w:tc>
        <w:tc>
          <w:tcPr>
            <w:tcW w:w="739" w:type="dxa"/>
          </w:tcPr>
          <w:p w:rsidR="00EA36A4" w:rsidRDefault="00EA36A4">
            <w:pPr>
              <w:pStyle w:val="ConsPlusNormal"/>
              <w:jc w:val="center"/>
            </w:pPr>
            <w:r>
              <w:t>9</w:t>
            </w:r>
          </w:p>
        </w:tc>
        <w:tc>
          <w:tcPr>
            <w:tcW w:w="1076" w:type="dxa"/>
          </w:tcPr>
          <w:p w:rsidR="00EA36A4" w:rsidRDefault="00EA36A4">
            <w:pPr>
              <w:pStyle w:val="ConsPlusNormal"/>
              <w:jc w:val="center"/>
            </w:pPr>
            <w:r>
              <w:t>10</w:t>
            </w:r>
          </w:p>
        </w:tc>
        <w:tc>
          <w:tcPr>
            <w:tcW w:w="797" w:type="dxa"/>
          </w:tcPr>
          <w:p w:rsidR="00EA36A4" w:rsidRDefault="00EA36A4">
            <w:pPr>
              <w:pStyle w:val="ConsPlusNormal"/>
              <w:jc w:val="center"/>
            </w:pPr>
            <w:r>
              <w:t>11</w:t>
            </w:r>
          </w:p>
        </w:tc>
        <w:tc>
          <w:tcPr>
            <w:tcW w:w="958" w:type="dxa"/>
          </w:tcPr>
          <w:p w:rsidR="00EA36A4" w:rsidRDefault="00EA36A4">
            <w:pPr>
              <w:pStyle w:val="ConsPlusNormal"/>
              <w:jc w:val="center"/>
            </w:pPr>
            <w:r>
              <w:t>12</w:t>
            </w:r>
          </w:p>
        </w:tc>
        <w:tc>
          <w:tcPr>
            <w:tcW w:w="739" w:type="dxa"/>
          </w:tcPr>
          <w:p w:rsidR="00EA36A4" w:rsidRDefault="00EA36A4">
            <w:pPr>
              <w:pStyle w:val="ConsPlusNormal"/>
              <w:jc w:val="center"/>
            </w:pPr>
            <w:r>
              <w:t>13</w:t>
            </w:r>
          </w:p>
        </w:tc>
        <w:tc>
          <w:tcPr>
            <w:tcW w:w="986" w:type="dxa"/>
          </w:tcPr>
          <w:p w:rsidR="00EA36A4" w:rsidRDefault="00EA36A4">
            <w:pPr>
              <w:pStyle w:val="ConsPlusNormal"/>
              <w:jc w:val="center"/>
            </w:pPr>
            <w:r>
              <w:t>14</w:t>
            </w:r>
          </w:p>
        </w:tc>
        <w:tc>
          <w:tcPr>
            <w:tcW w:w="782" w:type="dxa"/>
          </w:tcPr>
          <w:p w:rsidR="00EA36A4" w:rsidRDefault="00EA36A4">
            <w:pPr>
              <w:pStyle w:val="ConsPlusNormal"/>
              <w:jc w:val="center"/>
            </w:pPr>
            <w:r>
              <w:t>15</w:t>
            </w:r>
          </w:p>
        </w:tc>
        <w:tc>
          <w:tcPr>
            <w:tcW w:w="973" w:type="dxa"/>
            <w:tcBorders>
              <w:right w:val="nil"/>
            </w:tcBorders>
          </w:tcPr>
          <w:p w:rsidR="00EA36A4" w:rsidRDefault="00EA36A4">
            <w:pPr>
              <w:pStyle w:val="ConsPlusNormal"/>
              <w:jc w:val="center"/>
            </w:pPr>
            <w:r>
              <w:t>16</w:t>
            </w:r>
          </w:p>
        </w:tc>
      </w:tr>
      <w:tr w:rsidR="00EA36A4">
        <w:tblPrEx>
          <w:tblBorders>
            <w:left w:val="single" w:sz="4" w:space="0" w:color="auto"/>
            <w:right w:val="single" w:sz="4" w:space="0" w:color="auto"/>
          </w:tblBorders>
        </w:tblPrEx>
        <w:tc>
          <w:tcPr>
            <w:tcW w:w="570" w:type="dxa"/>
          </w:tcPr>
          <w:p w:rsidR="00EA36A4" w:rsidRDefault="00EA36A4">
            <w:pPr>
              <w:pStyle w:val="ConsPlusNormal"/>
            </w:pPr>
          </w:p>
        </w:tc>
        <w:tc>
          <w:tcPr>
            <w:tcW w:w="570" w:type="dxa"/>
          </w:tcPr>
          <w:p w:rsidR="00EA36A4" w:rsidRDefault="00EA36A4">
            <w:pPr>
              <w:pStyle w:val="ConsPlusNormal"/>
            </w:pPr>
          </w:p>
        </w:tc>
        <w:tc>
          <w:tcPr>
            <w:tcW w:w="835" w:type="dxa"/>
          </w:tcPr>
          <w:p w:rsidR="00EA36A4" w:rsidRDefault="00EA36A4">
            <w:pPr>
              <w:pStyle w:val="ConsPlusNormal"/>
            </w:pPr>
          </w:p>
        </w:tc>
        <w:tc>
          <w:tcPr>
            <w:tcW w:w="1045" w:type="dxa"/>
          </w:tcPr>
          <w:p w:rsidR="00EA36A4" w:rsidRDefault="00EA36A4">
            <w:pPr>
              <w:pStyle w:val="ConsPlusNormal"/>
            </w:pPr>
          </w:p>
        </w:tc>
        <w:tc>
          <w:tcPr>
            <w:tcW w:w="773" w:type="dxa"/>
          </w:tcPr>
          <w:p w:rsidR="00EA36A4" w:rsidRDefault="00EA36A4">
            <w:pPr>
              <w:pStyle w:val="ConsPlusNormal"/>
            </w:pPr>
          </w:p>
        </w:tc>
        <w:tc>
          <w:tcPr>
            <w:tcW w:w="982" w:type="dxa"/>
          </w:tcPr>
          <w:p w:rsidR="00EA36A4" w:rsidRDefault="00EA36A4">
            <w:pPr>
              <w:pStyle w:val="ConsPlusNormal"/>
            </w:pPr>
          </w:p>
        </w:tc>
        <w:tc>
          <w:tcPr>
            <w:tcW w:w="797" w:type="dxa"/>
          </w:tcPr>
          <w:p w:rsidR="00EA36A4" w:rsidRDefault="00EA36A4">
            <w:pPr>
              <w:pStyle w:val="ConsPlusNormal"/>
            </w:pPr>
          </w:p>
        </w:tc>
        <w:tc>
          <w:tcPr>
            <w:tcW w:w="973" w:type="dxa"/>
          </w:tcPr>
          <w:p w:rsidR="00EA36A4" w:rsidRDefault="00EA36A4">
            <w:pPr>
              <w:pStyle w:val="ConsPlusNormal"/>
            </w:pPr>
          </w:p>
        </w:tc>
        <w:tc>
          <w:tcPr>
            <w:tcW w:w="739" w:type="dxa"/>
          </w:tcPr>
          <w:p w:rsidR="00EA36A4" w:rsidRDefault="00EA36A4">
            <w:pPr>
              <w:pStyle w:val="ConsPlusNormal"/>
            </w:pPr>
          </w:p>
        </w:tc>
        <w:tc>
          <w:tcPr>
            <w:tcW w:w="1076" w:type="dxa"/>
          </w:tcPr>
          <w:p w:rsidR="00EA36A4" w:rsidRDefault="00EA36A4">
            <w:pPr>
              <w:pStyle w:val="ConsPlusNormal"/>
            </w:pPr>
          </w:p>
        </w:tc>
        <w:tc>
          <w:tcPr>
            <w:tcW w:w="797" w:type="dxa"/>
          </w:tcPr>
          <w:p w:rsidR="00EA36A4" w:rsidRDefault="00EA36A4">
            <w:pPr>
              <w:pStyle w:val="ConsPlusNormal"/>
            </w:pPr>
          </w:p>
        </w:tc>
        <w:tc>
          <w:tcPr>
            <w:tcW w:w="958" w:type="dxa"/>
          </w:tcPr>
          <w:p w:rsidR="00EA36A4" w:rsidRDefault="00EA36A4">
            <w:pPr>
              <w:pStyle w:val="ConsPlusNormal"/>
            </w:pPr>
          </w:p>
        </w:tc>
        <w:tc>
          <w:tcPr>
            <w:tcW w:w="739" w:type="dxa"/>
          </w:tcPr>
          <w:p w:rsidR="00EA36A4" w:rsidRDefault="00EA36A4">
            <w:pPr>
              <w:pStyle w:val="ConsPlusNormal"/>
            </w:pPr>
          </w:p>
        </w:tc>
        <w:tc>
          <w:tcPr>
            <w:tcW w:w="986" w:type="dxa"/>
          </w:tcPr>
          <w:p w:rsidR="00EA36A4" w:rsidRDefault="00EA36A4">
            <w:pPr>
              <w:pStyle w:val="ConsPlusNormal"/>
            </w:pPr>
          </w:p>
        </w:tc>
        <w:tc>
          <w:tcPr>
            <w:tcW w:w="782" w:type="dxa"/>
          </w:tcPr>
          <w:p w:rsidR="00EA36A4" w:rsidRDefault="00EA36A4">
            <w:pPr>
              <w:pStyle w:val="ConsPlusNormal"/>
            </w:pPr>
          </w:p>
        </w:tc>
        <w:tc>
          <w:tcPr>
            <w:tcW w:w="973" w:type="dxa"/>
          </w:tcPr>
          <w:p w:rsidR="00EA36A4" w:rsidRDefault="00EA36A4">
            <w:pPr>
              <w:pStyle w:val="ConsPlusNormal"/>
            </w:pPr>
          </w:p>
        </w:tc>
      </w:tr>
      <w:tr w:rsidR="00EA36A4">
        <w:tblPrEx>
          <w:tblBorders>
            <w:left w:val="single" w:sz="4" w:space="0" w:color="auto"/>
            <w:right w:val="single" w:sz="4" w:space="0" w:color="auto"/>
          </w:tblBorders>
        </w:tblPrEx>
        <w:tc>
          <w:tcPr>
            <w:tcW w:w="570" w:type="dxa"/>
          </w:tcPr>
          <w:p w:rsidR="00EA36A4" w:rsidRDefault="00EA36A4">
            <w:pPr>
              <w:pStyle w:val="ConsPlusNormal"/>
            </w:pPr>
          </w:p>
        </w:tc>
        <w:tc>
          <w:tcPr>
            <w:tcW w:w="570" w:type="dxa"/>
          </w:tcPr>
          <w:p w:rsidR="00EA36A4" w:rsidRDefault="00EA36A4">
            <w:pPr>
              <w:pStyle w:val="ConsPlusNormal"/>
            </w:pPr>
          </w:p>
        </w:tc>
        <w:tc>
          <w:tcPr>
            <w:tcW w:w="835" w:type="dxa"/>
          </w:tcPr>
          <w:p w:rsidR="00EA36A4" w:rsidRDefault="00EA36A4">
            <w:pPr>
              <w:pStyle w:val="ConsPlusNormal"/>
            </w:pPr>
          </w:p>
        </w:tc>
        <w:tc>
          <w:tcPr>
            <w:tcW w:w="1045" w:type="dxa"/>
          </w:tcPr>
          <w:p w:rsidR="00EA36A4" w:rsidRDefault="00EA36A4">
            <w:pPr>
              <w:pStyle w:val="ConsPlusNormal"/>
            </w:pPr>
          </w:p>
        </w:tc>
        <w:tc>
          <w:tcPr>
            <w:tcW w:w="773" w:type="dxa"/>
          </w:tcPr>
          <w:p w:rsidR="00EA36A4" w:rsidRDefault="00EA36A4">
            <w:pPr>
              <w:pStyle w:val="ConsPlusNormal"/>
            </w:pPr>
          </w:p>
        </w:tc>
        <w:tc>
          <w:tcPr>
            <w:tcW w:w="982" w:type="dxa"/>
          </w:tcPr>
          <w:p w:rsidR="00EA36A4" w:rsidRDefault="00EA36A4">
            <w:pPr>
              <w:pStyle w:val="ConsPlusNormal"/>
            </w:pPr>
          </w:p>
        </w:tc>
        <w:tc>
          <w:tcPr>
            <w:tcW w:w="797" w:type="dxa"/>
          </w:tcPr>
          <w:p w:rsidR="00EA36A4" w:rsidRDefault="00EA36A4">
            <w:pPr>
              <w:pStyle w:val="ConsPlusNormal"/>
            </w:pPr>
          </w:p>
        </w:tc>
        <w:tc>
          <w:tcPr>
            <w:tcW w:w="973" w:type="dxa"/>
          </w:tcPr>
          <w:p w:rsidR="00EA36A4" w:rsidRDefault="00EA36A4">
            <w:pPr>
              <w:pStyle w:val="ConsPlusNormal"/>
            </w:pPr>
          </w:p>
        </w:tc>
        <w:tc>
          <w:tcPr>
            <w:tcW w:w="739" w:type="dxa"/>
          </w:tcPr>
          <w:p w:rsidR="00EA36A4" w:rsidRDefault="00EA36A4">
            <w:pPr>
              <w:pStyle w:val="ConsPlusNormal"/>
            </w:pPr>
          </w:p>
        </w:tc>
        <w:tc>
          <w:tcPr>
            <w:tcW w:w="1076" w:type="dxa"/>
          </w:tcPr>
          <w:p w:rsidR="00EA36A4" w:rsidRDefault="00EA36A4">
            <w:pPr>
              <w:pStyle w:val="ConsPlusNormal"/>
            </w:pPr>
          </w:p>
        </w:tc>
        <w:tc>
          <w:tcPr>
            <w:tcW w:w="797" w:type="dxa"/>
          </w:tcPr>
          <w:p w:rsidR="00EA36A4" w:rsidRDefault="00EA36A4">
            <w:pPr>
              <w:pStyle w:val="ConsPlusNormal"/>
            </w:pPr>
          </w:p>
        </w:tc>
        <w:tc>
          <w:tcPr>
            <w:tcW w:w="958" w:type="dxa"/>
          </w:tcPr>
          <w:p w:rsidR="00EA36A4" w:rsidRDefault="00EA36A4">
            <w:pPr>
              <w:pStyle w:val="ConsPlusNormal"/>
            </w:pPr>
          </w:p>
        </w:tc>
        <w:tc>
          <w:tcPr>
            <w:tcW w:w="739" w:type="dxa"/>
          </w:tcPr>
          <w:p w:rsidR="00EA36A4" w:rsidRDefault="00EA36A4">
            <w:pPr>
              <w:pStyle w:val="ConsPlusNormal"/>
            </w:pPr>
          </w:p>
        </w:tc>
        <w:tc>
          <w:tcPr>
            <w:tcW w:w="986" w:type="dxa"/>
          </w:tcPr>
          <w:p w:rsidR="00EA36A4" w:rsidRDefault="00EA36A4">
            <w:pPr>
              <w:pStyle w:val="ConsPlusNormal"/>
            </w:pPr>
          </w:p>
        </w:tc>
        <w:tc>
          <w:tcPr>
            <w:tcW w:w="782" w:type="dxa"/>
          </w:tcPr>
          <w:p w:rsidR="00EA36A4" w:rsidRDefault="00EA36A4">
            <w:pPr>
              <w:pStyle w:val="ConsPlusNormal"/>
            </w:pPr>
          </w:p>
        </w:tc>
        <w:tc>
          <w:tcPr>
            <w:tcW w:w="973" w:type="dxa"/>
          </w:tcPr>
          <w:p w:rsidR="00EA36A4" w:rsidRDefault="00EA36A4">
            <w:pPr>
              <w:pStyle w:val="ConsPlusNormal"/>
            </w:pPr>
          </w:p>
        </w:tc>
      </w:tr>
      <w:tr w:rsidR="00EA36A4">
        <w:tblPrEx>
          <w:tblBorders>
            <w:left w:val="single" w:sz="4" w:space="0" w:color="auto"/>
            <w:right w:val="single" w:sz="4" w:space="0" w:color="auto"/>
          </w:tblBorders>
        </w:tblPrEx>
        <w:tc>
          <w:tcPr>
            <w:tcW w:w="570" w:type="dxa"/>
          </w:tcPr>
          <w:p w:rsidR="00EA36A4" w:rsidRDefault="00EA36A4">
            <w:pPr>
              <w:pStyle w:val="ConsPlusNormal"/>
            </w:pPr>
          </w:p>
        </w:tc>
        <w:tc>
          <w:tcPr>
            <w:tcW w:w="570" w:type="dxa"/>
          </w:tcPr>
          <w:p w:rsidR="00EA36A4" w:rsidRDefault="00EA36A4">
            <w:pPr>
              <w:pStyle w:val="ConsPlusNormal"/>
            </w:pPr>
          </w:p>
        </w:tc>
        <w:tc>
          <w:tcPr>
            <w:tcW w:w="835" w:type="dxa"/>
          </w:tcPr>
          <w:p w:rsidR="00EA36A4" w:rsidRDefault="00EA36A4">
            <w:pPr>
              <w:pStyle w:val="ConsPlusNormal"/>
            </w:pPr>
          </w:p>
        </w:tc>
        <w:tc>
          <w:tcPr>
            <w:tcW w:w="1045" w:type="dxa"/>
          </w:tcPr>
          <w:p w:rsidR="00EA36A4" w:rsidRDefault="00EA36A4">
            <w:pPr>
              <w:pStyle w:val="ConsPlusNormal"/>
            </w:pPr>
          </w:p>
        </w:tc>
        <w:tc>
          <w:tcPr>
            <w:tcW w:w="773" w:type="dxa"/>
          </w:tcPr>
          <w:p w:rsidR="00EA36A4" w:rsidRDefault="00EA36A4">
            <w:pPr>
              <w:pStyle w:val="ConsPlusNormal"/>
            </w:pPr>
          </w:p>
        </w:tc>
        <w:tc>
          <w:tcPr>
            <w:tcW w:w="982" w:type="dxa"/>
          </w:tcPr>
          <w:p w:rsidR="00EA36A4" w:rsidRDefault="00EA36A4">
            <w:pPr>
              <w:pStyle w:val="ConsPlusNormal"/>
            </w:pPr>
          </w:p>
        </w:tc>
        <w:tc>
          <w:tcPr>
            <w:tcW w:w="797" w:type="dxa"/>
          </w:tcPr>
          <w:p w:rsidR="00EA36A4" w:rsidRDefault="00EA36A4">
            <w:pPr>
              <w:pStyle w:val="ConsPlusNormal"/>
            </w:pPr>
          </w:p>
        </w:tc>
        <w:tc>
          <w:tcPr>
            <w:tcW w:w="973" w:type="dxa"/>
          </w:tcPr>
          <w:p w:rsidR="00EA36A4" w:rsidRDefault="00EA36A4">
            <w:pPr>
              <w:pStyle w:val="ConsPlusNormal"/>
            </w:pPr>
          </w:p>
        </w:tc>
        <w:tc>
          <w:tcPr>
            <w:tcW w:w="739" w:type="dxa"/>
          </w:tcPr>
          <w:p w:rsidR="00EA36A4" w:rsidRDefault="00EA36A4">
            <w:pPr>
              <w:pStyle w:val="ConsPlusNormal"/>
            </w:pPr>
          </w:p>
        </w:tc>
        <w:tc>
          <w:tcPr>
            <w:tcW w:w="1076" w:type="dxa"/>
          </w:tcPr>
          <w:p w:rsidR="00EA36A4" w:rsidRDefault="00EA36A4">
            <w:pPr>
              <w:pStyle w:val="ConsPlusNormal"/>
            </w:pPr>
          </w:p>
        </w:tc>
        <w:tc>
          <w:tcPr>
            <w:tcW w:w="797" w:type="dxa"/>
          </w:tcPr>
          <w:p w:rsidR="00EA36A4" w:rsidRDefault="00EA36A4">
            <w:pPr>
              <w:pStyle w:val="ConsPlusNormal"/>
            </w:pPr>
          </w:p>
        </w:tc>
        <w:tc>
          <w:tcPr>
            <w:tcW w:w="958" w:type="dxa"/>
          </w:tcPr>
          <w:p w:rsidR="00EA36A4" w:rsidRDefault="00EA36A4">
            <w:pPr>
              <w:pStyle w:val="ConsPlusNormal"/>
            </w:pPr>
          </w:p>
        </w:tc>
        <w:tc>
          <w:tcPr>
            <w:tcW w:w="739" w:type="dxa"/>
          </w:tcPr>
          <w:p w:rsidR="00EA36A4" w:rsidRDefault="00EA36A4">
            <w:pPr>
              <w:pStyle w:val="ConsPlusNormal"/>
            </w:pPr>
          </w:p>
        </w:tc>
        <w:tc>
          <w:tcPr>
            <w:tcW w:w="986" w:type="dxa"/>
          </w:tcPr>
          <w:p w:rsidR="00EA36A4" w:rsidRDefault="00EA36A4">
            <w:pPr>
              <w:pStyle w:val="ConsPlusNormal"/>
            </w:pPr>
          </w:p>
        </w:tc>
        <w:tc>
          <w:tcPr>
            <w:tcW w:w="782" w:type="dxa"/>
          </w:tcPr>
          <w:p w:rsidR="00EA36A4" w:rsidRDefault="00EA36A4">
            <w:pPr>
              <w:pStyle w:val="ConsPlusNormal"/>
            </w:pPr>
          </w:p>
        </w:tc>
        <w:tc>
          <w:tcPr>
            <w:tcW w:w="973" w:type="dxa"/>
          </w:tcPr>
          <w:p w:rsidR="00EA36A4" w:rsidRDefault="00EA36A4">
            <w:pPr>
              <w:pStyle w:val="ConsPlusNormal"/>
            </w:pPr>
          </w:p>
        </w:tc>
      </w:tr>
      <w:tr w:rsidR="00EA36A4">
        <w:tblPrEx>
          <w:tblBorders>
            <w:left w:val="single" w:sz="4" w:space="0" w:color="auto"/>
            <w:right w:val="single" w:sz="4" w:space="0" w:color="auto"/>
          </w:tblBorders>
        </w:tblPrEx>
        <w:tc>
          <w:tcPr>
            <w:tcW w:w="570" w:type="dxa"/>
          </w:tcPr>
          <w:p w:rsidR="00EA36A4" w:rsidRDefault="00EA36A4">
            <w:pPr>
              <w:pStyle w:val="ConsPlusNormal"/>
            </w:pPr>
          </w:p>
        </w:tc>
        <w:tc>
          <w:tcPr>
            <w:tcW w:w="570" w:type="dxa"/>
          </w:tcPr>
          <w:p w:rsidR="00EA36A4" w:rsidRDefault="00EA36A4">
            <w:pPr>
              <w:pStyle w:val="ConsPlusNormal"/>
            </w:pPr>
          </w:p>
        </w:tc>
        <w:tc>
          <w:tcPr>
            <w:tcW w:w="835" w:type="dxa"/>
          </w:tcPr>
          <w:p w:rsidR="00EA36A4" w:rsidRDefault="00EA36A4">
            <w:pPr>
              <w:pStyle w:val="ConsPlusNormal"/>
            </w:pPr>
          </w:p>
        </w:tc>
        <w:tc>
          <w:tcPr>
            <w:tcW w:w="1045" w:type="dxa"/>
          </w:tcPr>
          <w:p w:rsidR="00EA36A4" w:rsidRDefault="00EA36A4">
            <w:pPr>
              <w:pStyle w:val="ConsPlusNormal"/>
            </w:pPr>
          </w:p>
        </w:tc>
        <w:tc>
          <w:tcPr>
            <w:tcW w:w="773" w:type="dxa"/>
          </w:tcPr>
          <w:p w:rsidR="00EA36A4" w:rsidRDefault="00EA36A4">
            <w:pPr>
              <w:pStyle w:val="ConsPlusNormal"/>
            </w:pPr>
          </w:p>
        </w:tc>
        <w:tc>
          <w:tcPr>
            <w:tcW w:w="982" w:type="dxa"/>
          </w:tcPr>
          <w:p w:rsidR="00EA36A4" w:rsidRDefault="00EA36A4">
            <w:pPr>
              <w:pStyle w:val="ConsPlusNormal"/>
            </w:pPr>
          </w:p>
        </w:tc>
        <w:tc>
          <w:tcPr>
            <w:tcW w:w="797" w:type="dxa"/>
          </w:tcPr>
          <w:p w:rsidR="00EA36A4" w:rsidRDefault="00EA36A4">
            <w:pPr>
              <w:pStyle w:val="ConsPlusNormal"/>
            </w:pPr>
          </w:p>
        </w:tc>
        <w:tc>
          <w:tcPr>
            <w:tcW w:w="973" w:type="dxa"/>
          </w:tcPr>
          <w:p w:rsidR="00EA36A4" w:rsidRDefault="00EA36A4">
            <w:pPr>
              <w:pStyle w:val="ConsPlusNormal"/>
            </w:pPr>
          </w:p>
        </w:tc>
        <w:tc>
          <w:tcPr>
            <w:tcW w:w="739" w:type="dxa"/>
          </w:tcPr>
          <w:p w:rsidR="00EA36A4" w:rsidRDefault="00EA36A4">
            <w:pPr>
              <w:pStyle w:val="ConsPlusNormal"/>
            </w:pPr>
          </w:p>
        </w:tc>
        <w:tc>
          <w:tcPr>
            <w:tcW w:w="1076" w:type="dxa"/>
          </w:tcPr>
          <w:p w:rsidR="00EA36A4" w:rsidRDefault="00EA36A4">
            <w:pPr>
              <w:pStyle w:val="ConsPlusNormal"/>
            </w:pPr>
          </w:p>
        </w:tc>
        <w:tc>
          <w:tcPr>
            <w:tcW w:w="797" w:type="dxa"/>
          </w:tcPr>
          <w:p w:rsidR="00EA36A4" w:rsidRDefault="00EA36A4">
            <w:pPr>
              <w:pStyle w:val="ConsPlusNormal"/>
            </w:pPr>
          </w:p>
        </w:tc>
        <w:tc>
          <w:tcPr>
            <w:tcW w:w="958" w:type="dxa"/>
          </w:tcPr>
          <w:p w:rsidR="00EA36A4" w:rsidRDefault="00EA36A4">
            <w:pPr>
              <w:pStyle w:val="ConsPlusNormal"/>
            </w:pPr>
          </w:p>
        </w:tc>
        <w:tc>
          <w:tcPr>
            <w:tcW w:w="739" w:type="dxa"/>
          </w:tcPr>
          <w:p w:rsidR="00EA36A4" w:rsidRDefault="00EA36A4">
            <w:pPr>
              <w:pStyle w:val="ConsPlusNormal"/>
            </w:pPr>
          </w:p>
        </w:tc>
        <w:tc>
          <w:tcPr>
            <w:tcW w:w="986" w:type="dxa"/>
          </w:tcPr>
          <w:p w:rsidR="00EA36A4" w:rsidRDefault="00EA36A4">
            <w:pPr>
              <w:pStyle w:val="ConsPlusNormal"/>
            </w:pPr>
          </w:p>
        </w:tc>
        <w:tc>
          <w:tcPr>
            <w:tcW w:w="782" w:type="dxa"/>
          </w:tcPr>
          <w:p w:rsidR="00EA36A4" w:rsidRDefault="00EA36A4">
            <w:pPr>
              <w:pStyle w:val="ConsPlusNormal"/>
            </w:pPr>
          </w:p>
        </w:tc>
        <w:tc>
          <w:tcPr>
            <w:tcW w:w="973" w:type="dxa"/>
          </w:tcPr>
          <w:p w:rsidR="00EA36A4" w:rsidRDefault="00EA36A4">
            <w:pPr>
              <w:pStyle w:val="ConsPlusNormal"/>
            </w:pPr>
          </w:p>
        </w:tc>
      </w:tr>
      <w:tr w:rsidR="00EA36A4">
        <w:tblPrEx>
          <w:tblBorders>
            <w:left w:val="single" w:sz="4" w:space="0" w:color="auto"/>
            <w:right w:val="single" w:sz="4" w:space="0" w:color="auto"/>
          </w:tblBorders>
        </w:tblPrEx>
        <w:tc>
          <w:tcPr>
            <w:tcW w:w="570" w:type="dxa"/>
          </w:tcPr>
          <w:p w:rsidR="00EA36A4" w:rsidRDefault="00EA36A4">
            <w:pPr>
              <w:pStyle w:val="ConsPlusNormal"/>
            </w:pPr>
          </w:p>
        </w:tc>
        <w:tc>
          <w:tcPr>
            <w:tcW w:w="570" w:type="dxa"/>
          </w:tcPr>
          <w:p w:rsidR="00EA36A4" w:rsidRDefault="00EA36A4">
            <w:pPr>
              <w:pStyle w:val="ConsPlusNormal"/>
            </w:pPr>
          </w:p>
        </w:tc>
        <w:tc>
          <w:tcPr>
            <w:tcW w:w="835" w:type="dxa"/>
          </w:tcPr>
          <w:p w:rsidR="00EA36A4" w:rsidRDefault="00EA36A4">
            <w:pPr>
              <w:pStyle w:val="ConsPlusNormal"/>
            </w:pPr>
          </w:p>
        </w:tc>
        <w:tc>
          <w:tcPr>
            <w:tcW w:w="1045" w:type="dxa"/>
          </w:tcPr>
          <w:p w:rsidR="00EA36A4" w:rsidRDefault="00EA36A4">
            <w:pPr>
              <w:pStyle w:val="ConsPlusNormal"/>
            </w:pPr>
          </w:p>
        </w:tc>
        <w:tc>
          <w:tcPr>
            <w:tcW w:w="773" w:type="dxa"/>
          </w:tcPr>
          <w:p w:rsidR="00EA36A4" w:rsidRDefault="00EA36A4">
            <w:pPr>
              <w:pStyle w:val="ConsPlusNormal"/>
            </w:pPr>
          </w:p>
        </w:tc>
        <w:tc>
          <w:tcPr>
            <w:tcW w:w="982" w:type="dxa"/>
          </w:tcPr>
          <w:p w:rsidR="00EA36A4" w:rsidRDefault="00EA36A4">
            <w:pPr>
              <w:pStyle w:val="ConsPlusNormal"/>
            </w:pPr>
          </w:p>
        </w:tc>
        <w:tc>
          <w:tcPr>
            <w:tcW w:w="797" w:type="dxa"/>
          </w:tcPr>
          <w:p w:rsidR="00EA36A4" w:rsidRDefault="00EA36A4">
            <w:pPr>
              <w:pStyle w:val="ConsPlusNormal"/>
            </w:pPr>
          </w:p>
        </w:tc>
        <w:tc>
          <w:tcPr>
            <w:tcW w:w="973" w:type="dxa"/>
          </w:tcPr>
          <w:p w:rsidR="00EA36A4" w:rsidRDefault="00EA36A4">
            <w:pPr>
              <w:pStyle w:val="ConsPlusNormal"/>
            </w:pPr>
          </w:p>
        </w:tc>
        <w:tc>
          <w:tcPr>
            <w:tcW w:w="739" w:type="dxa"/>
          </w:tcPr>
          <w:p w:rsidR="00EA36A4" w:rsidRDefault="00EA36A4">
            <w:pPr>
              <w:pStyle w:val="ConsPlusNormal"/>
            </w:pPr>
          </w:p>
        </w:tc>
        <w:tc>
          <w:tcPr>
            <w:tcW w:w="1076" w:type="dxa"/>
          </w:tcPr>
          <w:p w:rsidR="00EA36A4" w:rsidRDefault="00EA36A4">
            <w:pPr>
              <w:pStyle w:val="ConsPlusNormal"/>
            </w:pPr>
          </w:p>
        </w:tc>
        <w:tc>
          <w:tcPr>
            <w:tcW w:w="797" w:type="dxa"/>
          </w:tcPr>
          <w:p w:rsidR="00EA36A4" w:rsidRDefault="00EA36A4">
            <w:pPr>
              <w:pStyle w:val="ConsPlusNormal"/>
            </w:pPr>
          </w:p>
        </w:tc>
        <w:tc>
          <w:tcPr>
            <w:tcW w:w="958" w:type="dxa"/>
          </w:tcPr>
          <w:p w:rsidR="00EA36A4" w:rsidRDefault="00EA36A4">
            <w:pPr>
              <w:pStyle w:val="ConsPlusNormal"/>
            </w:pPr>
          </w:p>
        </w:tc>
        <w:tc>
          <w:tcPr>
            <w:tcW w:w="739" w:type="dxa"/>
          </w:tcPr>
          <w:p w:rsidR="00EA36A4" w:rsidRDefault="00EA36A4">
            <w:pPr>
              <w:pStyle w:val="ConsPlusNormal"/>
            </w:pPr>
          </w:p>
        </w:tc>
        <w:tc>
          <w:tcPr>
            <w:tcW w:w="986" w:type="dxa"/>
          </w:tcPr>
          <w:p w:rsidR="00EA36A4" w:rsidRDefault="00EA36A4">
            <w:pPr>
              <w:pStyle w:val="ConsPlusNormal"/>
            </w:pPr>
          </w:p>
        </w:tc>
        <w:tc>
          <w:tcPr>
            <w:tcW w:w="782" w:type="dxa"/>
          </w:tcPr>
          <w:p w:rsidR="00EA36A4" w:rsidRDefault="00EA36A4">
            <w:pPr>
              <w:pStyle w:val="ConsPlusNormal"/>
            </w:pPr>
          </w:p>
        </w:tc>
        <w:tc>
          <w:tcPr>
            <w:tcW w:w="973" w:type="dxa"/>
          </w:tcPr>
          <w:p w:rsidR="00EA36A4" w:rsidRDefault="00EA36A4">
            <w:pPr>
              <w:pStyle w:val="ConsPlusNormal"/>
            </w:pPr>
          </w:p>
        </w:tc>
      </w:tr>
      <w:tr w:rsidR="00EA36A4">
        <w:tblPrEx>
          <w:tblBorders>
            <w:left w:val="single" w:sz="4" w:space="0" w:color="auto"/>
            <w:right w:val="single" w:sz="4" w:space="0" w:color="auto"/>
          </w:tblBorders>
        </w:tblPrEx>
        <w:tc>
          <w:tcPr>
            <w:tcW w:w="570" w:type="dxa"/>
          </w:tcPr>
          <w:p w:rsidR="00EA36A4" w:rsidRDefault="00EA36A4">
            <w:pPr>
              <w:pStyle w:val="ConsPlusNormal"/>
            </w:pPr>
          </w:p>
        </w:tc>
        <w:tc>
          <w:tcPr>
            <w:tcW w:w="570" w:type="dxa"/>
          </w:tcPr>
          <w:p w:rsidR="00EA36A4" w:rsidRDefault="00EA36A4">
            <w:pPr>
              <w:pStyle w:val="ConsPlusNormal"/>
            </w:pPr>
          </w:p>
        </w:tc>
        <w:tc>
          <w:tcPr>
            <w:tcW w:w="835" w:type="dxa"/>
          </w:tcPr>
          <w:p w:rsidR="00EA36A4" w:rsidRDefault="00EA36A4">
            <w:pPr>
              <w:pStyle w:val="ConsPlusNormal"/>
            </w:pPr>
          </w:p>
        </w:tc>
        <w:tc>
          <w:tcPr>
            <w:tcW w:w="1045" w:type="dxa"/>
          </w:tcPr>
          <w:p w:rsidR="00EA36A4" w:rsidRDefault="00EA36A4">
            <w:pPr>
              <w:pStyle w:val="ConsPlusNormal"/>
            </w:pPr>
          </w:p>
        </w:tc>
        <w:tc>
          <w:tcPr>
            <w:tcW w:w="773" w:type="dxa"/>
          </w:tcPr>
          <w:p w:rsidR="00EA36A4" w:rsidRDefault="00EA36A4">
            <w:pPr>
              <w:pStyle w:val="ConsPlusNormal"/>
            </w:pPr>
          </w:p>
        </w:tc>
        <w:tc>
          <w:tcPr>
            <w:tcW w:w="982" w:type="dxa"/>
          </w:tcPr>
          <w:p w:rsidR="00EA36A4" w:rsidRDefault="00EA36A4">
            <w:pPr>
              <w:pStyle w:val="ConsPlusNormal"/>
            </w:pPr>
          </w:p>
        </w:tc>
        <w:tc>
          <w:tcPr>
            <w:tcW w:w="797" w:type="dxa"/>
          </w:tcPr>
          <w:p w:rsidR="00EA36A4" w:rsidRDefault="00EA36A4">
            <w:pPr>
              <w:pStyle w:val="ConsPlusNormal"/>
            </w:pPr>
          </w:p>
        </w:tc>
        <w:tc>
          <w:tcPr>
            <w:tcW w:w="973" w:type="dxa"/>
          </w:tcPr>
          <w:p w:rsidR="00EA36A4" w:rsidRDefault="00EA36A4">
            <w:pPr>
              <w:pStyle w:val="ConsPlusNormal"/>
            </w:pPr>
          </w:p>
        </w:tc>
        <w:tc>
          <w:tcPr>
            <w:tcW w:w="739" w:type="dxa"/>
          </w:tcPr>
          <w:p w:rsidR="00EA36A4" w:rsidRDefault="00EA36A4">
            <w:pPr>
              <w:pStyle w:val="ConsPlusNormal"/>
            </w:pPr>
          </w:p>
        </w:tc>
        <w:tc>
          <w:tcPr>
            <w:tcW w:w="1076" w:type="dxa"/>
          </w:tcPr>
          <w:p w:rsidR="00EA36A4" w:rsidRDefault="00EA36A4">
            <w:pPr>
              <w:pStyle w:val="ConsPlusNormal"/>
            </w:pPr>
          </w:p>
        </w:tc>
        <w:tc>
          <w:tcPr>
            <w:tcW w:w="797" w:type="dxa"/>
          </w:tcPr>
          <w:p w:rsidR="00EA36A4" w:rsidRDefault="00EA36A4">
            <w:pPr>
              <w:pStyle w:val="ConsPlusNormal"/>
            </w:pPr>
          </w:p>
        </w:tc>
        <w:tc>
          <w:tcPr>
            <w:tcW w:w="958" w:type="dxa"/>
          </w:tcPr>
          <w:p w:rsidR="00EA36A4" w:rsidRDefault="00EA36A4">
            <w:pPr>
              <w:pStyle w:val="ConsPlusNormal"/>
            </w:pPr>
          </w:p>
        </w:tc>
        <w:tc>
          <w:tcPr>
            <w:tcW w:w="739" w:type="dxa"/>
          </w:tcPr>
          <w:p w:rsidR="00EA36A4" w:rsidRDefault="00EA36A4">
            <w:pPr>
              <w:pStyle w:val="ConsPlusNormal"/>
            </w:pPr>
          </w:p>
        </w:tc>
        <w:tc>
          <w:tcPr>
            <w:tcW w:w="986" w:type="dxa"/>
          </w:tcPr>
          <w:p w:rsidR="00EA36A4" w:rsidRDefault="00EA36A4">
            <w:pPr>
              <w:pStyle w:val="ConsPlusNormal"/>
            </w:pPr>
          </w:p>
        </w:tc>
        <w:tc>
          <w:tcPr>
            <w:tcW w:w="782" w:type="dxa"/>
          </w:tcPr>
          <w:p w:rsidR="00EA36A4" w:rsidRDefault="00EA36A4">
            <w:pPr>
              <w:pStyle w:val="ConsPlusNormal"/>
            </w:pPr>
          </w:p>
        </w:tc>
        <w:tc>
          <w:tcPr>
            <w:tcW w:w="973" w:type="dxa"/>
          </w:tcPr>
          <w:p w:rsidR="00EA36A4" w:rsidRDefault="00EA36A4">
            <w:pPr>
              <w:pStyle w:val="ConsPlusNormal"/>
            </w:pPr>
          </w:p>
        </w:tc>
      </w:tr>
      <w:tr w:rsidR="00EA36A4">
        <w:tblPrEx>
          <w:tblBorders>
            <w:left w:val="single" w:sz="4" w:space="0" w:color="auto"/>
            <w:right w:val="single" w:sz="4" w:space="0" w:color="auto"/>
          </w:tblBorders>
        </w:tblPrEx>
        <w:tc>
          <w:tcPr>
            <w:tcW w:w="570" w:type="dxa"/>
          </w:tcPr>
          <w:p w:rsidR="00EA36A4" w:rsidRDefault="00EA36A4">
            <w:pPr>
              <w:pStyle w:val="ConsPlusNormal"/>
            </w:pPr>
          </w:p>
        </w:tc>
        <w:tc>
          <w:tcPr>
            <w:tcW w:w="570" w:type="dxa"/>
          </w:tcPr>
          <w:p w:rsidR="00EA36A4" w:rsidRDefault="00EA36A4">
            <w:pPr>
              <w:pStyle w:val="ConsPlusNormal"/>
            </w:pPr>
          </w:p>
        </w:tc>
        <w:tc>
          <w:tcPr>
            <w:tcW w:w="835" w:type="dxa"/>
          </w:tcPr>
          <w:p w:rsidR="00EA36A4" w:rsidRDefault="00EA36A4">
            <w:pPr>
              <w:pStyle w:val="ConsPlusNormal"/>
            </w:pPr>
          </w:p>
        </w:tc>
        <w:tc>
          <w:tcPr>
            <w:tcW w:w="1045" w:type="dxa"/>
          </w:tcPr>
          <w:p w:rsidR="00EA36A4" w:rsidRDefault="00EA36A4">
            <w:pPr>
              <w:pStyle w:val="ConsPlusNormal"/>
            </w:pPr>
          </w:p>
        </w:tc>
        <w:tc>
          <w:tcPr>
            <w:tcW w:w="773" w:type="dxa"/>
          </w:tcPr>
          <w:p w:rsidR="00EA36A4" w:rsidRDefault="00EA36A4">
            <w:pPr>
              <w:pStyle w:val="ConsPlusNormal"/>
            </w:pPr>
          </w:p>
        </w:tc>
        <w:tc>
          <w:tcPr>
            <w:tcW w:w="982" w:type="dxa"/>
          </w:tcPr>
          <w:p w:rsidR="00EA36A4" w:rsidRDefault="00EA36A4">
            <w:pPr>
              <w:pStyle w:val="ConsPlusNormal"/>
            </w:pPr>
          </w:p>
        </w:tc>
        <w:tc>
          <w:tcPr>
            <w:tcW w:w="797" w:type="dxa"/>
          </w:tcPr>
          <w:p w:rsidR="00EA36A4" w:rsidRDefault="00EA36A4">
            <w:pPr>
              <w:pStyle w:val="ConsPlusNormal"/>
            </w:pPr>
          </w:p>
        </w:tc>
        <w:tc>
          <w:tcPr>
            <w:tcW w:w="973" w:type="dxa"/>
          </w:tcPr>
          <w:p w:rsidR="00EA36A4" w:rsidRDefault="00EA36A4">
            <w:pPr>
              <w:pStyle w:val="ConsPlusNormal"/>
            </w:pPr>
          </w:p>
        </w:tc>
        <w:tc>
          <w:tcPr>
            <w:tcW w:w="739" w:type="dxa"/>
          </w:tcPr>
          <w:p w:rsidR="00EA36A4" w:rsidRDefault="00EA36A4">
            <w:pPr>
              <w:pStyle w:val="ConsPlusNormal"/>
            </w:pPr>
          </w:p>
        </w:tc>
        <w:tc>
          <w:tcPr>
            <w:tcW w:w="1076" w:type="dxa"/>
          </w:tcPr>
          <w:p w:rsidR="00EA36A4" w:rsidRDefault="00EA36A4">
            <w:pPr>
              <w:pStyle w:val="ConsPlusNormal"/>
            </w:pPr>
          </w:p>
        </w:tc>
        <w:tc>
          <w:tcPr>
            <w:tcW w:w="797" w:type="dxa"/>
          </w:tcPr>
          <w:p w:rsidR="00EA36A4" w:rsidRDefault="00EA36A4">
            <w:pPr>
              <w:pStyle w:val="ConsPlusNormal"/>
            </w:pPr>
          </w:p>
        </w:tc>
        <w:tc>
          <w:tcPr>
            <w:tcW w:w="958" w:type="dxa"/>
          </w:tcPr>
          <w:p w:rsidR="00EA36A4" w:rsidRDefault="00EA36A4">
            <w:pPr>
              <w:pStyle w:val="ConsPlusNormal"/>
            </w:pPr>
          </w:p>
        </w:tc>
        <w:tc>
          <w:tcPr>
            <w:tcW w:w="739" w:type="dxa"/>
          </w:tcPr>
          <w:p w:rsidR="00EA36A4" w:rsidRDefault="00EA36A4">
            <w:pPr>
              <w:pStyle w:val="ConsPlusNormal"/>
            </w:pPr>
          </w:p>
        </w:tc>
        <w:tc>
          <w:tcPr>
            <w:tcW w:w="986" w:type="dxa"/>
          </w:tcPr>
          <w:p w:rsidR="00EA36A4" w:rsidRDefault="00EA36A4">
            <w:pPr>
              <w:pStyle w:val="ConsPlusNormal"/>
            </w:pPr>
          </w:p>
        </w:tc>
        <w:tc>
          <w:tcPr>
            <w:tcW w:w="782" w:type="dxa"/>
          </w:tcPr>
          <w:p w:rsidR="00EA36A4" w:rsidRDefault="00EA36A4">
            <w:pPr>
              <w:pStyle w:val="ConsPlusNormal"/>
            </w:pPr>
          </w:p>
        </w:tc>
        <w:tc>
          <w:tcPr>
            <w:tcW w:w="973" w:type="dxa"/>
          </w:tcPr>
          <w:p w:rsidR="00EA36A4" w:rsidRDefault="00EA36A4">
            <w:pPr>
              <w:pStyle w:val="ConsPlusNormal"/>
            </w:pPr>
          </w:p>
        </w:tc>
      </w:tr>
      <w:tr w:rsidR="00EA36A4">
        <w:tblPrEx>
          <w:tblBorders>
            <w:left w:val="single" w:sz="4" w:space="0" w:color="auto"/>
            <w:right w:val="single" w:sz="4" w:space="0" w:color="auto"/>
          </w:tblBorders>
        </w:tblPrEx>
        <w:tc>
          <w:tcPr>
            <w:tcW w:w="570" w:type="dxa"/>
          </w:tcPr>
          <w:p w:rsidR="00EA36A4" w:rsidRDefault="00EA36A4">
            <w:pPr>
              <w:pStyle w:val="ConsPlusNormal"/>
            </w:pPr>
          </w:p>
        </w:tc>
        <w:tc>
          <w:tcPr>
            <w:tcW w:w="570" w:type="dxa"/>
          </w:tcPr>
          <w:p w:rsidR="00EA36A4" w:rsidRDefault="00EA36A4">
            <w:pPr>
              <w:pStyle w:val="ConsPlusNormal"/>
            </w:pPr>
          </w:p>
        </w:tc>
        <w:tc>
          <w:tcPr>
            <w:tcW w:w="835" w:type="dxa"/>
          </w:tcPr>
          <w:p w:rsidR="00EA36A4" w:rsidRDefault="00EA36A4">
            <w:pPr>
              <w:pStyle w:val="ConsPlusNormal"/>
            </w:pPr>
          </w:p>
        </w:tc>
        <w:tc>
          <w:tcPr>
            <w:tcW w:w="1045" w:type="dxa"/>
          </w:tcPr>
          <w:p w:rsidR="00EA36A4" w:rsidRDefault="00EA36A4">
            <w:pPr>
              <w:pStyle w:val="ConsPlusNormal"/>
            </w:pPr>
          </w:p>
        </w:tc>
        <w:tc>
          <w:tcPr>
            <w:tcW w:w="773" w:type="dxa"/>
          </w:tcPr>
          <w:p w:rsidR="00EA36A4" w:rsidRDefault="00EA36A4">
            <w:pPr>
              <w:pStyle w:val="ConsPlusNormal"/>
            </w:pPr>
          </w:p>
        </w:tc>
        <w:tc>
          <w:tcPr>
            <w:tcW w:w="982" w:type="dxa"/>
          </w:tcPr>
          <w:p w:rsidR="00EA36A4" w:rsidRDefault="00EA36A4">
            <w:pPr>
              <w:pStyle w:val="ConsPlusNormal"/>
            </w:pPr>
          </w:p>
        </w:tc>
        <w:tc>
          <w:tcPr>
            <w:tcW w:w="797" w:type="dxa"/>
          </w:tcPr>
          <w:p w:rsidR="00EA36A4" w:rsidRDefault="00EA36A4">
            <w:pPr>
              <w:pStyle w:val="ConsPlusNormal"/>
            </w:pPr>
          </w:p>
        </w:tc>
        <w:tc>
          <w:tcPr>
            <w:tcW w:w="973" w:type="dxa"/>
          </w:tcPr>
          <w:p w:rsidR="00EA36A4" w:rsidRDefault="00EA36A4">
            <w:pPr>
              <w:pStyle w:val="ConsPlusNormal"/>
            </w:pPr>
          </w:p>
        </w:tc>
        <w:tc>
          <w:tcPr>
            <w:tcW w:w="739" w:type="dxa"/>
          </w:tcPr>
          <w:p w:rsidR="00EA36A4" w:rsidRDefault="00EA36A4">
            <w:pPr>
              <w:pStyle w:val="ConsPlusNormal"/>
            </w:pPr>
          </w:p>
        </w:tc>
        <w:tc>
          <w:tcPr>
            <w:tcW w:w="1076" w:type="dxa"/>
          </w:tcPr>
          <w:p w:rsidR="00EA36A4" w:rsidRDefault="00EA36A4">
            <w:pPr>
              <w:pStyle w:val="ConsPlusNormal"/>
            </w:pPr>
          </w:p>
        </w:tc>
        <w:tc>
          <w:tcPr>
            <w:tcW w:w="797" w:type="dxa"/>
          </w:tcPr>
          <w:p w:rsidR="00EA36A4" w:rsidRDefault="00EA36A4">
            <w:pPr>
              <w:pStyle w:val="ConsPlusNormal"/>
            </w:pPr>
          </w:p>
        </w:tc>
        <w:tc>
          <w:tcPr>
            <w:tcW w:w="958" w:type="dxa"/>
          </w:tcPr>
          <w:p w:rsidR="00EA36A4" w:rsidRDefault="00EA36A4">
            <w:pPr>
              <w:pStyle w:val="ConsPlusNormal"/>
            </w:pPr>
          </w:p>
        </w:tc>
        <w:tc>
          <w:tcPr>
            <w:tcW w:w="739" w:type="dxa"/>
          </w:tcPr>
          <w:p w:rsidR="00EA36A4" w:rsidRDefault="00EA36A4">
            <w:pPr>
              <w:pStyle w:val="ConsPlusNormal"/>
            </w:pPr>
          </w:p>
        </w:tc>
        <w:tc>
          <w:tcPr>
            <w:tcW w:w="986" w:type="dxa"/>
          </w:tcPr>
          <w:p w:rsidR="00EA36A4" w:rsidRDefault="00EA36A4">
            <w:pPr>
              <w:pStyle w:val="ConsPlusNormal"/>
            </w:pPr>
          </w:p>
        </w:tc>
        <w:tc>
          <w:tcPr>
            <w:tcW w:w="782" w:type="dxa"/>
          </w:tcPr>
          <w:p w:rsidR="00EA36A4" w:rsidRDefault="00EA36A4">
            <w:pPr>
              <w:pStyle w:val="ConsPlusNormal"/>
            </w:pPr>
          </w:p>
        </w:tc>
        <w:tc>
          <w:tcPr>
            <w:tcW w:w="973" w:type="dxa"/>
          </w:tcPr>
          <w:p w:rsidR="00EA36A4" w:rsidRDefault="00EA36A4">
            <w:pPr>
              <w:pStyle w:val="ConsPlusNormal"/>
            </w:pPr>
          </w:p>
        </w:tc>
      </w:tr>
      <w:tr w:rsidR="00EA36A4">
        <w:tblPrEx>
          <w:tblBorders>
            <w:left w:val="single" w:sz="4" w:space="0" w:color="auto"/>
            <w:right w:val="single" w:sz="4" w:space="0" w:color="auto"/>
          </w:tblBorders>
        </w:tblPrEx>
        <w:tc>
          <w:tcPr>
            <w:tcW w:w="570" w:type="dxa"/>
          </w:tcPr>
          <w:p w:rsidR="00EA36A4" w:rsidRDefault="00EA36A4">
            <w:pPr>
              <w:pStyle w:val="ConsPlusNormal"/>
            </w:pPr>
          </w:p>
        </w:tc>
        <w:tc>
          <w:tcPr>
            <w:tcW w:w="570" w:type="dxa"/>
          </w:tcPr>
          <w:p w:rsidR="00EA36A4" w:rsidRDefault="00EA36A4">
            <w:pPr>
              <w:pStyle w:val="ConsPlusNormal"/>
            </w:pPr>
          </w:p>
        </w:tc>
        <w:tc>
          <w:tcPr>
            <w:tcW w:w="835" w:type="dxa"/>
          </w:tcPr>
          <w:p w:rsidR="00EA36A4" w:rsidRDefault="00EA36A4">
            <w:pPr>
              <w:pStyle w:val="ConsPlusNormal"/>
            </w:pPr>
          </w:p>
        </w:tc>
        <w:tc>
          <w:tcPr>
            <w:tcW w:w="1045" w:type="dxa"/>
          </w:tcPr>
          <w:p w:rsidR="00EA36A4" w:rsidRDefault="00EA36A4">
            <w:pPr>
              <w:pStyle w:val="ConsPlusNormal"/>
            </w:pPr>
          </w:p>
        </w:tc>
        <w:tc>
          <w:tcPr>
            <w:tcW w:w="773" w:type="dxa"/>
          </w:tcPr>
          <w:p w:rsidR="00EA36A4" w:rsidRDefault="00EA36A4">
            <w:pPr>
              <w:pStyle w:val="ConsPlusNormal"/>
            </w:pPr>
          </w:p>
        </w:tc>
        <w:tc>
          <w:tcPr>
            <w:tcW w:w="982" w:type="dxa"/>
          </w:tcPr>
          <w:p w:rsidR="00EA36A4" w:rsidRDefault="00EA36A4">
            <w:pPr>
              <w:pStyle w:val="ConsPlusNormal"/>
            </w:pPr>
          </w:p>
        </w:tc>
        <w:tc>
          <w:tcPr>
            <w:tcW w:w="797" w:type="dxa"/>
          </w:tcPr>
          <w:p w:rsidR="00EA36A4" w:rsidRDefault="00EA36A4">
            <w:pPr>
              <w:pStyle w:val="ConsPlusNormal"/>
            </w:pPr>
          </w:p>
        </w:tc>
        <w:tc>
          <w:tcPr>
            <w:tcW w:w="973" w:type="dxa"/>
          </w:tcPr>
          <w:p w:rsidR="00EA36A4" w:rsidRDefault="00EA36A4">
            <w:pPr>
              <w:pStyle w:val="ConsPlusNormal"/>
            </w:pPr>
          </w:p>
        </w:tc>
        <w:tc>
          <w:tcPr>
            <w:tcW w:w="739" w:type="dxa"/>
          </w:tcPr>
          <w:p w:rsidR="00EA36A4" w:rsidRDefault="00EA36A4">
            <w:pPr>
              <w:pStyle w:val="ConsPlusNormal"/>
            </w:pPr>
          </w:p>
        </w:tc>
        <w:tc>
          <w:tcPr>
            <w:tcW w:w="1076" w:type="dxa"/>
          </w:tcPr>
          <w:p w:rsidR="00EA36A4" w:rsidRDefault="00EA36A4">
            <w:pPr>
              <w:pStyle w:val="ConsPlusNormal"/>
            </w:pPr>
          </w:p>
        </w:tc>
        <w:tc>
          <w:tcPr>
            <w:tcW w:w="797" w:type="dxa"/>
          </w:tcPr>
          <w:p w:rsidR="00EA36A4" w:rsidRDefault="00EA36A4">
            <w:pPr>
              <w:pStyle w:val="ConsPlusNormal"/>
            </w:pPr>
          </w:p>
        </w:tc>
        <w:tc>
          <w:tcPr>
            <w:tcW w:w="958" w:type="dxa"/>
          </w:tcPr>
          <w:p w:rsidR="00EA36A4" w:rsidRDefault="00EA36A4">
            <w:pPr>
              <w:pStyle w:val="ConsPlusNormal"/>
            </w:pPr>
          </w:p>
        </w:tc>
        <w:tc>
          <w:tcPr>
            <w:tcW w:w="739" w:type="dxa"/>
          </w:tcPr>
          <w:p w:rsidR="00EA36A4" w:rsidRDefault="00EA36A4">
            <w:pPr>
              <w:pStyle w:val="ConsPlusNormal"/>
            </w:pPr>
          </w:p>
        </w:tc>
        <w:tc>
          <w:tcPr>
            <w:tcW w:w="986" w:type="dxa"/>
          </w:tcPr>
          <w:p w:rsidR="00EA36A4" w:rsidRDefault="00EA36A4">
            <w:pPr>
              <w:pStyle w:val="ConsPlusNormal"/>
            </w:pPr>
          </w:p>
        </w:tc>
        <w:tc>
          <w:tcPr>
            <w:tcW w:w="782" w:type="dxa"/>
          </w:tcPr>
          <w:p w:rsidR="00EA36A4" w:rsidRDefault="00EA36A4">
            <w:pPr>
              <w:pStyle w:val="ConsPlusNormal"/>
            </w:pPr>
          </w:p>
        </w:tc>
        <w:tc>
          <w:tcPr>
            <w:tcW w:w="973" w:type="dxa"/>
          </w:tcPr>
          <w:p w:rsidR="00EA36A4" w:rsidRDefault="00EA36A4">
            <w:pPr>
              <w:pStyle w:val="ConsPlusNormal"/>
            </w:pPr>
          </w:p>
        </w:tc>
      </w:tr>
      <w:tr w:rsidR="00EA36A4">
        <w:tblPrEx>
          <w:tblBorders>
            <w:left w:val="single" w:sz="4" w:space="0" w:color="auto"/>
            <w:right w:val="single" w:sz="4" w:space="0" w:color="auto"/>
          </w:tblBorders>
        </w:tblPrEx>
        <w:tc>
          <w:tcPr>
            <w:tcW w:w="570" w:type="dxa"/>
          </w:tcPr>
          <w:p w:rsidR="00EA36A4" w:rsidRDefault="00EA36A4">
            <w:pPr>
              <w:pStyle w:val="ConsPlusNormal"/>
            </w:pPr>
          </w:p>
        </w:tc>
        <w:tc>
          <w:tcPr>
            <w:tcW w:w="570" w:type="dxa"/>
          </w:tcPr>
          <w:p w:rsidR="00EA36A4" w:rsidRDefault="00EA36A4">
            <w:pPr>
              <w:pStyle w:val="ConsPlusNormal"/>
            </w:pPr>
          </w:p>
        </w:tc>
        <w:tc>
          <w:tcPr>
            <w:tcW w:w="835" w:type="dxa"/>
          </w:tcPr>
          <w:p w:rsidR="00EA36A4" w:rsidRDefault="00EA36A4">
            <w:pPr>
              <w:pStyle w:val="ConsPlusNormal"/>
            </w:pPr>
          </w:p>
        </w:tc>
        <w:tc>
          <w:tcPr>
            <w:tcW w:w="1045" w:type="dxa"/>
          </w:tcPr>
          <w:p w:rsidR="00EA36A4" w:rsidRDefault="00EA36A4">
            <w:pPr>
              <w:pStyle w:val="ConsPlusNormal"/>
            </w:pPr>
          </w:p>
        </w:tc>
        <w:tc>
          <w:tcPr>
            <w:tcW w:w="773" w:type="dxa"/>
          </w:tcPr>
          <w:p w:rsidR="00EA36A4" w:rsidRDefault="00EA36A4">
            <w:pPr>
              <w:pStyle w:val="ConsPlusNormal"/>
            </w:pPr>
          </w:p>
        </w:tc>
        <w:tc>
          <w:tcPr>
            <w:tcW w:w="982" w:type="dxa"/>
          </w:tcPr>
          <w:p w:rsidR="00EA36A4" w:rsidRDefault="00EA36A4">
            <w:pPr>
              <w:pStyle w:val="ConsPlusNormal"/>
            </w:pPr>
          </w:p>
        </w:tc>
        <w:tc>
          <w:tcPr>
            <w:tcW w:w="797" w:type="dxa"/>
          </w:tcPr>
          <w:p w:rsidR="00EA36A4" w:rsidRDefault="00EA36A4">
            <w:pPr>
              <w:pStyle w:val="ConsPlusNormal"/>
            </w:pPr>
          </w:p>
        </w:tc>
        <w:tc>
          <w:tcPr>
            <w:tcW w:w="973" w:type="dxa"/>
          </w:tcPr>
          <w:p w:rsidR="00EA36A4" w:rsidRDefault="00EA36A4">
            <w:pPr>
              <w:pStyle w:val="ConsPlusNormal"/>
            </w:pPr>
          </w:p>
        </w:tc>
        <w:tc>
          <w:tcPr>
            <w:tcW w:w="739" w:type="dxa"/>
          </w:tcPr>
          <w:p w:rsidR="00EA36A4" w:rsidRDefault="00EA36A4">
            <w:pPr>
              <w:pStyle w:val="ConsPlusNormal"/>
            </w:pPr>
          </w:p>
        </w:tc>
        <w:tc>
          <w:tcPr>
            <w:tcW w:w="1076" w:type="dxa"/>
          </w:tcPr>
          <w:p w:rsidR="00EA36A4" w:rsidRDefault="00EA36A4">
            <w:pPr>
              <w:pStyle w:val="ConsPlusNormal"/>
            </w:pPr>
          </w:p>
        </w:tc>
        <w:tc>
          <w:tcPr>
            <w:tcW w:w="797" w:type="dxa"/>
          </w:tcPr>
          <w:p w:rsidR="00EA36A4" w:rsidRDefault="00EA36A4">
            <w:pPr>
              <w:pStyle w:val="ConsPlusNormal"/>
            </w:pPr>
          </w:p>
        </w:tc>
        <w:tc>
          <w:tcPr>
            <w:tcW w:w="958" w:type="dxa"/>
          </w:tcPr>
          <w:p w:rsidR="00EA36A4" w:rsidRDefault="00EA36A4">
            <w:pPr>
              <w:pStyle w:val="ConsPlusNormal"/>
            </w:pPr>
          </w:p>
        </w:tc>
        <w:tc>
          <w:tcPr>
            <w:tcW w:w="739" w:type="dxa"/>
          </w:tcPr>
          <w:p w:rsidR="00EA36A4" w:rsidRDefault="00EA36A4">
            <w:pPr>
              <w:pStyle w:val="ConsPlusNormal"/>
            </w:pPr>
          </w:p>
        </w:tc>
        <w:tc>
          <w:tcPr>
            <w:tcW w:w="986" w:type="dxa"/>
          </w:tcPr>
          <w:p w:rsidR="00EA36A4" w:rsidRDefault="00EA36A4">
            <w:pPr>
              <w:pStyle w:val="ConsPlusNormal"/>
            </w:pPr>
          </w:p>
        </w:tc>
        <w:tc>
          <w:tcPr>
            <w:tcW w:w="782" w:type="dxa"/>
          </w:tcPr>
          <w:p w:rsidR="00EA36A4" w:rsidRDefault="00EA36A4">
            <w:pPr>
              <w:pStyle w:val="ConsPlusNormal"/>
            </w:pPr>
          </w:p>
        </w:tc>
        <w:tc>
          <w:tcPr>
            <w:tcW w:w="973" w:type="dxa"/>
          </w:tcPr>
          <w:p w:rsidR="00EA36A4" w:rsidRDefault="00EA36A4">
            <w:pPr>
              <w:pStyle w:val="ConsPlusNormal"/>
            </w:pPr>
          </w:p>
        </w:tc>
      </w:tr>
      <w:tr w:rsidR="00EA36A4">
        <w:tblPrEx>
          <w:tblBorders>
            <w:left w:val="single" w:sz="4" w:space="0" w:color="auto"/>
            <w:right w:val="single" w:sz="4" w:space="0" w:color="auto"/>
          </w:tblBorders>
        </w:tblPrEx>
        <w:tc>
          <w:tcPr>
            <w:tcW w:w="570" w:type="dxa"/>
          </w:tcPr>
          <w:p w:rsidR="00EA36A4" w:rsidRDefault="00EA36A4">
            <w:pPr>
              <w:pStyle w:val="ConsPlusNormal"/>
            </w:pPr>
          </w:p>
        </w:tc>
        <w:tc>
          <w:tcPr>
            <w:tcW w:w="570" w:type="dxa"/>
          </w:tcPr>
          <w:p w:rsidR="00EA36A4" w:rsidRDefault="00EA36A4">
            <w:pPr>
              <w:pStyle w:val="ConsPlusNormal"/>
            </w:pPr>
          </w:p>
        </w:tc>
        <w:tc>
          <w:tcPr>
            <w:tcW w:w="835" w:type="dxa"/>
          </w:tcPr>
          <w:p w:rsidR="00EA36A4" w:rsidRDefault="00EA36A4">
            <w:pPr>
              <w:pStyle w:val="ConsPlusNormal"/>
            </w:pPr>
          </w:p>
        </w:tc>
        <w:tc>
          <w:tcPr>
            <w:tcW w:w="1045" w:type="dxa"/>
          </w:tcPr>
          <w:p w:rsidR="00EA36A4" w:rsidRDefault="00EA36A4">
            <w:pPr>
              <w:pStyle w:val="ConsPlusNormal"/>
            </w:pPr>
          </w:p>
        </w:tc>
        <w:tc>
          <w:tcPr>
            <w:tcW w:w="773" w:type="dxa"/>
          </w:tcPr>
          <w:p w:rsidR="00EA36A4" w:rsidRDefault="00EA36A4">
            <w:pPr>
              <w:pStyle w:val="ConsPlusNormal"/>
            </w:pPr>
          </w:p>
        </w:tc>
        <w:tc>
          <w:tcPr>
            <w:tcW w:w="982" w:type="dxa"/>
          </w:tcPr>
          <w:p w:rsidR="00EA36A4" w:rsidRDefault="00EA36A4">
            <w:pPr>
              <w:pStyle w:val="ConsPlusNormal"/>
            </w:pPr>
          </w:p>
        </w:tc>
        <w:tc>
          <w:tcPr>
            <w:tcW w:w="797" w:type="dxa"/>
          </w:tcPr>
          <w:p w:rsidR="00EA36A4" w:rsidRDefault="00EA36A4">
            <w:pPr>
              <w:pStyle w:val="ConsPlusNormal"/>
            </w:pPr>
          </w:p>
        </w:tc>
        <w:tc>
          <w:tcPr>
            <w:tcW w:w="973" w:type="dxa"/>
          </w:tcPr>
          <w:p w:rsidR="00EA36A4" w:rsidRDefault="00EA36A4">
            <w:pPr>
              <w:pStyle w:val="ConsPlusNormal"/>
            </w:pPr>
          </w:p>
        </w:tc>
        <w:tc>
          <w:tcPr>
            <w:tcW w:w="739" w:type="dxa"/>
          </w:tcPr>
          <w:p w:rsidR="00EA36A4" w:rsidRDefault="00EA36A4">
            <w:pPr>
              <w:pStyle w:val="ConsPlusNormal"/>
            </w:pPr>
          </w:p>
        </w:tc>
        <w:tc>
          <w:tcPr>
            <w:tcW w:w="1076" w:type="dxa"/>
          </w:tcPr>
          <w:p w:rsidR="00EA36A4" w:rsidRDefault="00EA36A4">
            <w:pPr>
              <w:pStyle w:val="ConsPlusNormal"/>
            </w:pPr>
          </w:p>
        </w:tc>
        <w:tc>
          <w:tcPr>
            <w:tcW w:w="797" w:type="dxa"/>
          </w:tcPr>
          <w:p w:rsidR="00EA36A4" w:rsidRDefault="00EA36A4">
            <w:pPr>
              <w:pStyle w:val="ConsPlusNormal"/>
            </w:pPr>
          </w:p>
        </w:tc>
        <w:tc>
          <w:tcPr>
            <w:tcW w:w="958" w:type="dxa"/>
          </w:tcPr>
          <w:p w:rsidR="00EA36A4" w:rsidRDefault="00EA36A4">
            <w:pPr>
              <w:pStyle w:val="ConsPlusNormal"/>
            </w:pPr>
          </w:p>
        </w:tc>
        <w:tc>
          <w:tcPr>
            <w:tcW w:w="739" w:type="dxa"/>
          </w:tcPr>
          <w:p w:rsidR="00EA36A4" w:rsidRDefault="00EA36A4">
            <w:pPr>
              <w:pStyle w:val="ConsPlusNormal"/>
            </w:pPr>
          </w:p>
        </w:tc>
        <w:tc>
          <w:tcPr>
            <w:tcW w:w="986" w:type="dxa"/>
          </w:tcPr>
          <w:p w:rsidR="00EA36A4" w:rsidRDefault="00EA36A4">
            <w:pPr>
              <w:pStyle w:val="ConsPlusNormal"/>
            </w:pPr>
          </w:p>
        </w:tc>
        <w:tc>
          <w:tcPr>
            <w:tcW w:w="782" w:type="dxa"/>
          </w:tcPr>
          <w:p w:rsidR="00EA36A4" w:rsidRDefault="00EA36A4">
            <w:pPr>
              <w:pStyle w:val="ConsPlusNormal"/>
            </w:pPr>
          </w:p>
        </w:tc>
        <w:tc>
          <w:tcPr>
            <w:tcW w:w="973" w:type="dxa"/>
          </w:tcPr>
          <w:p w:rsidR="00EA36A4" w:rsidRDefault="00EA36A4">
            <w:pPr>
              <w:pStyle w:val="ConsPlusNormal"/>
            </w:pPr>
          </w:p>
        </w:tc>
      </w:tr>
      <w:tr w:rsidR="00EA36A4">
        <w:tblPrEx>
          <w:tblBorders>
            <w:left w:val="single" w:sz="4" w:space="0" w:color="auto"/>
            <w:right w:val="single" w:sz="4" w:space="0" w:color="auto"/>
          </w:tblBorders>
        </w:tblPrEx>
        <w:tc>
          <w:tcPr>
            <w:tcW w:w="570" w:type="dxa"/>
          </w:tcPr>
          <w:p w:rsidR="00EA36A4" w:rsidRDefault="00EA36A4">
            <w:pPr>
              <w:pStyle w:val="ConsPlusNormal"/>
            </w:pPr>
          </w:p>
        </w:tc>
        <w:tc>
          <w:tcPr>
            <w:tcW w:w="570" w:type="dxa"/>
          </w:tcPr>
          <w:p w:rsidR="00EA36A4" w:rsidRDefault="00EA36A4">
            <w:pPr>
              <w:pStyle w:val="ConsPlusNormal"/>
            </w:pPr>
          </w:p>
        </w:tc>
        <w:tc>
          <w:tcPr>
            <w:tcW w:w="835" w:type="dxa"/>
          </w:tcPr>
          <w:p w:rsidR="00EA36A4" w:rsidRDefault="00EA36A4">
            <w:pPr>
              <w:pStyle w:val="ConsPlusNormal"/>
            </w:pPr>
          </w:p>
        </w:tc>
        <w:tc>
          <w:tcPr>
            <w:tcW w:w="1045" w:type="dxa"/>
          </w:tcPr>
          <w:p w:rsidR="00EA36A4" w:rsidRDefault="00EA36A4">
            <w:pPr>
              <w:pStyle w:val="ConsPlusNormal"/>
            </w:pPr>
          </w:p>
        </w:tc>
        <w:tc>
          <w:tcPr>
            <w:tcW w:w="773" w:type="dxa"/>
          </w:tcPr>
          <w:p w:rsidR="00EA36A4" w:rsidRDefault="00EA36A4">
            <w:pPr>
              <w:pStyle w:val="ConsPlusNormal"/>
            </w:pPr>
          </w:p>
        </w:tc>
        <w:tc>
          <w:tcPr>
            <w:tcW w:w="982" w:type="dxa"/>
          </w:tcPr>
          <w:p w:rsidR="00EA36A4" w:rsidRDefault="00EA36A4">
            <w:pPr>
              <w:pStyle w:val="ConsPlusNormal"/>
            </w:pPr>
          </w:p>
        </w:tc>
        <w:tc>
          <w:tcPr>
            <w:tcW w:w="797" w:type="dxa"/>
          </w:tcPr>
          <w:p w:rsidR="00EA36A4" w:rsidRDefault="00EA36A4">
            <w:pPr>
              <w:pStyle w:val="ConsPlusNormal"/>
            </w:pPr>
          </w:p>
        </w:tc>
        <w:tc>
          <w:tcPr>
            <w:tcW w:w="973" w:type="dxa"/>
          </w:tcPr>
          <w:p w:rsidR="00EA36A4" w:rsidRDefault="00EA36A4">
            <w:pPr>
              <w:pStyle w:val="ConsPlusNormal"/>
            </w:pPr>
          </w:p>
        </w:tc>
        <w:tc>
          <w:tcPr>
            <w:tcW w:w="739" w:type="dxa"/>
          </w:tcPr>
          <w:p w:rsidR="00EA36A4" w:rsidRDefault="00EA36A4">
            <w:pPr>
              <w:pStyle w:val="ConsPlusNormal"/>
            </w:pPr>
          </w:p>
        </w:tc>
        <w:tc>
          <w:tcPr>
            <w:tcW w:w="1076" w:type="dxa"/>
          </w:tcPr>
          <w:p w:rsidR="00EA36A4" w:rsidRDefault="00EA36A4">
            <w:pPr>
              <w:pStyle w:val="ConsPlusNormal"/>
            </w:pPr>
          </w:p>
        </w:tc>
        <w:tc>
          <w:tcPr>
            <w:tcW w:w="797" w:type="dxa"/>
          </w:tcPr>
          <w:p w:rsidR="00EA36A4" w:rsidRDefault="00EA36A4">
            <w:pPr>
              <w:pStyle w:val="ConsPlusNormal"/>
            </w:pPr>
          </w:p>
        </w:tc>
        <w:tc>
          <w:tcPr>
            <w:tcW w:w="958" w:type="dxa"/>
          </w:tcPr>
          <w:p w:rsidR="00EA36A4" w:rsidRDefault="00EA36A4">
            <w:pPr>
              <w:pStyle w:val="ConsPlusNormal"/>
            </w:pPr>
          </w:p>
        </w:tc>
        <w:tc>
          <w:tcPr>
            <w:tcW w:w="739" w:type="dxa"/>
          </w:tcPr>
          <w:p w:rsidR="00EA36A4" w:rsidRDefault="00EA36A4">
            <w:pPr>
              <w:pStyle w:val="ConsPlusNormal"/>
            </w:pPr>
          </w:p>
        </w:tc>
        <w:tc>
          <w:tcPr>
            <w:tcW w:w="986" w:type="dxa"/>
          </w:tcPr>
          <w:p w:rsidR="00EA36A4" w:rsidRDefault="00EA36A4">
            <w:pPr>
              <w:pStyle w:val="ConsPlusNormal"/>
            </w:pPr>
          </w:p>
        </w:tc>
        <w:tc>
          <w:tcPr>
            <w:tcW w:w="782" w:type="dxa"/>
          </w:tcPr>
          <w:p w:rsidR="00EA36A4" w:rsidRDefault="00EA36A4">
            <w:pPr>
              <w:pStyle w:val="ConsPlusNormal"/>
            </w:pPr>
          </w:p>
        </w:tc>
        <w:tc>
          <w:tcPr>
            <w:tcW w:w="973" w:type="dxa"/>
          </w:tcPr>
          <w:p w:rsidR="00EA36A4" w:rsidRDefault="00EA36A4">
            <w:pPr>
              <w:pStyle w:val="ConsPlusNormal"/>
            </w:pPr>
          </w:p>
        </w:tc>
      </w:tr>
      <w:tr w:rsidR="00EA36A4">
        <w:tblPrEx>
          <w:tblBorders>
            <w:left w:val="single" w:sz="4" w:space="0" w:color="auto"/>
            <w:right w:val="single" w:sz="4" w:space="0" w:color="auto"/>
          </w:tblBorders>
        </w:tblPrEx>
        <w:tc>
          <w:tcPr>
            <w:tcW w:w="570" w:type="dxa"/>
          </w:tcPr>
          <w:p w:rsidR="00EA36A4" w:rsidRDefault="00EA36A4">
            <w:pPr>
              <w:pStyle w:val="ConsPlusNormal"/>
            </w:pPr>
          </w:p>
        </w:tc>
        <w:tc>
          <w:tcPr>
            <w:tcW w:w="570" w:type="dxa"/>
          </w:tcPr>
          <w:p w:rsidR="00EA36A4" w:rsidRDefault="00EA36A4">
            <w:pPr>
              <w:pStyle w:val="ConsPlusNormal"/>
            </w:pPr>
          </w:p>
        </w:tc>
        <w:tc>
          <w:tcPr>
            <w:tcW w:w="835" w:type="dxa"/>
          </w:tcPr>
          <w:p w:rsidR="00EA36A4" w:rsidRDefault="00EA36A4">
            <w:pPr>
              <w:pStyle w:val="ConsPlusNormal"/>
            </w:pPr>
          </w:p>
        </w:tc>
        <w:tc>
          <w:tcPr>
            <w:tcW w:w="1045" w:type="dxa"/>
          </w:tcPr>
          <w:p w:rsidR="00EA36A4" w:rsidRDefault="00EA36A4">
            <w:pPr>
              <w:pStyle w:val="ConsPlusNormal"/>
            </w:pPr>
          </w:p>
        </w:tc>
        <w:tc>
          <w:tcPr>
            <w:tcW w:w="773" w:type="dxa"/>
          </w:tcPr>
          <w:p w:rsidR="00EA36A4" w:rsidRDefault="00EA36A4">
            <w:pPr>
              <w:pStyle w:val="ConsPlusNormal"/>
            </w:pPr>
          </w:p>
        </w:tc>
        <w:tc>
          <w:tcPr>
            <w:tcW w:w="982" w:type="dxa"/>
          </w:tcPr>
          <w:p w:rsidR="00EA36A4" w:rsidRDefault="00EA36A4">
            <w:pPr>
              <w:pStyle w:val="ConsPlusNormal"/>
            </w:pPr>
          </w:p>
        </w:tc>
        <w:tc>
          <w:tcPr>
            <w:tcW w:w="797" w:type="dxa"/>
          </w:tcPr>
          <w:p w:rsidR="00EA36A4" w:rsidRDefault="00EA36A4">
            <w:pPr>
              <w:pStyle w:val="ConsPlusNormal"/>
            </w:pPr>
          </w:p>
        </w:tc>
        <w:tc>
          <w:tcPr>
            <w:tcW w:w="973" w:type="dxa"/>
          </w:tcPr>
          <w:p w:rsidR="00EA36A4" w:rsidRDefault="00EA36A4">
            <w:pPr>
              <w:pStyle w:val="ConsPlusNormal"/>
            </w:pPr>
          </w:p>
        </w:tc>
        <w:tc>
          <w:tcPr>
            <w:tcW w:w="739" w:type="dxa"/>
          </w:tcPr>
          <w:p w:rsidR="00EA36A4" w:rsidRDefault="00EA36A4">
            <w:pPr>
              <w:pStyle w:val="ConsPlusNormal"/>
            </w:pPr>
          </w:p>
        </w:tc>
        <w:tc>
          <w:tcPr>
            <w:tcW w:w="1076" w:type="dxa"/>
          </w:tcPr>
          <w:p w:rsidR="00EA36A4" w:rsidRDefault="00EA36A4">
            <w:pPr>
              <w:pStyle w:val="ConsPlusNormal"/>
            </w:pPr>
          </w:p>
        </w:tc>
        <w:tc>
          <w:tcPr>
            <w:tcW w:w="797" w:type="dxa"/>
          </w:tcPr>
          <w:p w:rsidR="00EA36A4" w:rsidRDefault="00EA36A4">
            <w:pPr>
              <w:pStyle w:val="ConsPlusNormal"/>
            </w:pPr>
          </w:p>
        </w:tc>
        <w:tc>
          <w:tcPr>
            <w:tcW w:w="958" w:type="dxa"/>
          </w:tcPr>
          <w:p w:rsidR="00EA36A4" w:rsidRDefault="00EA36A4">
            <w:pPr>
              <w:pStyle w:val="ConsPlusNormal"/>
            </w:pPr>
          </w:p>
        </w:tc>
        <w:tc>
          <w:tcPr>
            <w:tcW w:w="739" w:type="dxa"/>
          </w:tcPr>
          <w:p w:rsidR="00EA36A4" w:rsidRDefault="00EA36A4">
            <w:pPr>
              <w:pStyle w:val="ConsPlusNormal"/>
            </w:pPr>
          </w:p>
        </w:tc>
        <w:tc>
          <w:tcPr>
            <w:tcW w:w="986" w:type="dxa"/>
          </w:tcPr>
          <w:p w:rsidR="00EA36A4" w:rsidRDefault="00EA36A4">
            <w:pPr>
              <w:pStyle w:val="ConsPlusNormal"/>
            </w:pPr>
          </w:p>
        </w:tc>
        <w:tc>
          <w:tcPr>
            <w:tcW w:w="782" w:type="dxa"/>
          </w:tcPr>
          <w:p w:rsidR="00EA36A4" w:rsidRDefault="00EA36A4">
            <w:pPr>
              <w:pStyle w:val="ConsPlusNormal"/>
            </w:pPr>
          </w:p>
        </w:tc>
        <w:tc>
          <w:tcPr>
            <w:tcW w:w="973" w:type="dxa"/>
          </w:tcPr>
          <w:p w:rsidR="00EA36A4" w:rsidRDefault="00EA36A4">
            <w:pPr>
              <w:pStyle w:val="ConsPlusNormal"/>
            </w:pPr>
          </w:p>
        </w:tc>
      </w:tr>
      <w:tr w:rsidR="00EA36A4">
        <w:tblPrEx>
          <w:tblBorders>
            <w:left w:val="single" w:sz="4" w:space="0" w:color="auto"/>
            <w:right w:val="single" w:sz="4" w:space="0" w:color="auto"/>
          </w:tblBorders>
        </w:tblPrEx>
        <w:tc>
          <w:tcPr>
            <w:tcW w:w="570" w:type="dxa"/>
          </w:tcPr>
          <w:p w:rsidR="00EA36A4" w:rsidRDefault="00EA36A4">
            <w:pPr>
              <w:pStyle w:val="ConsPlusNormal"/>
            </w:pPr>
          </w:p>
        </w:tc>
        <w:tc>
          <w:tcPr>
            <w:tcW w:w="570" w:type="dxa"/>
          </w:tcPr>
          <w:p w:rsidR="00EA36A4" w:rsidRDefault="00EA36A4">
            <w:pPr>
              <w:pStyle w:val="ConsPlusNormal"/>
            </w:pPr>
          </w:p>
        </w:tc>
        <w:tc>
          <w:tcPr>
            <w:tcW w:w="835" w:type="dxa"/>
          </w:tcPr>
          <w:p w:rsidR="00EA36A4" w:rsidRDefault="00EA36A4">
            <w:pPr>
              <w:pStyle w:val="ConsPlusNormal"/>
            </w:pPr>
          </w:p>
        </w:tc>
        <w:tc>
          <w:tcPr>
            <w:tcW w:w="1045" w:type="dxa"/>
          </w:tcPr>
          <w:p w:rsidR="00EA36A4" w:rsidRDefault="00EA36A4">
            <w:pPr>
              <w:pStyle w:val="ConsPlusNormal"/>
            </w:pPr>
          </w:p>
        </w:tc>
        <w:tc>
          <w:tcPr>
            <w:tcW w:w="773" w:type="dxa"/>
          </w:tcPr>
          <w:p w:rsidR="00EA36A4" w:rsidRDefault="00EA36A4">
            <w:pPr>
              <w:pStyle w:val="ConsPlusNormal"/>
            </w:pPr>
          </w:p>
        </w:tc>
        <w:tc>
          <w:tcPr>
            <w:tcW w:w="982" w:type="dxa"/>
          </w:tcPr>
          <w:p w:rsidR="00EA36A4" w:rsidRDefault="00EA36A4">
            <w:pPr>
              <w:pStyle w:val="ConsPlusNormal"/>
            </w:pPr>
          </w:p>
        </w:tc>
        <w:tc>
          <w:tcPr>
            <w:tcW w:w="797" w:type="dxa"/>
          </w:tcPr>
          <w:p w:rsidR="00EA36A4" w:rsidRDefault="00EA36A4">
            <w:pPr>
              <w:pStyle w:val="ConsPlusNormal"/>
            </w:pPr>
          </w:p>
        </w:tc>
        <w:tc>
          <w:tcPr>
            <w:tcW w:w="973" w:type="dxa"/>
          </w:tcPr>
          <w:p w:rsidR="00EA36A4" w:rsidRDefault="00EA36A4">
            <w:pPr>
              <w:pStyle w:val="ConsPlusNormal"/>
            </w:pPr>
          </w:p>
        </w:tc>
        <w:tc>
          <w:tcPr>
            <w:tcW w:w="739" w:type="dxa"/>
          </w:tcPr>
          <w:p w:rsidR="00EA36A4" w:rsidRDefault="00EA36A4">
            <w:pPr>
              <w:pStyle w:val="ConsPlusNormal"/>
            </w:pPr>
          </w:p>
        </w:tc>
        <w:tc>
          <w:tcPr>
            <w:tcW w:w="1076" w:type="dxa"/>
          </w:tcPr>
          <w:p w:rsidR="00EA36A4" w:rsidRDefault="00EA36A4">
            <w:pPr>
              <w:pStyle w:val="ConsPlusNormal"/>
            </w:pPr>
          </w:p>
        </w:tc>
        <w:tc>
          <w:tcPr>
            <w:tcW w:w="797" w:type="dxa"/>
          </w:tcPr>
          <w:p w:rsidR="00EA36A4" w:rsidRDefault="00EA36A4">
            <w:pPr>
              <w:pStyle w:val="ConsPlusNormal"/>
            </w:pPr>
          </w:p>
        </w:tc>
        <w:tc>
          <w:tcPr>
            <w:tcW w:w="958" w:type="dxa"/>
          </w:tcPr>
          <w:p w:rsidR="00EA36A4" w:rsidRDefault="00EA36A4">
            <w:pPr>
              <w:pStyle w:val="ConsPlusNormal"/>
            </w:pPr>
          </w:p>
        </w:tc>
        <w:tc>
          <w:tcPr>
            <w:tcW w:w="739" w:type="dxa"/>
          </w:tcPr>
          <w:p w:rsidR="00EA36A4" w:rsidRDefault="00EA36A4">
            <w:pPr>
              <w:pStyle w:val="ConsPlusNormal"/>
            </w:pPr>
          </w:p>
        </w:tc>
        <w:tc>
          <w:tcPr>
            <w:tcW w:w="986" w:type="dxa"/>
          </w:tcPr>
          <w:p w:rsidR="00EA36A4" w:rsidRDefault="00EA36A4">
            <w:pPr>
              <w:pStyle w:val="ConsPlusNormal"/>
            </w:pPr>
          </w:p>
        </w:tc>
        <w:tc>
          <w:tcPr>
            <w:tcW w:w="782" w:type="dxa"/>
          </w:tcPr>
          <w:p w:rsidR="00EA36A4" w:rsidRDefault="00EA36A4">
            <w:pPr>
              <w:pStyle w:val="ConsPlusNormal"/>
            </w:pPr>
          </w:p>
        </w:tc>
        <w:tc>
          <w:tcPr>
            <w:tcW w:w="973" w:type="dxa"/>
          </w:tcPr>
          <w:p w:rsidR="00EA36A4" w:rsidRDefault="00EA36A4">
            <w:pPr>
              <w:pStyle w:val="ConsPlusNormal"/>
            </w:pPr>
          </w:p>
        </w:tc>
      </w:tr>
      <w:tr w:rsidR="00EA36A4">
        <w:tblPrEx>
          <w:tblBorders>
            <w:left w:val="single" w:sz="4" w:space="0" w:color="auto"/>
            <w:right w:val="single" w:sz="4" w:space="0" w:color="auto"/>
          </w:tblBorders>
        </w:tblPrEx>
        <w:tc>
          <w:tcPr>
            <w:tcW w:w="570" w:type="dxa"/>
          </w:tcPr>
          <w:p w:rsidR="00EA36A4" w:rsidRDefault="00EA36A4">
            <w:pPr>
              <w:pStyle w:val="ConsPlusNormal"/>
            </w:pPr>
          </w:p>
        </w:tc>
        <w:tc>
          <w:tcPr>
            <w:tcW w:w="570" w:type="dxa"/>
          </w:tcPr>
          <w:p w:rsidR="00EA36A4" w:rsidRDefault="00EA36A4">
            <w:pPr>
              <w:pStyle w:val="ConsPlusNormal"/>
            </w:pPr>
          </w:p>
        </w:tc>
        <w:tc>
          <w:tcPr>
            <w:tcW w:w="835" w:type="dxa"/>
          </w:tcPr>
          <w:p w:rsidR="00EA36A4" w:rsidRDefault="00EA36A4">
            <w:pPr>
              <w:pStyle w:val="ConsPlusNormal"/>
            </w:pPr>
          </w:p>
        </w:tc>
        <w:tc>
          <w:tcPr>
            <w:tcW w:w="1045" w:type="dxa"/>
          </w:tcPr>
          <w:p w:rsidR="00EA36A4" w:rsidRDefault="00EA36A4">
            <w:pPr>
              <w:pStyle w:val="ConsPlusNormal"/>
            </w:pPr>
          </w:p>
        </w:tc>
        <w:tc>
          <w:tcPr>
            <w:tcW w:w="773" w:type="dxa"/>
          </w:tcPr>
          <w:p w:rsidR="00EA36A4" w:rsidRDefault="00EA36A4">
            <w:pPr>
              <w:pStyle w:val="ConsPlusNormal"/>
            </w:pPr>
          </w:p>
        </w:tc>
        <w:tc>
          <w:tcPr>
            <w:tcW w:w="982" w:type="dxa"/>
          </w:tcPr>
          <w:p w:rsidR="00EA36A4" w:rsidRDefault="00EA36A4">
            <w:pPr>
              <w:pStyle w:val="ConsPlusNormal"/>
            </w:pPr>
          </w:p>
        </w:tc>
        <w:tc>
          <w:tcPr>
            <w:tcW w:w="797" w:type="dxa"/>
          </w:tcPr>
          <w:p w:rsidR="00EA36A4" w:rsidRDefault="00EA36A4">
            <w:pPr>
              <w:pStyle w:val="ConsPlusNormal"/>
            </w:pPr>
          </w:p>
        </w:tc>
        <w:tc>
          <w:tcPr>
            <w:tcW w:w="973" w:type="dxa"/>
          </w:tcPr>
          <w:p w:rsidR="00EA36A4" w:rsidRDefault="00EA36A4">
            <w:pPr>
              <w:pStyle w:val="ConsPlusNormal"/>
            </w:pPr>
          </w:p>
        </w:tc>
        <w:tc>
          <w:tcPr>
            <w:tcW w:w="739" w:type="dxa"/>
          </w:tcPr>
          <w:p w:rsidR="00EA36A4" w:rsidRDefault="00EA36A4">
            <w:pPr>
              <w:pStyle w:val="ConsPlusNormal"/>
            </w:pPr>
          </w:p>
        </w:tc>
        <w:tc>
          <w:tcPr>
            <w:tcW w:w="1076" w:type="dxa"/>
          </w:tcPr>
          <w:p w:rsidR="00EA36A4" w:rsidRDefault="00EA36A4">
            <w:pPr>
              <w:pStyle w:val="ConsPlusNormal"/>
            </w:pPr>
          </w:p>
        </w:tc>
        <w:tc>
          <w:tcPr>
            <w:tcW w:w="797" w:type="dxa"/>
          </w:tcPr>
          <w:p w:rsidR="00EA36A4" w:rsidRDefault="00EA36A4">
            <w:pPr>
              <w:pStyle w:val="ConsPlusNormal"/>
            </w:pPr>
          </w:p>
        </w:tc>
        <w:tc>
          <w:tcPr>
            <w:tcW w:w="958" w:type="dxa"/>
          </w:tcPr>
          <w:p w:rsidR="00EA36A4" w:rsidRDefault="00EA36A4">
            <w:pPr>
              <w:pStyle w:val="ConsPlusNormal"/>
            </w:pPr>
          </w:p>
        </w:tc>
        <w:tc>
          <w:tcPr>
            <w:tcW w:w="739" w:type="dxa"/>
          </w:tcPr>
          <w:p w:rsidR="00EA36A4" w:rsidRDefault="00EA36A4">
            <w:pPr>
              <w:pStyle w:val="ConsPlusNormal"/>
            </w:pPr>
          </w:p>
        </w:tc>
        <w:tc>
          <w:tcPr>
            <w:tcW w:w="986" w:type="dxa"/>
          </w:tcPr>
          <w:p w:rsidR="00EA36A4" w:rsidRDefault="00EA36A4">
            <w:pPr>
              <w:pStyle w:val="ConsPlusNormal"/>
            </w:pPr>
          </w:p>
        </w:tc>
        <w:tc>
          <w:tcPr>
            <w:tcW w:w="782" w:type="dxa"/>
          </w:tcPr>
          <w:p w:rsidR="00EA36A4" w:rsidRDefault="00EA36A4">
            <w:pPr>
              <w:pStyle w:val="ConsPlusNormal"/>
            </w:pPr>
          </w:p>
        </w:tc>
        <w:tc>
          <w:tcPr>
            <w:tcW w:w="973" w:type="dxa"/>
          </w:tcPr>
          <w:p w:rsidR="00EA36A4" w:rsidRDefault="00EA36A4">
            <w:pPr>
              <w:pStyle w:val="ConsPlusNormal"/>
            </w:pPr>
          </w:p>
        </w:tc>
      </w:tr>
      <w:tr w:rsidR="00EA36A4">
        <w:tblPrEx>
          <w:tblBorders>
            <w:left w:val="single" w:sz="4" w:space="0" w:color="auto"/>
            <w:right w:val="single" w:sz="4" w:space="0" w:color="auto"/>
          </w:tblBorders>
        </w:tblPrEx>
        <w:tc>
          <w:tcPr>
            <w:tcW w:w="570" w:type="dxa"/>
          </w:tcPr>
          <w:p w:rsidR="00EA36A4" w:rsidRDefault="00EA36A4">
            <w:pPr>
              <w:pStyle w:val="ConsPlusNormal"/>
            </w:pPr>
          </w:p>
        </w:tc>
        <w:tc>
          <w:tcPr>
            <w:tcW w:w="570" w:type="dxa"/>
          </w:tcPr>
          <w:p w:rsidR="00EA36A4" w:rsidRDefault="00EA36A4">
            <w:pPr>
              <w:pStyle w:val="ConsPlusNormal"/>
            </w:pPr>
          </w:p>
        </w:tc>
        <w:tc>
          <w:tcPr>
            <w:tcW w:w="835" w:type="dxa"/>
          </w:tcPr>
          <w:p w:rsidR="00EA36A4" w:rsidRDefault="00EA36A4">
            <w:pPr>
              <w:pStyle w:val="ConsPlusNormal"/>
            </w:pPr>
          </w:p>
        </w:tc>
        <w:tc>
          <w:tcPr>
            <w:tcW w:w="1045" w:type="dxa"/>
          </w:tcPr>
          <w:p w:rsidR="00EA36A4" w:rsidRDefault="00EA36A4">
            <w:pPr>
              <w:pStyle w:val="ConsPlusNormal"/>
            </w:pPr>
          </w:p>
        </w:tc>
        <w:tc>
          <w:tcPr>
            <w:tcW w:w="773" w:type="dxa"/>
          </w:tcPr>
          <w:p w:rsidR="00EA36A4" w:rsidRDefault="00EA36A4">
            <w:pPr>
              <w:pStyle w:val="ConsPlusNormal"/>
            </w:pPr>
          </w:p>
        </w:tc>
        <w:tc>
          <w:tcPr>
            <w:tcW w:w="982" w:type="dxa"/>
          </w:tcPr>
          <w:p w:rsidR="00EA36A4" w:rsidRDefault="00EA36A4">
            <w:pPr>
              <w:pStyle w:val="ConsPlusNormal"/>
            </w:pPr>
          </w:p>
        </w:tc>
        <w:tc>
          <w:tcPr>
            <w:tcW w:w="797" w:type="dxa"/>
          </w:tcPr>
          <w:p w:rsidR="00EA36A4" w:rsidRDefault="00EA36A4">
            <w:pPr>
              <w:pStyle w:val="ConsPlusNormal"/>
            </w:pPr>
          </w:p>
        </w:tc>
        <w:tc>
          <w:tcPr>
            <w:tcW w:w="973" w:type="dxa"/>
          </w:tcPr>
          <w:p w:rsidR="00EA36A4" w:rsidRDefault="00EA36A4">
            <w:pPr>
              <w:pStyle w:val="ConsPlusNormal"/>
            </w:pPr>
          </w:p>
        </w:tc>
        <w:tc>
          <w:tcPr>
            <w:tcW w:w="739" w:type="dxa"/>
          </w:tcPr>
          <w:p w:rsidR="00EA36A4" w:rsidRDefault="00EA36A4">
            <w:pPr>
              <w:pStyle w:val="ConsPlusNormal"/>
            </w:pPr>
          </w:p>
        </w:tc>
        <w:tc>
          <w:tcPr>
            <w:tcW w:w="1076" w:type="dxa"/>
          </w:tcPr>
          <w:p w:rsidR="00EA36A4" w:rsidRDefault="00EA36A4">
            <w:pPr>
              <w:pStyle w:val="ConsPlusNormal"/>
            </w:pPr>
          </w:p>
        </w:tc>
        <w:tc>
          <w:tcPr>
            <w:tcW w:w="797" w:type="dxa"/>
          </w:tcPr>
          <w:p w:rsidR="00EA36A4" w:rsidRDefault="00EA36A4">
            <w:pPr>
              <w:pStyle w:val="ConsPlusNormal"/>
            </w:pPr>
          </w:p>
        </w:tc>
        <w:tc>
          <w:tcPr>
            <w:tcW w:w="958" w:type="dxa"/>
          </w:tcPr>
          <w:p w:rsidR="00EA36A4" w:rsidRDefault="00EA36A4">
            <w:pPr>
              <w:pStyle w:val="ConsPlusNormal"/>
            </w:pPr>
          </w:p>
        </w:tc>
        <w:tc>
          <w:tcPr>
            <w:tcW w:w="739" w:type="dxa"/>
          </w:tcPr>
          <w:p w:rsidR="00EA36A4" w:rsidRDefault="00EA36A4">
            <w:pPr>
              <w:pStyle w:val="ConsPlusNormal"/>
            </w:pPr>
          </w:p>
        </w:tc>
        <w:tc>
          <w:tcPr>
            <w:tcW w:w="986" w:type="dxa"/>
          </w:tcPr>
          <w:p w:rsidR="00EA36A4" w:rsidRDefault="00EA36A4">
            <w:pPr>
              <w:pStyle w:val="ConsPlusNormal"/>
            </w:pPr>
          </w:p>
        </w:tc>
        <w:tc>
          <w:tcPr>
            <w:tcW w:w="782" w:type="dxa"/>
          </w:tcPr>
          <w:p w:rsidR="00EA36A4" w:rsidRDefault="00EA36A4">
            <w:pPr>
              <w:pStyle w:val="ConsPlusNormal"/>
            </w:pPr>
          </w:p>
        </w:tc>
        <w:tc>
          <w:tcPr>
            <w:tcW w:w="973" w:type="dxa"/>
          </w:tcPr>
          <w:p w:rsidR="00EA36A4" w:rsidRDefault="00EA36A4">
            <w:pPr>
              <w:pStyle w:val="ConsPlusNormal"/>
            </w:pPr>
          </w:p>
        </w:tc>
      </w:tr>
      <w:tr w:rsidR="00EA36A4">
        <w:tblPrEx>
          <w:tblBorders>
            <w:left w:val="single" w:sz="4" w:space="0" w:color="auto"/>
            <w:right w:val="single" w:sz="4" w:space="0" w:color="auto"/>
          </w:tblBorders>
        </w:tblPrEx>
        <w:tc>
          <w:tcPr>
            <w:tcW w:w="570" w:type="dxa"/>
          </w:tcPr>
          <w:p w:rsidR="00EA36A4" w:rsidRDefault="00EA36A4">
            <w:pPr>
              <w:pStyle w:val="ConsPlusNormal"/>
            </w:pPr>
          </w:p>
        </w:tc>
        <w:tc>
          <w:tcPr>
            <w:tcW w:w="570" w:type="dxa"/>
          </w:tcPr>
          <w:p w:rsidR="00EA36A4" w:rsidRDefault="00EA36A4">
            <w:pPr>
              <w:pStyle w:val="ConsPlusNormal"/>
            </w:pPr>
          </w:p>
        </w:tc>
        <w:tc>
          <w:tcPr>
            <w:tcW w:w="835" w:type="dxa"/>
          </w:tcPr>
          <w:p w:rsidR="00EA36A4" w:rsidRDefault="00EA36A4">
            <w:pPr>
              <w:pStyle w:val="ConsPlusNormal"/>
            </w:pPr>
          </w:p>
        </w:tc>
        <w:tc>
          <w:tcPr>
            <w:tcW w:w="1045" w:type="dxa"/>
          </w:tcPr>
          <w:p w:rsidR="00EA36A4" w:rsidRDefault="00EA36A4">
            <w:pPr>
              <w:pStyle w:val="ConsPlusNormal"/>
            </w:pPr>
          </w:p>
        </w:tc>
        <w:tc>
          <w:tcPr>
            <w:tcW w:w="773" w:type="dxa"/>
          </w:tcPr>
          <w:p w:rsidR="00EA36A4" w:rsidRDefault="00EA36A4">
            <w:pPr>
              <w:pStyle w:val="ConsPlusNormal"/>
            </w:pPr>
          </w:p>
        </w:tc>
        <w:tc>
          <w:tcPr>
            <w:tcW w:w="982" w:type="dxa"/>
          </w:tcPr>
          <w:p w:rsidR="00EA36A4" w:rsidRDefault="00EA36A4">
            <w:pPr>
              <w:pStyle w:val="ConsPlusNormal"/>
            </w:pPr>
          </w:p>
        </w:tc>
        <w:tc>
          <w:tcPr>
            <w:tcW w:w="797" w:type="dxa"/>
          </w:tcPr>
          <w:p w:rsidR="00EA36A4" w:rsidRDefault="00EA36A4">
            <w:pPr>
              <w:pStyle w:val="ConsPlusNormal"/>
            </w:pPr>
          </w:p>
        </w:tc>
        <w:tc>
          <w:tcPr>
            <w:tcW w:w="973" w:type="dxa"/>
          </w:tcPr>
          <w:p w:rsidR="00EA36A4" w:rsidRDefault="00EA36A4">
            <w:pPr>
              <w:pStyle w:val="ConsPlusNormal"/>
            </w:pPr>
          </w:p>
        </w:tc>
        <w:tc>
          <w:tcPr>
            <w:tcW w:w="739" w:type="dxa"/>
          </w:tcPr>
          <w:p w:rsidR="00EA36A4" w:rsidRDefault="00EA36A4">
            <w:pPr>
              <w:pStyle w:val="ConsPlusNormal"/>
            </w:pPr>
          </w:p>
        </w:tc>
        <w:tc>
          <w:tcPr>
            <w:tcW w:w="1076" w:type="dxa"/>
          </w:tcPr>
          <w:p w:rsidR="00EA36A4" w:rsidRDefault="00EA36A4">
            <w:pPr>
              <w:pStyle w:val="ConsPlusNormal"/>
            </w:pPr>
          </w:p>
        </w:tc>
        <w:tc>
          <w:tcPr>
            <w:tcW w:w="797" w:type="dxa"/>
          </w:tcPr>
          <w:p w:rsidR="00EA36A4" w:rsidRDefault="00EA36A4">
            <w:pPr>
              <w:pStyle w:val="ConsPlusNormal"/>
            </w:pPr>
          </w:p>
        </w:tc>
        <w:tc>
          <w:tcPr>
            <w:tcW w:w="958" w:type="dxa"/>
          </w:tcPr>
          <w:p w:rsidR="00EA36A4" w:rsidRDefault="00EA36A4">
            <w:pPr>
              <w:pStyle w:val="ConsPlusNormal"/>
            </w:pPr>
          </w:p>
        </w:tc>
        <w:tc>
          <w:tcPr>
            <w:tcW w:w="739" w:type="dxa"/>
          </w:tcPr>
          <w:p w:rsidR="00EA36A4" w:rsidRDefault="00EA36A4">
            <w:pPr>
              <w:pStyle w:val="ConsPlusNormal"/>
            </w:pPr>
          </w:p>
        </w:tc>
        <w:tc>
          <w:tcPr>
            <w:tcW w:w="986" w:type="dxa"/>
          </w:tcPr>
          <w:p w:rsidR="00EA36A4" w:rsidRDefault="00EA36A4">
            <w:pPr>
              <w:pStyle w:val="ConsPlusNormal"/>
            </w:pPr>
          </w:p>
        </w:tc>
        <w:tc>
          <w:tcPr>
            <w:tcW w:w="782" w:type="dxa"/>
          </w:tcPr>
          <w:p w:rsidR="00EA36A4" w:rsidRDefault="00EA36A4">
            <w:pPr>
              <w:pStyle w:val="ConsPlusNormal"/>
            </w:pPr>
          </w:p>
        </w:tc>
        <w:tc>
          <w:tcPr>
            <w:tcW w:w="973" w:type="dxa"/>
          </w:tcPr>
          <w:p w:rsidR="00EA36A4" w:rsidRDefault="00EA36A4">
            <w:pPr>
              <w:pStyle w:val="ConsPlusNormal"/>
            </w:pPr>
          </w:p>
        </w:tc>
      </w:tr>
      <w:tr w:rsidR="00EA36A4">
        <w:tblPrEx>
          <w:tblBorders>
            <w:right w:val="single" w:sz="4" w:space="0" w:color="auto"/>
          </w:tblBorders>
        </w:tblPrEx>
        <w:tc>
          <w:tcPr>
            <w:tcW w:w="1140" w:type="dxa"/>
            <w:gridSpan w:val="2"/>
            <w:tcBorders>
              <w:left w:val="nil"/>
              <w:bottom w:val="nil"/>
            </w:tcBorders>
          </w:tcPr>
          <w:p w:rsidR="00EA36A4" w:rsidRDefault="00EA36A4">
            <w:pPr>
              <w:pStyle w:val="ConsPlusNormal"/>
              <w:jc w:val="right"/>
            </w:pPr>
            <w:r>
              <w:t>Итого</w:t>
            </w:r>
          </w:p>
        </w:tc>
        <w:tc>
          <w:tcPr>
            <w:tcW w:w="835" w:type="dxa"/>
          </w:tcPr>
          <w:p w:rsidR="00EA36A4" w:rsidRDefault="00EA36A4">
            <w:pPr>
              <w:pStyle w:val="ConsPlusNormal"/>
            </w:pPr>
          </w:p>
        </w:tc>
        <w:tc>
          <w:tcPr>
            <w:tcW w:w="1045" w:type="dxa"/>
          </w:tcPr>
          <w:p w:rsidR="00EA36A4" w:rsidRDefault="00EA36A4">
            <w:pPr>
              <w:pStyle w:val="ConsPlusNormal"/>
            </w:pPr>
          </w:p>
        </w:tc>
        <w:tc>
          <w:tcPr>
            <w:tcW w:w="773" w:type="dxa"/>
          </w:tcPr>
          <w:p w:rsidR="00EA36A4" w:rsidRDefault="00EA36A4">
            <w:pPr>
              <w:pStyle w:val="ConsPlusNormal"/>
            </w:pPr>
          </w:p>
        </w:tc>
        <w:tc>
          <w:tcPr>
            <w:tcW w:w="982" w:type="dxa"/>
          </w:tcPr>
          <w:p w:rsidR="00EA36A4" w:rsidRDefault="00EA36A4">
            <w:pPr>
              <w:pStyle w:val="ConsPlusNormal"/>
            </w:pPr>
          </w:p>
        </w:tc>
        <w:tc>
          <w:tcPr>
            <w:tcW w:w="797" w:type="dxa"/>
          </w:tcPr>
          <w:p w:rsidR="00EA36A4" w:rsidRDefault="00EA36A4">
            <w:pPr>
              <w:pStyle w:val="ConsPlusNormal"/>
            </w:pPr>
          </w:p>
        </w:tc>
        <w:tc>
          <w:tcPr>
            <w:tcW w:w="973" w:type="dxa"/>
          </w:tcPr>
          <w:p w:rsidR="00EA36A4" w:rsidRDefault="00EA36A4">
            <w:pPr>
              <w:pStyle w:val="ConsPlusNormal"/>
            </w:pPr>
          </w:p>
        </w:tc>
        <w:tc>
          <w:tcPr>
            <w:tcW w:w="739" w:type="dxa"/>
          </w:tcPr>
          <w:p w:rsidR="00EA36A4" w:rsidRDefault="00EA36A4">
            <w:pPr>
              <w:pStyle w:val="ConsPlusNormal"/>
            </w:pPr>
          </w:p>
        </w:tc>
        <w:tc>
          <w:tcPr>
            <w:tcW w:w="1076" w:type="dxa"/>
          </w:tcPr>
          <w:p w:rsidR="00EA36A4" w:rsidRDefault="00EA36A4">
            <w:pPr>
              <w:pStyle w:val="ConsPlusNormal"/>
            </w:pPr>
          </w:p>
        </w:tc>
        <w:tc>
          <w:tcPr>
            <w:tcW w:w="797" w:type="dxa"/>
          </w:tcPr>
          <w:p w:rsidR="00EA36A4" w:rsidRDefault="00EA36A4">
            <w:pPr>
              <w:pStyle w:val="ConsPlusNormal"/>
            </w:pPr>
          </w:p>
        </w:tc>
        <w:tc>
          <w:tcPr>
            <w:tcW w:w="958" w:type="dxa"/>
          </w:tcPr>
          <w:p w:rsidR="00EA36A4" w:rsidRDefault="00EA36A4">
            <w:pPr>
              <w:pStyle w:val="ConsPlusNormal"/>
            </w:pPr>
          </w:p>
        </w:tc>
        <w:tc>
          <w:tcPr>
            <w:tcW w:w="739" w:type="dxa"/>
          </w:tcPr>
          <w:p w:rsidR="00EA36A4" w:rsidRDefault="00EA36A4">
            <w:pPr>
              <w:pStyle w:val="ConsPlusNormal"/>
            </w:pPr>
          </w:p>
        </w:tc>
        <w:tc>
          <w:tcPr>
            <w:tcW w:w="986" w:type="dxa"/>
          </w:tcPr>
          <w:p w:rsidR="00EA36A4" w:rsidRDefault="00EA36A4">
            <w:pPr>
              <w:pStyle w:val="ConsPlusNormal"/>
            </w:pPr>
          </w:p>
        </w:tc>
        <w:tc>
          <w:tcPr>
            <w:tcW w:w="782" w:type="dxa"/>
          </w:tcPr>
          <w:p w:rsidR="00EA36A4" w:rsidRDefault="00EA36A4">
            <w:pPr>
              <w:pStyle w:val="ConsPlusNormal"/>
            </w:pPr>
          </w:p>
        </w:tc>
        <w:tc>
          <w:tcPr>
            <w:tcW w:w="973" w:type="dxa"/>
          </w:tcPr>
          <w:p w:rsidR="00EA36A4" w:rsidRDefault="00EA36A4">
            <w:pPr>
              <w:pStyle w:val="ConsPlusNormal"/>
            </w:pPr>
          </w:p>
        </w:tc>
      </w:tr>
    </w:tbl>
    <w:p w:rsidR="00EA36A4" w:rsidRDefault="00EA36A4">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5952"/>
        <w:gridCol w:w="4648"/>
        <w:gridCol w:w="340"/>
        <w:gridCol w:w="2664"/>
      </w:tblGrid>
      <w:tr w:rsidR="00EA36A4">
        <w:tc>
          <w:tcPr>
            <w:tcW w:w="5952" w:type="dxa"/>
            <w:tcBorders>
              <w:top w:val="nil"/>
              <w:left w:val="nil"/>
              <w:bottom w:val="nil"/>
              <w:right w:val="nil"/>
            </w:tcBorders>
            <w:vAlign w:val="bottom"/>
          </w:tcPr>
          <w:p w:rsidR="00EA36A4" w:rsidRDefault="00EA36A4">
            <w:pPr>
              <w:pStyle w:val="ConsPlusNormal"/>
            </w:pPr>
          </w:p>
        </w:tc>
        <w:tc>
          <w:tcPr>
            <w:tcW w:w="4648" w:type="dxa"/>
            <w:tcBorders>
              <w:top w:val="nil"/>
              <w:left w:val="nil"/>
              <w:bottom w:val="nil"/>
              <w:right w:val="nil"/>
            </w:tcBorders>
            <w:vAlign w:val="bottom"/>
          </w:tcPr>
          <w:p w:rsidR="00EA36A4" w:rsidRDefault="00EA36A4">
            <w:pPr>
              <w:pStyle w:val="ConsPlusNormal"/>
              <w:jc w:val="right"/>
            </w:pPr>
            <w:r>
              <w:t>Номер страницы</w:t>
            </w:r>
          </w:p>
        </w:tc>
        <w:tc>
          <w:tcPr>
            <w:tcW w:w="340" w:type="dxa"/>
            <w:tcBorders>
              <w:top w:val="nil"/>
              <w:left w:val="nil"/>
              <w:bottom w:val="nil"/>
              <w:right w:val="nil"/>
            </w:tcBorders>
          </w:tcPr>
          <w:p w:rsidR="00EA36A4" w:rsidRDefault="00EA36A4">
            <w:pPr>
              <w:pStyle w:val="ConsPlusNormal"/>
              <w:jc w:val="both"/>
            </w:pPr>
          </w:p>
        </w:tc>
        <w:tc>
          <w:tcPr>
            <w:tcW w:w="2664" w:type="dxa"/>
            <w:tcBorders>
              <w:top w:val="nil"/>
              <w:left w:val="nil"/>
              <w:bottom w:val="single" w:sz="4" w:space="0" w:color="auto"/>
              <w:right w:val="nil"/>
            </w:tcBorders>
          </w:tcPr>
          <w:p w:rsidR="00EA36A4" w:rsidRDefault="00EA36A4">
            <w:pPr>
              <w:pStyle w:val="ConsPlusNormal"/>
            </w:pPr>
          </w:p>
        </w:tc>
      </w:tr>
      <w:tr w:rsidR="00EA36A4">
        <w:tc>
          <w:tcPr>
            <w:tcW w:w="5952" w:type="dxa"/>
            <w:tcBorders>
              <w:top w:val="nil"/>
              <w:left w:val="nil"/>
              <w:bottom w:val="nil"/>
              <w:right w:val="nil"/>
            </w:tcBorders>
          </w:tcPr>
          <w:p w:rsidR="00EA36A4" w:rsidRDefault="00EA36A4">
            <w:pPr>
              <w:pStyle w:val="ConsPlusNormal"/>
            </w:pPr>
          </w:p>
        </w:tc>
        <w:tc>
          <w:tcPr>
            <w:tcW w:w="4648" w:type="dxa"/>
            <w:tcBorders>
              <w:top w:val="nil"/>
              <w:left w:val="nil"/>
              <w:bottom w:val="nil"/>
              <w:right w:val="nil"/>
            </w:tcBorders>
            <w:vAlign w:val="bottom"/>
          </w:tcPr>
          <w:p w:rsidR="00EA36A4" w:rsidRDefault="00EA36A4">
            <w:pPr>
              <w:pStyle w:val="ConsPlusNormal"/>
              <w:jc w:val="right"/>
            </w:pPr>
            <w:r>
              <w:t>Всего страниц</w:t>
            </w:r>
          </w:p>
        </w:tc>
        <w:tc>
          <w:tcPr>
            <w:tcW w:w="340" w:type="dxa"/>
            <w:tcBorders>
              <w:top w:val="nil"/>
              <w:left w:val="nil"/>
              <w:bottom w:val="nil"/>
              <w:right w:val="nil"/>
            </w:tcBorders>
          </w:tcPr>
          <w:p w:rsidR="00EA36A4" w:rsidRDefault="00EA36A4">
            <w:pPr>
              <w:pStyle w:val="ConsPlusNormal"/>
              <w:jc w:val="both"/>
            </w:pPr>
          </w:p>
        </w:tc>
        <w:tc>
          <w:tcPr>
            <w:tcW w:w="2664" w:type="dxa"/>
            <w:tcBorders>
              <w:top w:val="single" w:sz="4" w:space="0" w:color="auto"/>
              <w:left w:val="nil"/>
              <w:bottom w:val="single" w:sz="4" w:space="0" w:color="auto"/>
              <w:right w:val="nil"/>
            </w:tcBorders>
          </w:tcPr>
          <w:p w:rsidR="00EA36A4" w:rsidRDefault="00EA36A4">
            <w:pPr>
              <w:pStyle w:val="ConsPlusNormal"/>
            </w:pPr>
          </w:p>
        </w:tc>
      </w:tr>
    </w:tbl>
    <w:p w:rsidR="00EA36A4" w:rsidRDefault="00EA36A4">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13606"/>
      </w:tblGrid>
      <w:tr w:rsidR="00EA36A4">
        <w:tc>
          <w:tcPr>
            <w:tcW w:w="13606" w:type="dxa"/>
            <w:tcBorders>
              <w:top w:val="nil"/>
              <w:left w:val="nil"/>
              <w:bottom w:val="nil"/>
              <w:right w:val="nil"/>
            </w:tcBorders>
          </w:tcPr>
          <w:p w:rsidR="00EA36A4" w:rsidRDefault="00EA36A4">
            <w:pPr>
              <w:pStyle w:val="ConsPlusNormal"/>
              <w:jc w:val="right"/>
            </w:pPr>
            <w:r>
              <w:t>Форма 0533005, с. 4</w:t>
            </w:r>
          </w:p>
        </w:tc>
      </w:tr>
    </w:tbl>
    <w:p w:rsidR="00EA36A4" w:rsidRDefault="00EA36A4">
      <w:pPr>
        <w:pStyle w:val="ConsPlusNormal"/>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13606"/>
      </w:tblGrid>
      <w:tr w:rsidR="00EA36A4">
        <w:tc>
          <w:tcPr>
            <w:tcW w:w="13606" w:type="dxa"/>
            <w:tcBorders>
              <w:top w:val="nil"/>
              <w:left w:val="nil"/>
              <w:bottom w:val="nil"/>
              <w:right w:val="nil"/>
            </w:tcBorders>
          </w:tcPr>
          <w:p w:rsidR="00EA36A4" w:rsidRDefault="00EA36A4">
            <w:pPr>
              <w:pStyle w:val="ConsPlusNormal"/>
              <w:jc w:val="center"/>
              <w:outlineLvl w:val="2"/>
            </w:pPr>
            <w:bookmarkStart w:id="50" w:name="P2989"/>
            <w:bookmarkEnd w:id="50"/>
            <w:r>
              <w:t>IV. Перечислено в местные бюджеты</w:t>
            </w:r>
          </w:p>
        </w:tc>
      </w:tr>
    </w:tbl>
    <w:p w:rsidR="00EA36A4" w:rsidRDefault="00EA36A4">
      <w:pPr>
        <w:pStyle w:val="ConsPlusNormal"/>
        <w:jc w:val="both"/>
      </w:pPr>
    </w:p>
    <w:tbl>
      <w:tblPr>
        <w:tblW w:w="0" w:type="auto"/>
        <w:tblBorders>
          <w:top w:val="single" w:sz="4" w:space="0" w:color="auto"/>
          <w:left w:val="nil"/>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735"/>
        <w:gridCol w:w="540"/>
        <w:gridCol w:w="683"/>
        <w:gridCol w:w="683"/>
        <w:gridCol w:w="683"/>
        <w:gridCol w:w="683"/>
        <w:gridCol w:w="683"/>
        <w:gridCol w:w="683"/>
        <w:gridCol w:w="683"/>
        <w:gridCol w:w="683"/>
        <w:gridCol w:w="683"/>
        <w:gridCol w:w="683"/>
        <w:gridCol w:w="683"/>
        <w:gridCol w:w="683"/>
        <w:gridCol w:w="683"/>
        <w:gridCol w:w="683"/>
        <w:gridCol w:w="683"/>
        <w:gridCol w:w="683"/>
        <w:gridCol w:w="683"/>
        <w:gridCol w:w="687"/>
      </w:tblGrid>
      <w:tr w:rsidR="00EA36A4">
        <w:tc>
          <w:tcPr>
            <w:tcW w:w="735" w:type="dxa"/>
            <w:vMerge w:val="restart"/>
            <w:tcBorders>
              <w:left w:val="nil"/>
            </w:tcBorders>
          </w:tcPr>
          <w:p w:rsidR="00EA36A4" w:rsidRDefault="00EA36A4">
            <w:pPr>
              <w:pStyle w:val="ConsPlusNormal"/>
              <w:jc w:val="center"/>
            </w:pPr>
            <w:r>
              <w:t>Код по БК</w:t>
            </w:r>
          </w:p>
        </w:tc>
        <w:tc>
          <w:tcPr>
            <w:tcW w:w="540" w:type="dxa"/>
            <w:vMerge w:val="restart"/>
          </w:tcPr>
          <w:p w:rsidR="00EA36A4" w:rsidRDefault="00EA36A4">
            <w:pPr>
              <w:pStyle w:val="ConsPlusNormal"/>
              <w:jc w:val="center"/>
            </w:pPr>
            <w:r>
              <w:t>Аналитический код</w:t>
            </w:r>
          </w:p>
        </w:tc>
        <w:tc>
          <w:tcPr>
            <w:tcW w:w="1366" w:type="dxa"/>
            <w:gridSpan w:val="2"/>
            <w:vMerge w:val="restart"/>
          </w:tcPr>
          <w:p w:rsidR="00EA36A4" w:rsidRDefault="00EA36A4">
            <w:pPr>
              <w:pStyle w:val="ConsPlusNormal"/>
              <w:jc w:val="center"/>
            </w:pPr>
            <w:r>
              <w:t>Перечислено в местные бюджеты, всего</w:t>
            </w:r>
          </w:p>
        </w:tc>
        <w:tc>
          <w:tcPr>
            <w:tcW w:w="10932" w:type="dxa"/>
            <w:gridSpan w:val="16"/>
            <w:tcBorders>
              <w:right w:val="nil"/>
            </w:tcBorders>
          </w:tcPr>
          <w:p w:rsidR="00EA36A4" w:rsidRDefault="00EA36A4">
            <w:pPr>
              <w:pStyle w:val="ConsPlusNormal"/>
              <w:jc w:val="center"/>
            </w:pPr>
            <w:r>
              <w:t>в том числе по бюджетам:</w:t>
            </w:r>
          </w:p>
        </w:tc>
      </w:tr>
      <w:tr w:rsidR="00EA36A4">
        <w:tc>
          <w:tcPr>
            <w:tcW w:w="735" w:type="dxa"/>
            <w:vMerge/>
            <w:tcBorders>
              <w:left w:val="nil"/>
            </w:tcBorders>
          </w:tcPr>
          <w:p w:rsidR="00EA36A4" w:rsidRDefault="00EA36A4">
            <w:pPr>
              <w:pStyle w:val="ConsPlusNormal"/>
            </w:pPr>
          </w:p>
        </w:tc>
        <w:tc>
          <w:tcPr>
            <w:tcW w:w="540" w:type="dxa"/>
            <w:vMerge/>
          </w:tcPr>
          <w:p w:rsidR="00EA36A4" w:rsidRDefault="00EA36A4">
            <w:pPr>
              <w:pStyle w:val="ConsPlusNormal"/>
            </w:pPr>
          </w:p>
        </w:tc>
        <w:tc>
          <w:tcPr>
            <w:tcW w:w="1366" w:type="dxa"/>
            <w:gridSpan w:val="2"/>
            <w:vMerge/>
          </w:tcPr>
          <w:p w:rsidR="00EA36A4" w:rsidRDefault="00EA36A4">
            <w:pPr>
              <w:pStyle w:val="ConsPlusNormal"/>
            </w:pPr>
          </w:p>
        </w:tc>
        <w:tc>
          <w:tcPr>
            <w:tcW w:w="1366" w:type="dxa"/>
            <w:gridSpan w:val="2"/>
          </w:tcPr>
          <w:p w:rsidR="00EA36A4" w:rsidRDefault="00EA36A4">
            <w:pPr>
              <w:pStyle w:val="ConsPlusNormal"/>
              <w:jc w:val="center"/>
            </w:pPr>
            <w:r>
              <w:t>внутригородских муниципальных образований городов федерального значения</w:t>
            </w:r>
          </w:p>
        </w:tc>
        <w:tc>
          <w:tcPr>
            <w:tcW w:w="1366" w:type="dxa"/>
            <w:gridSpan w:val="2"/>
          </w:tcPr>
          <w:p w:rsidR="00EA36A4" w:rsidRDefault="00EA36A4">
            <w:pPr>
              <w:pStyle w:val="ConsPlusNormal"/>
              <w:jc w:val="center"/>
            </w:pPr>
            <w:r>
              <w:t>муниципальных округов</w:t>
            </w:r>
          </w:p>
        </w:tc>
        <w:tc>
          <w:tcPr>
            <w:tcW w:w="1366" w:type="dxa"/>
            <w:gridSpan w:val="2"/>
          </w:tcPr>
          <w:p w:rsidR="00EA36A4" w:rsidRDefault="00EA36A4">
            <w:pPr>
              <w:pStyle w:val="ConsPlusNormal"/>
              <w:jc w:val="center"/>
            </w:pPr>
            <w:r>
              <w:t>городских округов</w:t>
            </w:r>
          </w:p>
        </w:tc>
        <w:tc>
          <w:tcPr>
            <w:tcW w:w="1366" w:type="dxa"/>
            <w:gridSpan w:val="2"/>
          </w:tcPr>
          <w:p w:rsidR="00EA36A4" w:rsidRDefault="00EA36A4">
            <w:pPr>
              <w:pStyle w:val="ConsPlusNormal"/>
              <w:jc w:val="center"/>
            </w:pPr>
            <w:r>
              <w:t>городских округов с внутригородским делением</w:t>
            </w:r>
          </w:p>
        </w:tc>
        <w:tc>
          <w:tcPr>
            <w:tcW w:w="1366" w:type="dxa"/>
            <w:gridSpan w:val="2"/>
          </w:tcPr>
          <w:p w:rsidR="00EA36A4" w:rsidRDefault="00EA36A4">
            <w:pPr>
              <w:pStyle w:val="ConsPlusNormal"/>
              <w:jc w:val="center"/>
            </w:pPr>
            <w:r>
              <w:t>внутригородских районов</w:t>
            </w:r>
          </w:p>
        </w:tc>
        <w:tc>
          <w:tcPr>
            <w:tcW w:w="1366" w:type="dxa"/>
            <w:gridSpan w:val="2"/>
          </w:tcPr>
          <w:p w:rsidR="00EA36A4" w:rsidRDefault="00EA36A4">
            <w:pPr>
              <w:pStyle w:val="ConsPlusNormal"/>
              <w:jc w:val="center"/>
            </w:pPr>
            <w:r>
              <w:t>муниципальных районов</w:t>
            </w:r>
          </w:p>
        </w:tc>
        <w:tc>
          <w:tcPr>
            <w:tcW w:w="1366" w:type="dxa"/>
            <w:gridSpan w:val="2"/>
          </w:tcPr>
          <w:p w:rsidR="00EA36A4" w:rsidRDefault="00EA36A4">
            <w:pPr>
              <w:pStyle w:val="ConsPlusNormal"/>
              <w:jc w:val="center"/>
            </w:pPr>
            <w:r>
              <w:t>городских поселений</w:t>
            </w:r>
          </w:p>
        </w:tc>
        <w:tc>
          <w:tcPr>
            <w:tcW w:w="1370" w:type="dxa"/>
            <w:gridSpan w:val="2"/>
            <w:tcBorders>
              <w:right w:val="nil"/>
            </w:tcBorders>
          </w:tcPr>
          <w:p w:rsidR="00EA36A4" w:rsidRDefault="00EA36A4">
            <w:pPr>
              <w:pStyle w:val="ConsPlusNormal"/>
              <w:jc w:val="center"/>
            </w:pPr>
            <w:r>
              <w:t>сельских поселений</w:t>
            </w:r>
          </w:p>
        </w:tc>
      </w:tr>
      <w:tr w:rsidR="00EA36A4">
        <w:tc>
          <w:tcPr>
            <w:tcW w:w="735" w:type="dxa"/>
            <w:vMerge/>
            <w:tcBorders>
              <w:left w:val="nil"/>
            </w:tcBorders>
          </w:tcPr>
          <w:p w:rsidR="00EA36A4" w:rsidRDefault="00EA36A4">
            <w:pPr>
              <w:pStyle w:val="ConsPlusNormal"/>
            </w:pPr>
          </w:p>
        </w:tc>
        <w:tc>
          <w:tcPr>
            <w:tcW w:w="540" w:type="dxa"/>
            <w:vMerge/>
          </w:tcPr>
          <w:p w:rsidR="00EA36A4" w:rsidRDefault="00EA36A4">
            <w:pPr>
              <w:pStyle w:val="ConsPlusNormal"/>
            </w:pPr>
          </w:p>
        </w:tc>
        <w:tc>
          <w:tcPr>
            <w:tcW w:w="683" w:type="dxa"/>
          </w:tcPr>
          <w:p w:rsidR="00EA36A4" w:rsidRDefault="00EA36A4">
            <w:pPr>
              <w:pStyle w:val="ConsPlusNormal"/>
              <w:jc w:val="center"/>
            </w:pPr>
            <w:r>
              <w:t>с начала года</w:t>
            </w:r>
          </w:p>
        </w:tc>
        <w:tc>
          <w:tcPr>
            <w:tcW w:w="683" w:type="dxa"/>
          </w:tcPr>
          <w:p w:rsidR="00EA36A4" w:rsidRDefault="00EA36A4">
            <w:pPr>
              <w:pStyle w:val="ConsPlusNormal"/>
              <w:jc w:val="center"/>
            </w:pPr>
            <w:r>
              <w:t>в текущем месяце</w:t>
            </w:r>
          </w:p>
        </w:tc>
        <w:tc>
          <w:tcPr>
            <w:tcW w:w="683" w:type="dxa"/>
          </w:tcPr>
          <w:p w:rsidR="00EA36A4" w:rsidRDefault="00EA36A4">
            <w:pPr>
              <w:pStyle w:val="ConsPlusNormal"/>
              <w:jc w:val="center"/>
            </w:pPr>
            <w:r>
              <w:t>с начала года</w:t>
            </w:r>
          </w:p>
        </w:tc>
        <w:tc>
          <w:tcPr>
            <w:tcW w:w="683" w:type="dxa"/>
          </w:tcPr>
          <w:p w:rsidR="00EA36A4" w:rsidRDefault="00EA36A4">
            <w:pPr>
              <w:pStyle w:val="ConsPlusNormal"/>
              <w:jc w:val="center"/>
            </w:pPr>
            <w:r>
              <w:t>в текущем месяце</w:t>
            </w:r>
          </w:p>
        </w:tc>
        <w:tc>
          <w:tcPr>
            <w:tcW w:w="683" w:type="dxa"/>
          </w:tcPr>
          <w:p w:rsidR="00EA36A4" w:rsidRDefault="00EA36A4">
            <w:pPr>
              <w:pStyle w:val="ConsPlusNormal"/>
              <w:jc w:val="center"/>
            </w:pPr>
            <w:r>
              <w:t>с начала года</w:t>
            </w:r>
          </w:p>
        </w:tc>
        <w:tc>
          <w:tcPr>
            <w:tcW w:w="683" w:type="dxa"/>
          </w:tcPr>
          <w:p w:rsidR="00EA36A4" w:rsidRDefault="00EA36A4">
            <w:pPr>
              <w:pStyle w:val="ConsPlusNormal"/>
              <w:jc w:val="center"/>
            </w:pPr>
            <w:r>
              <w:t>в текущем месяце</w:t>
            </w:r>
          </w:p>
        </w:tc>
        <w:tc>
          <w:tcPr>
            <w:tcW w:w="683" w:type="dxa"/>
          </w:tcPr>
          <w:p w:rsidR="00EA36A4" w:rsidRDefault="00EA36A4">
            <w:pPr>
              <w:pStyle w:val="ConsPlusNormal"/>
              <w:jc w:val="center"/>
            </w:pPr>
            <w:r>
              <w:t>с начала года</w:t>
            </w:r>
          </w:p>
        </w:tc>
        <w:tc>
          <w:tcPr>
            <w:tcW w:w="683" w:type="dxa"/>
          </w:tcPr>
          <w:p w:rsidR="00EA36A4" w:rsidRDefault="00EA36A4">
            <w:pPr>
              <w:pStyle w:val="ConsPlusNormal"/>
              <w:jc w:val="center"/>
            </w:pPr>
            <w:r>
              <w:t>в текущем месяце</w:t>
            </w:r>
          </w:p>
        </w:tc>
        <w:tc>
          <w:tcPr>
            <w:tcW w:w="683" w:type="dxa"/>
          </w:tcPr>
          <w:p w:rsidR="00EA36A4" w:rsidRDefault="00EA36A4">
            <w:pPr>
              <w:pStyle w:val="ConsPlusNormal"/>
              <w:jc w:val="center"/>
            </w:pPr>
            <w:r>
              <w:t>с начала года</w:t>
            </w:r>
          </w:p>
        </w:tc>
        <w:tc>
          <w:tcPr>
            <w:tcW w:w="683" w:type="dxa"/>
          </w:tcPr>
          <w:p w:rsidR="00EA36A4" w:rsidRDefault="00EA36A4">
            <w:pPr>
              <w:pStyle w:val="ConsPlusNormal"/>
              <w:jc w:val="center"/>
            </w:pPr>
            <w:r>
              <w:t>в текущем месяце</w:t>
            </w:r>
          </w:p>
        </w:tc>
        <w:tc>
          <w:tcPr>
            <w:tcW w:w="683" w:type="dxa"/>
          </w:tcPr>
          <w:p w:rsidR="00EA36A4" w:rsidRDefault="00EA36A4">
            <w:pPr>
              <w:pStyle w:val="ConsPlusNormal"/>
              <w:jc w:val="center"/>
            </w:pPr>
            <w:r>
              <w:t>с начала года</w:t>
            </w:r>
          </w:p>
        </w:tc>
        <w:tc>
          <w:tcPr>
            <w:tcW w:w="683" w:type="dxa"/>
          </w:tcPr>
          <w:p w:rsidR="00EA36A4" w:rsidRDefault="00EA36A4">
            <w:pPr>
              <w:pStyle w:val="ConsPlusNormal"/>
              <w:jc w:val="center"/>
            </w:pPr>
            <w:r>
              <w:t>в текущем месяце</w:t>
            </w:r>
          </w:p>
        </w:tc>
        <w:tc>
          <w:tcPr>
            <w:tcW w:w="683" w:type="dxa"/>
          </w:tcPr>
          <w:p w:rsidR="00EA36A4" w:rsidRDefault="00EA36A4">
            <w:pPr>
              <w:pStyle w:val="ConsPlusNormal"/>
              <w:jc w:val="center"/>
            </w:pPr>
            <w:r>
              <w:t>с начала года</w:t>
            </w:r>
          </w:p>
        </w:tc>
        <w:tc>
          <w:tcPr>
            <w:tcW w:w="683" w:type="dxa"/>
          </w:tcPr>
          <w:p w:rsidR="00EA36A4" w:rsidRDefault="00EA36A4">
            <w:pPr>
              <w:pStyle w:val="ConsPlusNormal"/>
              <w:jc w:val="center"/>
            </w:pPr>
            <w:r>
              <w:t>в текущем месяце</w:t>
            </w:r>
          </w:p>
        </w:tc>
        <w:tc>
          <w:tcPr>
            <w:tcW w:w="683" w:type="dxa"/>
          </w:tcPr>
          <w:p w:rsidR="00EA36A4" w:rsidRDefault="00EA36A4">
            <w:pPr>
              <w:pStyle w:val="ConsPlusNormal"/>
              <w:jc w:val="center"/>
            </w:pPr>
            <w:r>
              <w:t>с начала года</w:t>
            </w:r>
          </w:p>
        </w:tc>
        <w:tc>
          <w:tcPr>
            <w:tcW w:w="683" w:type="dxa"/>
          </w:tcPr>
          <w:p w:rsidR="00EA36A4" w:rsidRDefault="00EA36A4">
            <w:pPr>
              <w:pStyle w:val="ConsPlusNormal"/>
              <w:jc w:val="center"/>
            </w:pPr>
            <w:r>
              <w:t>в текущем месяце</w:t>
            </w:r>
          </w:p>
        </w:tc>
        <w:tc>
          <w:tcPr>
            <w:tcW w:w="683" w:type="dxa"/>
          </w:tcPr>
          <w:p w:rsidR="00EA36A4" w:rsidRDefault="00EA36A4">
            <w:pPr>
              <w:pStyle w:val="ConsPlusNormal"/>
              <w:jc w:val="center"/>
            </w:pPr>
            <w:r>
              <w:t>с начала года</w:t>
            </w:r>
          </w:p>
        </w:tc>
        <w:tc>
          <w:tcPr>
            <w:tcW w:w="687" w:type="dxa"/>
            <w:tcBorders>
              <w:right w:val="nil"/>
            </w:tcBorders>
          </w:tcPr>
          <w:p w:rsidR="00EA36A4" w:rsidRDefault="00EA36A4">
            <w:pPr>
              <w:pStyle w:val="ConsPlusNormal"/>
              <w:jc w:val="center"/>
            </w:pPr>
            <w:r>
              <w:t>в текущем месяце</w:t>
            </w:r>
          </w:p>
        </w:tc>
      </w:tr>
      <w:tr w:rsidR="00EA36A4">
        <w:tc>
          <w:tcPr>
            <w:tcW w:w="735" w:type="dxa"/>
            <w:tcBorders>
              <w:left w:val="nil"/>
            </w:tcBorders>
          </w:tcPr>
          <w:p w:rsidR="00EA36A4" w:rsidRDefault="00EA36A4">
            <w:pPr>
              <w:pStyle w:val="ConsPlusNormal"/>
              <w:jc w:val="center"/>
            </w:pPr>
            <w:r>
              <w:t>1</w:t>
            </w:r>
          </w:p>
        </w:tc>
        <w:tc>
          <w:tcPr>
            <w:tcW w:w="540" w:type="dxa"/>
          </w:tcPr>
          <w:p w:rsidR="00EA36A4" w:rsidRDefault="00EA36A4">
            <w:pPr>
              <w:pStyle w:val="ConsPlusNormal"/>
              <w:jc w:val="center"/>
            </w:pPr>
            <w:r>
              <w:t>2</w:t>
            </w:r>
          </w:p>
        </w:tc>
        <w:tc>
          <w:tcPr>
            <w:tcW w:w="683" w:type="dxa"/>
          </w:tcPr>
          <w:p w:rsidR="00EA36A4" w:rsidRDefault="00EA36A4">
            <w:pPr>
              <w:pStyle w:val="ConsPlusNormal"/>
              <w:jc w:val="center"/>
            </w:pPr>
            <w:r>
              <w:t>3</w:t>
            </w:r>
          </w:p>
        </w:tc>
        <w:tc>
          <w:tcPr>
            <w:tcW w:w="683" w:type="dxa"/>
          </w:tcPr>
          <w:p w:rsidR="00EA36A4" w:rsidRDefault="00EA36A4">
            <w:pPr>
              <w:pStyle w:val="ConsPlusNormal"/>
              <w:jc w:val="center"/>
            </w:pPr>
            <w:r>
              <w:t>4</w:t>
            </w:r>
          </w:p>
        </w:tc>
        <w:tc>
          <w:tcPr>
            <w:tcW w:w="683" w:type="dxa"/>
          </w:tcPr>
          <w:p w:rsidR="00EA36A4" w:rsidRDefault="00EA36A4">
            <w:pPr>
              <w:pStyle w:val="ConsPlusNormal"/>
              <w:jc w:val="center"/>
            </w:pPr>
            <w:r>
              <w:t>5</w:t>
            </w:r>
          </w:p>
        </w:tc>
        <w:tc>
          <w:tcPr>
            <w:tcW w:w="683" w:type="dxa"/>
          </w:tcPr>
          <w:p w:rsidR="00EA36A4" w:rsidRDefault="00EA36A4">
            <w:pPr>
              <w:pStyle w:val="ConsPlusNormal"/>
              <w:jc w:val="center"/>
            </w:pPr>
            <w:r>
              <w:t>6</w:t>
            </w:r>
          </w:p>
        </w:tc>
        <w:tc>
          <w:tcPr>
            <w:tcW w:w="683" w:type="dxa"/>
          </w:tcPr>
          <w:p w:rsidR="00EA36A4" w:rsidRDefault="00EA36A4">
            <w:pPr>
              <w:pStyle w:val="ConsPlusNormal"/>
              <w:jc w:val="center"/>
            </w:pPr>
            <w:r>
              <w:t>7</w:t>
            </w:r>
          </w:p>
        </w:tc>
        <w:tc>
          <w:tcPr>
            <w:tcW w:w="683" w:type="dxa"/>
          </w:tcPr>
          <w:p w:rsidR="00EA36A4" w:rsidRDefault="00EA36A4">
            <w:pPr>
              <w:pStyle w:val="ConsPlusNormal"/>
              <w:jc w:val="center"/>
            </w:pPr>
            <w:r>
              <w:t>8</w:t>
            </w:r>
          </w:p>
        </w:tc>
        <w:tc>
          <w:tcPr>
            <w:tcW w:w="683" w:type="dxa"/>
          </w:tcPr>
          <w:p w:rsidR="00EA36A4" w:rsidRDefault="00EA36A4">
            <w:pPr>
              <w:pStyle w:val="ConsPlusNormal"/>
              <w:jc w:val="center"/>
            </w:pPr>
            <w:r>
              <w:t>9</w:t>
            </w:r>
          </w:p>
        </w:tc>
        <w:tc>
          <w:tcPr>
            <w:tcW w:w="683" w:type="dxa"/>
          </w:tcPr>
          <w:p w:rsidR="00EA36A4" w:rsidRDefault="00EA36A4">
            <w:pPr>
              <w:pStyle w:val="ConsPlusNormal"/>
              <w:jc w:val="center"/>
            </w:pPr>
            <w:r>
              <w:t>10</w:t>
            </w:r>
          </w:p>
        </w:tc>
        <w:tc>
          <w:tcPr>
            <w:tcW w:w="683" w:type="dxa"/>
          </w:tcPr>
          <w:p w:rsidR="00EA36A4" w:rsidRDefault="00EA36A4">
            <w:pPr>
              <w:pStyle w:val="ConsPlusNormal"/>
              <w:jc w:val="center"/>
            </w:pPr>
            <w:r>
              <w:t>11</w:t>
            </w:r>
          </w:p>
        </w:tc>
        <w:tc>
          <w:tcPr>
            <w:tcW w:w="683" w:type="dxa"/>
          </w:tcPr>
          <w:p w:rsidR="00EA36A4" w:rsidRDefault="00EA36A4">
            <w:pPr>
              <w:pStyle w:val="ConsPlusNormal"/>
              <w:jc w:val="center"/>
            </w:pPr>
            <w:r>
              <w:t>12</w:t>
            </w:r>
          </w:p>
        </w:tc>
        <w:tc>
          <w:tcPr>
            <w:tcW w:w="683" w:type="dxa"/>
          </w:tcPr>
          <w:p w:rsidR="00EA36A4" w:rsidRDefault="00EA36A4">
            <w:pPr>
              <w:pStyle w:val="ConsPlusNormal"/>
              <w:jc w:val="center"/>
            </w:pPr>
            <w:r>
              <w:t>13</w:t>
            </w:r>
          </w:p>
        </w:tc>
        <w:tc>
          <w:tcPr>
            <w:tcW w:w="683" w:type="dxa"/>
          </w:tcPr>
          <w:p w:rsidR="00EA36A4" w:rsidRDefault="00EA36A4">
            <w:pPr>
              <w:pStyle w:val="ConsPlusNormal"/>
              <w:jc w:val="center"/>
            </w:pPr>
            <w:r>
              <w:t>14</w:t>
            </w:r>
          </w:p>
        </w:tc>
        <w:tc>
          <w:tcPr>
            <w:tcW w:w="683" w:type="dxa"/>
          </w:tcPr>
          <w:p w:rsidR="00EA36A4" w:rsidRDefault="00EA36A4">
            <w:pPr>
              <w:pStyle w:val="ConsPlusNormal"/>
              <w:jc w:val="center"/>
            </w:pPr>
            <w:r>
              <w:t>15</w:t>
            </w:r>
          </w:p>
        </w:tc>
        <w:tc>
          <w:tcPr>
            <w:tcW w:w="683" w:type="dxa"/>
          </w:tcPr>
          <w:p w:rsidR="00EA36A4" w:rsidRDefault="00EA36A4">
            <w:pPr>
              <w:pStyle w:val="ConsPlusNormal"/>
              <w:jc w:val="center"/>
            </w:pPr>
            <w:r>
              <w:t>16</w:t>
            </w:r>
          </w:p>
        </w:tc>
        <w:tc>
          <w:tcPr>
            <w:tcW w:w="683" w:type="dxa"/>
          </w:tcPr>
          <w:p w:rsidR="00EA36A4" w:rsidRDefault="00EA36A4">
            <w:pPr>
              <w:pStyle w:val="ConsPlusNormal"/>
              <w:jc w:val="center"/>
            </w:pPr>
            <w:r>
              <w:t>17</w:t>
            </w:r>
          </w:p>
        </w:tc>
        <w:tc>
          <w:tcPr>
            <w:tcW w:w="683" w:type="dxa"/>
          </w:tcPr>
          <w:p w:rsidR="00EA36A4" w:rsidRDefault="00EA36A4">
            <w:pPr>
              <w:pStyle w:val="ConsPlusNormal"/>
              <w:jc w:val="center"/>
            </w:pPr>
            <w:r>
              <w:t>18</w:t>
            </w:r>
          </w:p>
        </w:tc>
        <w:tc>
          <w:tcPr>
            <w:tcW w:w="683" w:type="dxa"/>
          </w:tcPr>
          <w:p w:rsidR="00EA36A4" w:rsidRDefault="00EA36A4">
            <w:pPr>
              <w:pStyle w:val="ConsPlusNormal"/>
              <w:jc w:val="center"/>
            </w:pPr>
            <w:r>
              <w:t>19</w:t>
            </w:r>
          </w:p>
        </w:tc>
        <w:tc>
          <w:tcPr>
            <w:tcW w:w="687" w:type="dxa"/>
            <w:tcBorders>
              <w:right w:val="nil"/>
            </w:tcBorders>
          </w:tcPr>
          <w:p w:rsidR="00EA36A4" w:rsidRDefault="00EA36A4">
            <w:pPr>
              <w:pStyle w:val="ConsPlusNormal"/>
              <w:jc w:val="center"/>
            </w:pPr>
            <w:r>
              <w:t>20</w:t>
            </w:r>
          </w:p>
        </w:tc>
      </w:tr>
      <w:tr w:rsidR="00EA36A4">
        <w:tblPrEx>
          <w:tblBorders>
            <w:left w:val="single" w:sz="4" w:space="0" w:color="auto"/>
            <w:right w:val="single" w:sz="4" w:space="0" w:color="auto"/>
          </w:tblBorders>
        </w:tblPrEx>
        <w:tc>
          <w:tcPr>
            <w:tcW w:w="735" w:type="dxa"/>
          </w:tcPr>
          <w:p w:rsidR="00EA36A4" w:rsidRDefault="00EA36A4">
            <w:pPr>
              <w:pStyle w:val="ConsPlusNormal"/>
            </w:pPr>
          </w:p>
        </w:tc>
        <w:tc>
          <w:tcPr>
            <w:tcW w:w="540" w:type="dxa"/>
          </w:tcPr>
          <w:p w:rsidR="00EA36A4" w:rsidRDefault="00EA36A4">
            <w:pPr>
              <w:pStyle w:val="ConsPlusNormal"/>
            </w:pPr>
          </w:p>
        </w:tc>
        <w:tc>
          <w:tcPr>
            <w:tcW w:w="683" w:type="dxa"/>
          </w:tcPr>
          <w:p w:rsidR="00EA36A4" w:rsidRDefault="00EA36A4">
            <w:pPr>
              <w:pStyle w:val="ConsPlusNormal"/>
            </w:pPr>
          </w:p>
        </w:tc>
        <w:tc>
          <w:tcPr>
            <w:tcW w:w="683" w:type="dxa"/>
          </w:tcPr>
          <w:p w:rsidR="00EA36A4" w:rsidRDefault="00EA36A4">
            <w:pPr>
              <w:pStyle w:val="ConsPlusNormal"/>
            </w:pPr>
          </w:p>
        </w:tc>
        <w:tc>
          <w:tcPr>
            <w:tcW w:w="683" w:type="dxa"/>
          </w:tcPr>
          <w:p w:rsidR="00EA36A4" w:rsidRDefault="00EA36A4">
            <w:pPr>
              <w:pStyle w:val="ConsPlusNormal"/>
            </w:pPr>
          </w:p>
        </w:tc>
        <w:tc>
          <w:tcPr>
            <w:tcW w:w="683" w:type="dxa"/>
          </w:tcPr>
          <w:p w:rsidR="00EA36A4" w:rsidRDefault="00EA36A4">
            <w:pPr>
              <w:pStyle w:val="ConsPlusNormal"/>
            </w:pPr>
          </w:p>
        </w:tc>
        <w:tc>
          <w:tcPr>
            <w:tcW w:w="683" w:type="dxa"/>
          </w:tcPr>
          <w:p w:rsidR="00EA36A4" w:rsidRDefault="00EA36A4">
            <w:pPr>
              <w:pStyle w:val="ConsPlusNormal"/>
            </w:pPr>
          </w:p>
        </w:tc>
        <w:tc>
          <w:tcPr>
            <w:tcW w:w="683" w:type="dxa"/>
          </w:tcPr>
          <w:p w:rsidR="00EA36A4" w:rsidRDefault="00EA36A4">
            <w:pPr>
              <w:pStyle w:val="ConsPlusNormal"/>
            </w:pPr>
          </w:p>
        </w:tc>
        <w:tc>
          <w:tcPr>
            <w:tcW w:w="683" w:type="dxa"/>
          </w:tcPr>
          <w:p w:rsidR="00EA36A4" w:rsidRDefault="00EA36A4">
            <w:pPr>
              <w:pStyle w:val="ConsPlusNormal"/>
            </w:pPr>
          </w:p>
        </w:tc>
        <w:tc>
          <w:tcPr>
            <w:tcW w:w="683" w:type="dxa"/>
          </w:tcPr>
          <w:p w:rsidR="00EA36A4" w:rsidRDefault="00EA36A4">
            <w:pPr>
              <w:pStyle w:val="ConsPlusNormal"/>
            </w:pPr>
          </w:p>
        </w:tc>
        <w:tc>
          <w:tcPr>
            <w:tcW w:w="683" w:type="dxa"/>
          </w:tcPr>
          <w:p w:rsidR="00EA36A4" w:rsidRDefault="00EA36A4">
            <w:pPr>
              <w:pStyle w:val="ConsPlusNormal"/>
            </w:pPr>
          </w:p>
        </w:tc>
        <w:tc>
          <w:tcPr>
            <w:tcW w:w="683" w:type="dxa"/>
          </w:tcPr>
          <w:p w:rsidR="00EA36A4" w:rsidRDefault="00EA36A4">
            <w:pPr>
              <w:pStyle w:val="ConsPlusNormal"/>
            </w:pPr>
          </w:p>
        </w:tc>
        <w:tc>
          <w:tcPr>
            <w:tcW w:w="683" w:type="dxa"/>
          </w:tcPr>
          <w:p w:rsidR="00EA36A4" w:rsidRDefault="00EA36A4">
            <w:pPr>
              <w:pStyle w:val="ConsPlusNormal"/>
            </w:pPr>
          </w:p>
        </w:tc>
        <w:tc>
          <w:tcPr>
            <w:tcW w:w="683" w:type="dxa"/>
          </w:tcPr>
          <w:p w:rsidR="00EA36A4" w:rsidRDefault="00EA36A4">
            <w:pPr>
              <w:pStyle w:val="ConsPlusNormal"/>
            </w:pPr>
          </w:p>
        </w:tc>
        <w:tc>
          <w:tcPr>
            <w:tcW w:w="683" w:type="dxa"/>
          </w:tcPr>
          <w:p w:rsidR="00EA36A4" w:rsidRDefault="00EA36A4">
            <w:pPr>
              <w:pStyle w:val="ConsPlusNormal"/>
            </w:pPr>
          </w:p>
        </w:tc>
        <w:tc>
          <w:tcPr>
            <w:tcW w:w="683" w:type="dxa"/>
          </w:tcPr>
          <w:p w:rsidR="00EA36A4" w:rsidRDefault="00EA36A4">
            <w:pPr>
              <w:pStyle w:val="ConsPlusNormal"/>
            </w:pPr>
          </w:p>
        </w:tc>
        <w:tc>
          <w:tcPr>
            <w:tcW w:w="683" w:type="dxa"/>
          </w:tcPr>
          <w:p w:rsidR="00EA36A4" w:rsidRDefault="00EA36A4">
            <w:pPr>
              <w:pStyle w:val="ConsPlusNormal"/>
            </w:pPr>
          </w:p>
        </w:tc>
        <w:tc>
          <w:tcPr>
            <w:tcW w:w="683" w:type="dxa"/>
          </w:tcPr>
          <w:p w:rsidR="00EA36A4" w:rsidRDefault="00EA36A4">
            <w:pPr>
              <w:pStyle w:val="ConsPlusNormal"/>
            </w:pPr>
          </w:p>
        </w:tc>
        <w:tc>
          <w:tcPr>
            <w:tcW w:w="683" w:type="dxa"/>
          </w:tcPr>
          <w:p w:rsidR="00EA36A4" w:rsidRDefault="00EA36A4">
            <w:pPr>
              <w:pStyle w:val="ConsPlusNormal"/>
            </w:pPr>
          </w:p>
        </w:tc>
        <w:tc>
          <w:tcPr>
            <w:tcW w:w="687" w:type="dxa"/>
          </w:tcPr>
          <w:p w:rsidR="00EA36A4" w:rsidRDefault="00EA36A4">
            <w:pPr>
              <w:pStyle w:val="ConsPlusNormal"/>
            </w:pPr>
          </w:p>
        </w:tc>
      </w:tr>
      <w:tr w:rsidR="00EA36A4">
        <w:tblPrEx>
          <w:tblBorders>
            <w:left w:val="single" w:sz="4" w:space="0" w:color="auto"/>
            <w:right w:val="single" w:sz="4" w:space="0" w:color="auto"/>
          </w:tblBorders>
        </w:tblPrEx>
        <w:tc>
          <w:tcPr>
            <w:tcW w:w="735" w:type="dxa"/>
          </w:tcPr>
          <w:p w:rsidR="00EA36A4" w:rsidRDefault="00EA36A4">
            <w:pPr>
              <w:pStyle w:val="ConsPlusNormal"/>
            </w:pPr>
          </w:p>
        </w:tc>
        <w:tc>
          <w:tcPr>
            <w:tcW w:w="540" w:type="dxa"/>
          </w:tcPr>
          <w:p w:rsidR="00EA36A4" w:rsidRDefault="00EA36A4">
            <w:pPr>
              <w:pStyle w:val="ConsPlusNormal"/>
            </w:pPr>
          </w:p>
        </w:tc>
        <w:tc>
          <w:tcPr>
            <w:tcW w:w="683" w:type="dxa"/>
          </w:tcPr>
          <w:p w:rsidR="00EA36A4" w:rsidRDefault="00EA36A4">
            <w:pPr>
              <w:pStyle w:val="ConsPlusNormal"/>
            </w:pPr>
          </w:p>
        </w:tc>
        <w:tc>
          <w:tcPr>
            <w:tcW w:w="683" w:type="dxa"/>
          </w:tcPr>
          <w:p w:rsidR="00EA36A4" w:rsidRDefault="00EA36A4">
            <w:pPr>
              <w:pStyle w:val="ConsPlusNormal"/>
            </w:pPr>
          </w:p>
        </w:tc>
        <w:tc>
          <w:tcPr>
            <w:tcW w:w="683" w:type="dxa"/>
          </w:tcPr>
          <w:p w:rsidR="00EA36A4" w:rsidRDefault="00EA36A4">
            <w:pPr>
              <w:pStyle w:val="ConsPlusNormal"/>
            </w:pPr>
          </w:p>
        </w:tc>
        <w:tc>
          <w:tcPr>
            <w:tcW w:w="683" w:type="dxa"/>
          </w:tcPr>
          <w:p w:rsidR="00EA36A4" w:rsidRDefault="00EA36A4">
            <w:pPr>
              <w:pStyle w:val="ConsPlusNormal"/>
            </w:pPr>
          </w:p>
        </w:tc>
        <w:tc>
          <w:tcPr>
            <w:tcW w:w="683" w:type="dxa"/>
          </w:tcPr>
          <w:p w:rsidR="00EA36A4" w:rsidRDefault="00EA36A4">
            <w:pPr>
              <w:pStyle w:val="ConsPlusNormal"/>
            </w:pPr>
          </w:p>
        </w:tc>
        <w:tc>
          <w:tcPr>
            <w:tcW w:w="683" w:type="dxa"/>
          </w:tcPr>
          <w:p w:rsidR="00EA36A4" w:rsidRDefault="00EA36A4">
            <w:pPr>
              <w:pStyle w:val="ConsPlusNormal"/>
            </w:pPr>
          </w:p>
        </w:tc>
        <w:tc>
          <w:tcPr>
            <w:tcW w:w="683" w:type="dxa"/>
          </w:tcPr>
          <w:p w:rsidR="00EA36A4" w:rsidRDefault="00EA36A4">
            <w:pPr>
              <w:pStyle w:val="ConsPlusNormal"/>
            </w:pPr>
          </w:p>
        </w:tc>
        <w:tc>
          <w:tcPr>
            <w:tcW w:w="683" w:type="dxa"/>
          </w:tcPr>
          <w:p w:rsidR="00EA36A4" w:rsidRDefault="00EA36A4">
            <w:pPr>
              <w:pStyle w:val="ConsPlusNormal"/>
            </w:pPr>
          </w:p>
        </w:tc>
        <w:tc>
          <w:tcPr>
            <w:tcW w:w="683" w:type="dxa"/>
          </w:tcPr>
          <w:p w:rsidR="00EA36A4" w:rsidRDefault="00EA36A4">
            <w:pPr>
              <w:pStyle w:val="ConsPlusNormal"/>
            </w:pPr>
          </w:p>
        </w:tc>
        <w:tc>
          <w:tcPr>
            <w:tcW w:w="683" w:type="dxa"/>
          </w:tcPr>
          <w:p w:rsidR="00EA36A4" w:rsidRDefault="00EA36A4">
            <w:pPr>
              <w:pStyle w:val="ConsPlusNormal"/>
            </w:pPr>
          </w:p>
        </w:tc>
        <w:tc>
          <w:tcPr>
            <w:tcW w:w="683" w:type="dxa"/>
          </w:tcPr>
          <w:p w:rsidR="00EA36A4" w:rsidRDefault="00EA36A4">
            <w:pPr>
              <w:pStyle w:val="ConsPlusNormal"/>
            </w:pPr>
          </w:p>
        </w:tc>
        <w:tc>
          <w:tcPr>
            <w:tcW w:w="683" w:type="dxa"/>
          </w:tcPr>
          <w:p w:rsidR="00EA36A4" w:rsidRDefault="00EA36A4">
            <w:pPr>
              <w:pStyle w:val="ConsPlusNormal"/>
            </w:pPr>
          </w:p>
        </w:tc>
        <w:tc>
          <w:tcPr>
            <w:tcW w:w="683" w:type="dxa"/>
          </w:tcPr>
          <w:p w:rsidR="00EA36A4" w:rsidRDefault="00EA36A4">
            <w:pPr>
              <w:pStyle w:val="ConsPlusNormal"/>
            </w:pPr>
          </w:p>
        </w:tc>
        <w:tc>
          <w:tcPr>
            <w:tcW w:w="683" w:type="dxa"/>
          </w:tcPr>
          <w:p w:rsidR="00EA36A4" w:rsidRDefault="00EA36A4">
            <w:pPr>
              <w:pStyle w:val="ConsPlusNormal"/>
            </w:pPr>
          </w:p>
        </w:tc>
        <w:tc>
          <w:tcPr>
            <w:tcW w:w="683" w:type="dxa"/>
          </w:tcPr>
          <w:p w:rsidR="00EA36A4" w:rsidRDefault="00EA36A4">
            <w:pPr>
              <w:pStyle w:val="ConsPlusNormal"/>
            </w:pPr>
          </w:p>
        </w:tc>
        <w:tc>
          <w:tcPr>
            <w:tcW w:w="683" w:type="dxa"/>
          </w:tcPr>
          <w:p w:rsidR="00EA36A4" w:rsidRDefault="00EA36A4">
            <w:pPr>
              <w:pStyle w:val="ConsPlusNormal"/>
            </w:pPr>
          </w:p>
        </w:tc>
        <w:tc>
          <w:tcPr>
            <w:tcW w:w="683" w:type="dxa"/>
          </w:tcPr>
          <w:p w:rsidR="00EA36A4" w:rsidRDefault="00EA36A4">
            <w:pPr>
              <w:pStyle w:val="ConsPlusNormal"/>
            </w:pPr>
          </w:p>
        </w:tc>
        <w:tc>
          <w:tcPr>
            <w:tcW w:w="687" w:type="dxa"/>
          </w:tcPr>
          <w:p w:rsidR="00EA36A4" w:rsidRDefault="00EA36A4">
            <w:pPr>
              <w:pStyle w:val="ConsPlusNormal"/>
            </w:pPr>
          </w:p>
        </w:tc>
      </w:tr>
      <w:tr w:rsidR="00EA36A4">
        <w:tblPrEx>
          <w:tblBorders>
            <w:left w:val="single" w:sz="4" w:space="0" w:color="auto"/>
            <w:right w:val="single" w:sz="4" w:space="0" w:color="auto"/>
          </w:tblBorders>
        </w:tblPrEx>
        <w:tc>
          <w:tcPr>
            <w:tcW w:w="735" w:type="dxa"/>
          </w:tcPr>
          <w:p w:rsidR="00EA36A4" w:rsidRDefault="00EA36A4">
            <w:pPr>
              <w:pStyle w:val="ConsPlusNormal"/>
            </w:pPr>
          </w:p>
        </w:tc>
        <w:tc>
          <w:tcPr>
            <w:tcW w:w="540" w:type="dxa"/>
          </w:tcPr>
          <w:p w:rsidR="00EA36A4" w:rsidRDefault="00EA36A4">
            <w:pPr>
              <w:pStyle w:val="ConsPlusNormal"/>
            </w:pPr>
          </w:p>
        </w:tc>
        <w:tc>
          <w:tcPr>
            <w:tcW w:w="683" w:type="dxa"/>
          </w:tcPr>
          <w:p w:rsidR="00EA36A4" w:rsidRDefault="00EA36A4">
            <w:pPr>
              <w:pStyle w:val="ConsPlusNormal"/>
            </w:pPr>
          </w:p>
        </w:tc>
        <w:tc>
          <w:tcPr>
            <w:tcW w:w="683" w:type="dxa"/>
          </w:tcPr>
          <w:p w:rsidR="00EA36A4" w:rsidRDefault="00EA36A4">
            <w:pPr>
              <w:pStyle w:val="ConsPlusNormal"/>
            </w:pPr>
          </w:p>
        </w:tc>
        <w:tc>
          <w:tcPr>
            <w:tcW w:w="683" w:type="dxa"/>
          </w:tcPr>
          <w:p w:rsidR="00EA36A4" w:rsidRDefault="00EA36A4">
            <w:pPr>
              <w:pStyle w:val="ConsPlusNormal"/>
            </w:pPr>
          </w:p>
        </w:tc>
        <w:tc>
          <w:tcPr>
            <w:tcW w:w="683" w:type="dxa"/>
          </w:tcPr>
          <w:p w:rsidR="00EA36A4" w:rsidRDefault="00EA36A4">
            <w:pPr>
              <w:pStyle w:val="ConsPlusNormal"/>
            </w:pPr>
          </w:p>
        </w:tc>
        <w:tc>
          <w:tcPr>
            <w:tcW w:w="683" w:type="dxa"/>
          </w:tcPr>
          <w:p w:rsidR="00EA36A4" w:rsidRDefault="00EA36A4">
            <w:pPr>
              <w:pStyle w:val="ConsPlusNormal"/>
            </w:pPr>
          </w:p>
        </w:tc>
        <w:tc>
          <w:tcPr>
            <w:tcW w:w="683" w:type="dxa"/>
          </w:tcPr>
          <w:p w:rsidR="00EA36A4" w:rsidRDefault="00EA36A4">
            <w:pPr>
              <w:pStyle w:val="ConsPlusNormal"/>
            </w:pPr>
          </w:p>
        </w:tc>
        <w:tc>
          <w:tcPr>
            <w:tcW w:w="683" w:type="dxa"/>
          </w:tcPr>
          <w:p w:rsidR="00EA36A4" w:rsidRDefault="00EA36A4">
            <w:pPr>
              <w:pStyle w:val="ConsPlusNormal"/>
            </w:pPr>
          </w:p>
        </w:tc>
        <w:tc>
          <w:tcPr>
            <w:tcW w:w="683" w:type="dxa"/>
          </w:tcPr>
          <w:p w:rsidR="00EA36A4" w:rsidRDefault="00EA36A4">
            <w:pPr>
              <w:pStyle w:val="ConsPlusNormal"/>
            </w:pPr>
          </w:p>
        </w:tc>
        <w:tc>
          <w:tcPr>
            <w:tcW w:w="683" w:type="dxa"/>
          </w:tcPr>
          <w:p w:rsidR="00EA36A4" w:rsidRDefault="00EA36A4">
            <w:pPr>
              <w:pStyle w:val="ConsPlusNormal"/>
            </w:pPr>
          </w:p>
        </w:tc>
        <w:tc>
          <w:tcPr>
            <w:tcW w:w="683" w:type="dxa"/>
          </w:tcPr>
          <w:p w:rsidR="00EA36A4" w:rsidRDefault="00EA36A4">
            <w:pPr>
              <w:pStyle w:val="ConsPlusNormal"/>
            </w:pPr>
          </w:p>
        </w:tc>
        <w:tc>
          <w:tcPr>
            <w:tcW w:w="683" w:type="dxa"/>
          </w:tcPr>
          <w:p w:rsidR="00EA36A4" w:rsidRDefault="00EA36A4">
            <w:pPr>
              <w:pStyle w:val="ConsPlusNormal"/>
            </w:pPr>
          </w:p>
        </w:tc>
        <w:tc>
          <w:tcPr>
            <w:tcW w:w="683" w:type="dxa"/>
          </w:tcPr>
          <w:p w:rsidR="00EA36A4" w:rsidRDefault="00EA36A4">
            <w:pPr>
              <w:pStyle w:val="ConsPlusNormal"/>
            </w:pPr>
          </w:p>
        </w:tc>
        <w:tc>
          <w:tcPr>
            <w:tcW w:w="683" w:type="dxa"/>
          </w:tcPr>
          <w:p w:rsidR="00EA36A4" w:rsidRDefault="00EA36A4">
            <w:pPr>
              <w:pStyle w:val="ConsPlusNormal"/>
            </w:pPr>
          </w:p>
        </w:tc>
        <w:tc>
          <w:tcPr>
            <w:tcW w:w="683" w:type="dxa"/>
          </w:tcPr>
          <w:p w:rsidR="00EA36A4" w:rsidRDefault="00EA36A4">
            <w:pPr>
              <w:pStyle w:val="ConsPlusNormal"/>
            </w:pPr>
          </w:p>
        </w:tc>
        <w:tc>
          <w:tcPr>
            <w:tcW w:w="683" w:type="dxa"/>
          </w:tcPr>
          <w:p w:rsidR="00EA36A4" w:rsidRDefault="00EA36A4">
            <w:pPr>
              <w:pStyle w:val="ConsPlusNormal"/>
            </w:pPr>
          </w:p>
        </w:tc>
        <w:tc>
          <w:tcPr>
            <w:tcW w:w="683" w:type="dxa"/>
          </w:tcPr>
          <w:p w:rsidR="00EA36A4" w:rsidRDefault="00EA36A4">
            <w:pPr>
              <w:pStyle w:val="ConsPlusNormal"/>
            </w:pPr>
          </w:p>
        </w:tc>
        <w:tc>
          <w:tcPr>
            <w:tcW w:w="683" w:type="dxa"/>
          </w:tcPr>
          <w:p w:rsidR="00EA36A4" w:rsidRDefault="00EA36A4">
            <w:pPr>
              <w:pStyle w:val="ConsPlusNormal"/>
            </w:pPr>
          </w:p>
        </w:tc>
        <w:tc>
          <w:tcPr>
            <w:tcW w:w="687" w:type="dxa"/>
          </w:tcPr>
          <w:p w:rsidR="00EA36A4" w:rsidRDefault="00EA36A4">
            <w:pPr>
              <w:pStyle w:val="ConsPlusNormal"/>
            </w:pPr>
          </w:p>
        </w:tc>
      </w:tr>
      <w:tr w:rsidR="00EA36A4">
        <w:tblPrEx>
          <w:tblBorders>
            <w:left w:val="single" w:sz="4" w:space="0" w:color="auto"/>
            <w:right w:val="single" w:sz="4" w:space="0" w:color="auto"/>
          </w:tblBorders>
        </w:tblPrEx>
        <w:tc>
          <w:tcPr>
            <w:tcW w:w="735" w:type="dxa"/>
          </w:tcPr>
          <w:p w:rsidR="00EA36A4" w:rsidRDefault="00EA36A4">
            <w:pPr>
              <w:pStyle w:val="ConsPlusNormal"/>
            </w:pPr>
          </w:p>
        </w:tc>
        <w:tc>
          <w:tcPr>
            <w:tcW w:w="540" w:type="dxa"/>
          </w:tcPr>
          <w:p w:rsidR="00EA36A4" w:rsidRDefault="00EA36A4">
            <w:pPr>
              <w:pStyle w:val="ConsPlusNormal"/>
            </w:pPr>
          </w:p>
        </w:tc>
        <w:tc>
          <w:tcPr>
            <w:tcW w:w="683" w:type="dxa"/>
          </w:tcPr>
          <w:p w:rsidR="00EA36A4" w:rsidRDefault="00EA36A4">
            <w:pPr>
              <w:pStyle w:val="ConsPlusNormal"/>
            </w:pPr>
          </w:p>
        </w:tc>
        <w:tc>
          <w:tcPr>
            <w:tcW w:w="683" w:type="dxa"/>
          </w:tcPr>
          <w:p w:rsidR="00EA36A4" w:rsidRDefault="00EA36A4">
            <w:pPr>
              <w:pStyle w:val="ConsPlusNormal"/>
            </w:pPr>
          </w:p>
        </w:tc>
        <w:tc>
          <w:tcPr>
            <w:tcW w:w="683" w:type="dxa"/>
          </w:tcPr>
          <w:p w:rsidR="00EA36A4" w:rsidRDefault="00EA36A4">
            <w:pPr>
              <w:pStyle w:val="ConsPlusNormal"/>
            </w:pPr>
          </w:p>
        </w:tc>
        <w:tc>
          <w:tcPr>
            <w:tcW w:w="683" w:type="dxa"/>
          </w:tcPr>
          <w:p w:rsidR="00EA36A4" w:rsidRDefault="00EA36A4">
            <w:pPr>
              <w:pStyle w:val="ConsPlusNormal"/>
            </w:pPr>
          </w:p>
        </w:tc>
        <w:tc>
          <w:tcPr>
            <w:tcW w:w="683" w:type="dxa"/>
          </w:tcPr>
          <w:p w:rsidR="00EA36A4" w:rsidRDefault="00EA36A4">
            <w:pPr>
              <w:pStyle w:val="ConsPlusNormal"/>
            </w:pPr>
          </w:p>
        </w:tc>
        <w:tc>
          <w:tcPr>
            <w:tcW w:w="683" w:type="dxa"/>
          </w:tcPr>
          <w:p w:rsidR="00EA36A4" w:rsidRDefault="00EA36A4">
            <w:pPr>
              <w:pStyle w:val="ConsPlusNormal"/>
            </w:pPr>
          </w:p>
        </w:tc>
        <w:tc>
          <w:tcPr>
            <w:tcW w:w="683" w:type="dxa"/>
          </w:tcPr>
          <w:p w:rsidR="00EA36A4" w:rsidRDefault="00EA36A4">
            <w:pPr>
              <w:pStyle w:val="ConsPlusNormal"/>
            </w:pPr>
          </w:p>
        </w:tc>
        <w:tc>
          <w:tcPr>
            <w:tcW w:w="683" w:type="dxa"/>
          </w:tcPr>
          <w:p w:rsidR="00EA36A4" w:rsidRDefault="00EA36A4">
            <w:pPr>
              <w:pStyle w:val="ConsPlusNormal"/>
            </w:pPr>
          </w:p>
        </w:tc>
        <w:tc>
          <w:tcPr>
            <w:tcW w:w="683" w:type="dxa"/>
          </w:tcPr>
          <w:p w:rsidR="00EA36A4" w:rsidRDefault="00EA36A4">
            <w:pPr>
              <w:pStyle w:val="ConsPlusNormal"/>
            </w:pPr>
          </w:p>
        </w:tc>
        <w:tc>
          <w:tcPr>
            <w:tcW w:w="683" w:type="dxa"/>
          </w:tcPr>
          <w:p w:rsidR="00EA36A4" w:rsidRDefault="00EA36A4">
            <w:pPr>
              <w:pStyle w:val="ConsPlusNormal"/>
            </w:pPr>
          </w:p>
        </w:tc>
        <w:tc>
          <w:tcPr>
            <w:tcW w:w="683" w:type="dxa"/>
          </w:tcPr>
          <w:p w:rsidR="00EA36A4" w:rsidRDefault="00EA36A4">
            <w:pPr>
              <w:pStyle w:val="ConsPlusNormal"/>
            </w:pPr>
          </w:p>
        </w:tc>
        <w:tc>
          <w:tcPr>
            <w:tcW w:w="683" w:type="dxa"/>
          </w:tcPr>
          <w:p w:rsidR="00EA36A4" w:rsidRDefault="00EA36A4">
            <w:pPr>
              <w:pStyle w:val="ConsPlusNormal"/>
            </w:pPr>
          </w:p>
        </w:tc>
        <w:tc>
          <w:tcPr>
            <w:tcW w:w="683" w:type="dxa"/>
          </w:tcPr>
          <w:p w:rsidR="00EA36A4" w:rsidRDefault="00EA36A4">
            <w:pPr>
              <w:pStyle w:val="ConsPlusNormal"/>
            </w:pPr>
          </w:p>
        </w:tc>
        <w:tc>
          <w:tcPr>
            <w:tcW w:w="683" w:type="dxa"/>
          </w:tcPr>
          <w:p w:rsidR="00EA36A4" w:rsidRDefault="00EA36A4">
            <w:pPr>
              <w:pStyle w:val="ConsPlusNormal"/>
            </w:pPr>
          </w:p>
        </w:tc>
        <w:tc>
          <w:tcPr>
            <w:tcW w:w="683" w:type="dxa"/>
          </w:tcPr>
          <w:p w:rsidR="00EA36A4" w:rsidRDefault="00EA36A4">
            <w:pPr>
              <w:pStyle w:val="ConsPlusNormal"/>
            </w:pPr>
          </w:p>
        </w:tc>
        <w:tc>
          <w:tcPr>
            <w:tcW w:w="683" w:type="dxa"/>
          </w:tcPr>
          <w:p w:rsidR="00EA36A4" w:rsidRDefault="00EA36A4">
            <w:pPr>
              <w:pStyle w:val="ConsPlusNormal"/>
            </w:pPr>
          </w:p>
        </w:tc>
        <w:tc>
          <w:tcPr>
            <w:tcW w:w="683" w:type="dxa"/>
          </w:tcPr>
          <w:p w:rsidR="00EA36A4" w:rsidRDefault="00EA36A4">
            <w:pPr>
              <w:pStyle w:val="ConsPlusNormal"/>
            </w:pPr>
          </w:p>
        </w:tc>
        <w:tc>
          <w:tcPr>
            <w:tcW w:w="687" w:type="dxa"/>
          </w:tcPr>
          <w:p w:rsidR="00EA36A4" w:rsidRDefault="00EA36A4">
            <w:pPr>
              <w:pStyle w:val="ConsPlusNormal"/>
            </w:pPr>
          </w:p>
        </w:tc>
      </w:tr>
      <w:tr w:rsidR="00EA36A4">
        <w:tblPrEx>
          <w:tblBorders>
            <w:left w:val="single" w:sz="4" w:space="0" w:color="auto"/>
            <w:right w:val="single" w:sz="4" w:space="0" w:color="auto"/>
          </w:tblBorders>
        </w:tblPrEx>
        <w:tc>
          <w:tcPr>
            <w:tcW w:w="735" w:type="dxa"/>
          </w:tcPr>
          <w:p w:rsidR="00EA36A4" w:rsidRDefault="00EA36A4">
            <w:pPr>
              <w:pStyle w:val="ConsPlusNormal"/>
            </w:pPr>
          </w:p>
        </w:tc>
        <w:tc>
          <w:tcPr>
            <w:tcW w:w="540" w:type="dxa"/>
          </w:tcPr>
          <w:p w:rsidR="00EA36A4" w:rsidRDefault="00EA36A4">
            <w:pPr>
              <w:pStyle w:val="ConsPlusNormal"/>
            </w:pPr>
          </w:p>
        </w:tc>
        <w:tc>
          <w:tcPr>
            <w:tcW w:w="683" w:type="dxa"/>
          </w:tcPr>
          <w:p w:rsidR="00EA36A4" w:rsidRDefault="00EA36A4">
            <w:pPr>
              <w:pStyle w:val="ConsPlusNormal"/>
            </w:pPr>
          </w:p>
        </w:tc>
        <w:tc>
          <w:tcPr>
            <w:tcW w:w="683" w:type="dxa"/>
          </w:tcPr>
          <w:p w:rsidR="00EA36A4" w:rsidRDefault="00EA36A4">
            <w:pPr>
              <w:pStyle w:val="ConsPlusNormal"/>
            </w:pPr>
          </w:p>
        </w:tc>
        <w:tc>
          <w:tcPr>
            <w:tcW w:w="683" w:type="dxa"/>
          </w:tcPr>
          <w:p w:rsidR="00EA36A4" w:rsidRDefault="00EA36A4">
            <w:pPr>
              <w:pStyle w:val="ConsPlusNormal"/>
            </w:pPr>
          </w:p>
        </w:tc>
        <w:tc>
          <w:tcPr>
            <w:tcW w:w="683" w:type="dxa"/>
          </w:tcPr>
          <w:p w:rsidR="00EA36A4" w:rsidRDefault="00EA36A4">
            <w:pPr>
              <w:pStyle w:val="ConsPlusNormal"/>
            </w:pPr>
          </w:p>
        </w:tc>
        <w:tc>
          <w:tcPr>
            <w:tcW w:w="683" w:type="dxa"/>
          </w:tcPr>
          <w:p w:rsidR="00EA36A4" w:rsidRDefault="00EA36A4">
            <w:pPr>
              <w:pStyle w:val="ConsPlusNormal"/>
            </w:pPr>
          </w:p>
        </w:tc>
        <w:tc>
          <w:tcPr>
            <w:tcW w:w="683" w:type="dxa"/>
          </w:tcPr>
          <w:p w:rsidR="00EA36A4" w:rsidRDefault="00EA36A4">
            <w:pPr>
              <w:pStyle w:val="ConsPlusNormal"/>
            </w:pPr>
          </w:p>
        </w:tc>
        <w:tc>
          <w:tcPr>
            <w:tcW w:w="683" w:type="dxa"/>
          </w:tcPr>
          <w:p w:rsidR="00EA36A4" w:rsidRDefault="00EA36A4">
            <w:pPr>
              <w:pStyle w:val="ConsPlusNormal"/>
            </w:pPr>
          </w:p>
        </w:tc>
        <w:tc>
          <w:tcPr>
            <w:tcW w:w="683" w:type="dxa"/>
          </w:tcPr>
          <w:p w:rsidR="00EA36A4" w:rsidRDefault="00EA36A4">
            <w:pPr>
              <w:pStyle w:val="ConsPlusNormal"/>
            </w:pPr>
          </w:p>
        </w:tc>
        <w:tc>
          <w:tcPr>
            <w:tcW w:w="683" w:type="dxa"/>
          </w:tcPr>
          <w:p w:rsidR="00EA36A4" w:rsidRDefault="00EA36A4">
            <w:pPr>
              <w:pStyle w:val="ConsPlusNormal"/>
            </w:pPr>
          </w:p>
        </w:tc>
        <w:tc>
          <w:tcPr>
            <w:tcW w:w="683" w:type="dxa"/>
          </w:tcPr>
          <w:p w:rsidR="00EA36A4" w:rsidRDefault="00EA36A4">
            <w:pPr>
              <w:pStyle w:val="ConsPlusNormal"/>
            </w:pPr>
          </w:p>
        </w:tc>
        <w:tc>
          <w:tcPr>
            <w:tcW w:w="683" w:type="dxa"/>
          </w:tcPr>
          <w:p w:rsidR="00EA36A4" w:rsidRDefault="00EA36A4">
            <w:pPr>
              <w:pStyle w:val="ConsPlusNormal"/>
            </w:pPr>
          </w:p>
        </w:tc>
        <w:tc>
          <w:tcPr>
            <w:tcW w:w="683" w:type="dxa"/>
          </w:tcPr>
          <w:p w:rsidR="00EA36A4" w:rsidRDefault="00EA36A4">
            <w:pPr>
              <w:pStyle w:val="ConsPlusNormal"/>
            </w:pPr>
          </w:p>
        </w:tc>
        <w:tc>
          <w:tcPr>
            <w:tcW w:w="683" w:type="dxa"/>
          </w:tcPr>
          <w:p w:rsidR="00EA36A4" w:rsidRDefault="00EA36A4">
            <w:pPr>
              <w:pStyle w:val="ConsPlusNormal"/>
            </w:pPr>
          </w:p>
        </w:tc>
        <w:tc>
          <w:tcPr>
            <w:tcW w:w="683" w:type="dxa"/>
          </w:tcPr>
          <w:p w:rsidR="00EA36A4" w:rsidRDefault="00EA36A4">
            <w:pPr>
              <w:pStyle w:val="ConsPlusNormal"/>
            </w:pPr>
          </w:p>
        </w:tc>
        <w:tc>
          <w:tcPr>
            <w:tcW w:w="683" w:type="dxa"/>
          </w:tcPr>
          <w:p w:rsidR="00EA36A4" w:rsidRDefault="00EA36A4">
            <w:pPr>
              <w:pStyle w:val="ConsPlusNormal"/>
            </w:pPr>
          </w:p>
        </w:tc>
        <w:tc>
          <w:tcPr>
            <w:tcW w:w="683" w:type="dxa"/>
          </w:tcPr>
          <w:p w:rsidR="00EA36A4" w:rsidRDefault="00EA36A4">
            <w:pPr>
              <w:pStyle w:val="ConsPlusNormal"/>
            </w:pPr>
          </w:p>
        </w:tc>
        <w:tc>
          <w:tcPr>
            <w:tcW w:w="683" w:type="dxa"/>
          </w:tcPr>
          <w:p w:rsidR="00EA36A4" w:rsidRDefault="00EA36A4">
            <w:pPr>
              <w:pStyle w:val="ConsPlusNormal"/>
            </w:pPr>
          </w:p>
        </w:tc>
        <w:tc>
          <w:tcPr>
            <w:tcW w:w="687" w:type="dxa"/>
          </w:tcPr>
          <w:p w:rsidR="00EA36A4" w:rsidRDefault="00EA36A4">
            <w:pPr>
              <w:pStyle w:val="ConsPlusNormal"/>
            </w:pPr>
          </w:p>
        </w:tc>
      </w:tr>
      <w:tr w:rsidR="00EA36A4">
        <w:tblPrEx>
          <w:tblBorders>
            <w:left w:val="single" w:sz="4" w:space="0" w:color="auto"/>
            <w:right w:val="single" w:sz="4" w:space="0" w:color="auto"/>
          </w:tblBorders>
        </w:tblPrEx>
        <w:tc>
          <w:tcPr>
            <w:tcW w:w="735" w:type="dxa"/>
          </w:tcPr>
          <w:p w:rsidR="00EA36A4" w:rsidRDefault="00EA36A4">
            <w:pPr>
              <w:pStyle w:val="ConsPlusNormal"/>
            </w:pPr>
          </w:p>
        </w:tc>
        <w:tc>
          <w:tcPr>
            <w:tcW w:w="540" w:type="dxa"/>
          </w:tcPr>
          <w:p w:rsidR="00EA36A4" w:rsidRDefault="00EA36A4">
            <w:pPr>
              <w:pStyle w:val="ConsPlusNormal"/>
            </w:pPr>
          </w:p>
        </w:tc>
        <w:tc>
          <w:tcPr>
            <w:tcW w:w="683" w:type="dxa"/>
          </w:tcPr>
          <w:p w:rsidR="00EA36A4" w:rsidRDefault="00EA36A4">
            <w:pPr>
              <w:pStyle w:val="ConsPlusNormal"/>
            </w:pPr>
          </w:p>
        </w:tc>
        <w:tc>
          <w:tcPr>
            <w:tcW w:w="683" w:type="dxa"/>
          </w:tcPr>
          <w:p w:rsidR="00EA36A4" w:rsidRDefault="00EA36A4">
            <w:pPr>
              <w:pStyle w:val="ConsPlusNormal"/>
            </w:pPr>
          </w:p>
        </w:tc>
        <w:tc>
          <w:tcPr>
            <w:tcW w:w="683" w:type="dxa"/>
          </w:tcPr>
          <w:p w:rsidR="00EA36A4" w:rsidRDefault="00EA36A4">
            <w:pPr>
              <w:pStyle w:val="ConsPlusNormal"/>
            </w:pPr>
          </w:p>
        </w:tc>
        <w:tc>
          <w:tcPr>
            <w:tcW w:w="683" w:type="dxa"/>
          </w:tcPr>
          <w:p w:rsidR="00EA36A4" w:rsidRDefault="00EA36A4">
            <w:pPr>
              <w:pStyle w:val="ConsPlusNormal"/>
            </w:pPr>
          </w:p>
        </w:tc>
        <w:tc>
          <w:tcPr>
            <w:tcW w:w="683" w:type="dxa"/>
          </w:tcPr>
          <w:p w:rsidR="00EA36A4" w:rsidRDefault="00EA36A4">
            <w:pPr>
              <w:pStyle w:val="ConsPlusNormal"/>
            </w:pPr>
          </w:p>
        </w:tc>
        <w:tc>
          <w:tcPr>
            <w:tcW w:w="683" w:type="dxa"/>
          </w:tcPr>
          <w:p w:rsidR="00EA36A4" w:rsidRDefault="00EA36A4">
            <w:pPr>
              <w:pStyle w:val="ConsPlusNormal"/>
            </w:pPr>
          </w:p>
        </w:tc>
        <w:tc>
          <w:tcPr>
            <w:tcW w:w="683" w:type="dxa"/>
          </w:tcPr>
          <w:p w:rsidR="00EA36A4" w:rsidRDefault="00EA36A4">
            <w:pPr>
              <w:pStyle w:val="ConsPlusNormal"/>
            </w:pPr>
          </w:p>
        </w:tc>
        <w:tc>
          <w:tcPr>
            <w:tcW w:w="683" w:type="dxa"/>
          </w:tcPr>
          <w:p w:rsidR="00EA36A4" w:rsidRDefault="00EA36A4">
            <w:pPr>
              <w:pStyle w:val="ConsPlusNormal"/>
            </w:pPr>
          </w:p>
        </w:tc>
        <w:tc>
          <w:tcPr>
            <w:tcW w:w="683" w:type="dxa"/>
          </w:tcPr>
          <w:p w:rsidR="00EA36A4" w:rsidRDefault="00EA36A4">
            <w:pPr>
              <w:pStyle w:val="ConsPlusNormal"/>
            </w:pPr>
          </w:p>
        </w:tc>
        <w:tc>
          <w:tcPr>
            <w:tcW w:w="683" w:type="dxa"/>
          </w:tcPr>
          <w:p w:rsidR="00EA36A4" w:rsidRDefault="00EA36A4">
            <w:pPr>
              <w:pStyle w:val="ConsPlusNormal"/>
            </w:pPr>
          </w:p>
        </w:tc>
        <w:tc>
          <w:tcPr>
            <w:tcW w:w="683" w:type="dxa"/>
          </w:tcPr>
          <w:p w:rsidR="00EA36A4" w:rsidRDefault="00EA36A4">
            <w:pPr>
              <w:pStyle w:val="ConsPlusNormal"/>
            </w:pPr>
          </w:p>
        </w:tc>
        <w:tc>
          <w:tcPr>
            <w:tcW w:w="683" w:type="dxa"/>
          </w:tcPr>
          <w:p w:rsidR="00EA36A4" w:rsidRDefault="00EA36A4">
            <w:pPr>
              <w:pStyle w:val="ConsPlusNormal"/>
            </w:pPr>
          </w:p>
        </w:tc>
        <w:tc>
          <w:tcPr>
            <w:tcW w:w="683" w:type="dxa"/>
          </w:tcPr>
          <w:p w:rsidR="00EA36A4" w:rsidRDefault="00EA36A4">
            <w:pPr>
              <w:pStyle w:val="ConsPlusNormal"/>
            </w:pPr>
          </w:p>
        </w:tc>
        <w:tc>
          <w:tcPr>
            <w:tcW w:w="683" w:type="dxa"/>
          </w:tcPr>
          <w:p w:rsidR="00EA36A4" w:rsidRDefault="00EA36A4">
            <w:pPr>
              <w:pStyle w:val="ConsPlusNormal"/>
            </w:pPr>
          </w:p>
        </w:tc>
        <w:tc>
          <w:tcPr>
            <w:tcW w:w="683" w:type="dxa"/>
          </w:tcPr>
          <w:p w:rsidR="00EA36A4" w:rsidRDefault="00EA36A4">
            <w:pPr>
              <w:pStyle w:val="ConsPlusNormal"/>
            </w:pPr>
          </w:p>
        </w:tc>
        <w:tc>
          <w:tcPr>
            <w:tcW w:w="683" w:type="dxa"/>
          </w:tcPr>
          <w:p w:rsidR="00EA36A4" w:rsidRDefault="00EA36A4">
            <w:pPr>
              <w:pStyle w:val="ConsPlusNormal"/>
            </w:pPr>
          </w:p>
        </w:tc>
        <w:tc>
          <w:tcPr>
            <w:tcW w:w="683" w:type="dxa"/>
          </w:tcPr>
          <w:p w:rsidR="00EA36A4" w:rsidRDefault="00EA36A4">
            <w:pPr>
              <w:pStyle w:val="ConsPlusNormal"/>
            </w:pPr>
          </w:p>
        </w:tc>
        <w:tc>
          <w:tcPr>
            <w:tcW w:w="687" w:type="dxa"/>
          </w:tcPr>
          <w:p w:rsidR="00EA36A4" w:rsidRDefault="00EA36A4">
            <w:pPr>
              <w:pStyle w:val="ConsPlusNormal"/>
            </w:pPr>
          </w:p>
        </w:tc>
      </w:tr>
      <w:tr w:rsidR="00EA36A4">
        <w:tblPrEx>
          <w:tblBorders>
            <w:left w:val="single" w:sz="4" w:space="0" w:color="auto"/>
            <w:right w:val="single" w:sz="4" w:space="0" w:color="auto"/>
          </w:tblBorders>
        </w:tblPrEx>
        <w:tc>
          <w:tcPr>
            <w:tcW w:w="735" w:type="dxa"/>
          </w:tcPr>
          <w:p w:rsidR="00EA36A4" w:rsidRDefault="00EA36A4">
            <w:pPr>
              <w:pStyle w:val="ConsPlusNormal"/>
            </w:pPr>
          </w:p>
        </w:tc>
        <w:tc>
          <w:tcPr>
            <w:tcW w:w="540" w:type="dxa"/>
          </w:tcPr>
          <w:p w:rsidR="00EA36A4" w:rsidRDefault="00EA36A4">
            <w:pPr>
              <w:pStyle w:val="ConsPlusNormal"/>
            </w:pPr>
          </w:p>
        </w:tc>
        <w:tc>
          <w:tcPr>
            <w:tcW w:w="683" w:type="dxa"/>
          </w:tcPr>
          <w:p w:rsidR="00EA36A4" w:rsidRDefault="00EA36A4">
            <w:pPr>
              <w:pStyle w:val="ConsPlusNormal"/>
            </w:pPr>
          </w:p>
        </w:tc>
        <w:tc>
          <w:tcPr>
            <w:tcW w:w="683" w:type="dxa"/>
          </w:tcPr>
          <w:p w:rsidR="00EA36A4" w:rsidRDefault="00EA36A4">
            <w:pPr>
              <w:pStyle w:val="ConsPlusNormal"/>
            </w:pPr>
          </w:p>
        </w:tc>
        <w:tc>
          <w:tcPr>
            <w:tcW w:w="683" w:type="dxa"/>
          </w:tcPr>
          <w:p w:rsidR="00EA36A4" w:rsidRDefault="00EA36A4">
            <w:pPr>
              <w:pStyle w:val="ConsPlusNormal"/>
            </w:pPr>
          </w:p>
        </w:tc>
        <w:tc>
          <w:tcPr>
            <w:tcW w:w="683" w:type="dxa"/>
          </w:tcPr>
          <w:p w:rsidR="00EA36A4" w:rsidRDefault="00EA36A4">
            <w:pPr>
              <w:pStyle w:val="ConsPlusNormal"/>
            </w:pPr>
          </w:p>
        </w:tc>
        <w:tc>
          <w:tcPr>
            <w:tcW w:w="683" w:type="dxa"/>
          </w:tcPr>
          <w:p w:rsidR="00EA36A4" w:rsidRDefault="00EA36A4">
            <w:pPr>
              <w:pStyle w:val="ConsPlusNormal"/>
            </w:pPr>
          </w:p>
        </w:tc>
        <w:tc>
          <w:tcPr>
            <w:tcW w:w="683" w:type="dxa"/>
          </w:tcPr>
          <w:p w:rsidR="00EA36A4" w:rsidRDefault="00EA36A4">
            <w:pPr>
              <w:pStyle w:val="ConsPlusNormal"/>
            </w:pPr>
          </w:p>
        </w:tc>
        <w:tc>
          <w:tcPr>
            <w:tcW w:w="683" w:type="dxa"/>
          </w:tcPr>
          <w:p w:rsidR="00EA36A4" w:rsidRDefault="00EA36A4">
            <w:pPr>
              <w:pStyle w:val="ConsPlusNormal"/>
            </w:pPr>
          </w:p>
        </w:tc>
        <w:tc>
          <w:tcPr>
            <w:tcW w:w="683" w:type="dxa"/>
          </w:tcPr>
          <w:p w:rsidR="00EA36A4" w:rsidRDefault="00EA36A4">
            <w:pPr>
              <w:pStyle w:val="ConsPlusNormal"/>
            </w:pPr>
          </w:p>
        </w:tc>
        <w:tc>
          <w:tcPr>
            <w:tcW w:w="683" w:type="dxa"/>
          </w:tcPr>
          <w:p w:rsidR="00EA36A4" w:rsidRDefault="00EA36A4">
            <w:pPr>
              <w:pStyle w:val="ConsPlusNormal"/>
            </w:pPr>
          </w:p>
        </w:tc>
        <w:tc>
          <w:tcPr>
            <w:tcW w:w="683" w:type="dxa"/>
          </w:tcPr>
          <w:p w:rsidR="00EA36A4" w:rsidRDefault="00EA36A4">
            <w:pPr>
              <w:pStyle w:val="ConsPlusNormal"/>
            </w:pPr>
          </w:p>
        </w:tc>
        <w:tc>
          <w:tcPr>
            <w:tcW w:w="683" w:type="dxa"/>
          </w:tcPr>
          <w:p w:rsidR="00EA36A4" w:rsidRDefault="00EA36A4">
            <w:pPr>
              <w:pStyle w:val="ConsPlusNormal"/>
            </w:pPr>
          </w:p>
        </w:tc>
        <w:tc>
          <w:tcPr>
            <w:tcW w:w="683" w:type="dxa"/>
          </w:tcPr>
          <w:p w:rsidR="00EA36A4" w:rsidRDefault="00EA36A4">
            <w:pPr>
              <w:pStyle w:val="ConsPlusNormal"/>
            </w:pPr>
          </w:p>
        </w:tc>
        <w:tc>
          <w:tcPr>
            <w:tcW w:w="683" w:type="dxa"/>
          </w:tcPr>
          <w:p w:rsidR="00EA36A4" w:rsidRDefault="00EA36A4">
            <w:pPr>
              <w:pStyle w:val="ConsPlusNormal"/>
            </w:pPr>
          </w:p>
        </w:tc>
        <w:tc>
          <w:tcPr>
            <w:tcW w:w="683" w:type="dxa"/>
          </w:tcPr>
          <w:p w:rsidR="00EA36A4" w:rsidRDefault="00EA36A4">
            <w:pPr>
              <w:pStyle w:val="ConsPlusNormal"/>
            </w:pPr>
          </w:p>
        </w:tc>
        <w:tc>
          <w:tcPr>
            <w:tcW w:w="683" w:type="dxa"/>
          </w:tcPr>
          <w:p w:rsidR="00EA36A4" w:rsidRDefault="00EA36A4">
            <w:pPr>
              <w:pStyle w:val="ConsPlusNormal"/>
            </w:pPr>
          </w:p>
        </w:tc>
        <w:tc>
          <w:tcPr>
            <w:tcW w:w="683" w:type="dxa"/>
          </w:tcPr>
          <w:p w:rsidR="00EA36A4" w:rsidRDefault="00EA36A4">
            <w:pPr>
              <w:pStyle w:val="ConsPlusNormal"/>
            </w:pPr>
          </w:p>
        </w:tc>
        <w:tc>
          <w:tcPr>
            <w:tcW w:w="683" w:type="dxa"/>
          </w:tcPr>
          <w:p w:rsidR="00EA36A4" w:rsidRDefault="00EA36A4">
            <w:pPr>
              <w:pStyle w:val="ConsPlusNormal"/>
            </w:pPr>
          </w:p>
        </w:tc>
        <w:tc>
          <w:tcPr>
            <w:tcW w:w="687" w:type="dxa"/>
          </w:tcPr>
          <w:p w:rsidR="00EA36A4" w:rsidRDefault="00EA36A4">
            <w:pPr>
              <w:pStyle w:val="ConsPlusNormal"/>
            </w:pPr>
          </w:p>
        </w:tc>
      </w:tr>
      <w:tr w:rsidR="00EA36A4">
        <w:tblPrEx>
          <w:tblBorders>
            <w:right w:val="single" w:sz="4" w:space="0" w:color="auto"/>
          </w:tblBorders>
        </w:tblPrEx>
        <w:tc>
          <w:tcPr>
            <w:tcW w:w="1275" w:type="dxa"/>
            <w:gridSpan w:val="2"/>
            <w:tcBorders>
              <w:left w:val="nil"/>
              <w:bottom w:val="nil"/>
            </w:tcBorders>
            <w:vAlign w:val="center"/>
          </w:tcPr>
          <w:p w:rsidR="00EA36A4" w:rsidRDefault="00EA36A4">
            <w:pPr>
              <w:pStyle w:val="ConsPlusNormal"/>
              <w:jc w:val="right"/>
            </w:pPr>
            <w:r>
              <w:t>Итого</w:t>
            </w:r>
          </w:p>
        </w:tc>
        <w:tc>
          <w:tcPr>
            <w:tcW w:w="683" w:type="dxa"/>
          </w:tcPr>
          <w:p w:rsidR="00EA36A4" w:rsidRDefault="00EA36A4">
            <w:pPr>
              <w:pStyle w:val="ConsPlusNormal"/>
            </w:pPr>
          </w:p>
        </w:tc>
        <w:tc>
          <w:tcPr>
            <w:tcW w:w="683" w:type="dxa"/>
          </w:tcPr>
          <w:p w:rsidR="00EA36A4" w:rsidRDefault="00EA36A4">
            <w:pPr>
              <w:pStyle w:val="ConsPlusNormal"/>
            </w:pPr>
          </w:p>
        </w:tc>
        <w:tc>
          <w:tcPr>
            <w:tcW w:w="683" w:type="dxa"/>
          </w:tcPr>
          <w:p w:rsidR="00EA36A4" w:rsidRDefault="00EA36A4">
            <w:pPr>
              <w:pStyle w:val="ConsPlusNormal"/>
            </w:pPr>
          </w:p>
        </w:tc>
        <w:tc>
          <w:tcPr>
            <w:tcW w:w="683" w:type="dxa"/>
          </w:tcPr>
          <w:p w:rsidR="00EA36A4" w:rsidRDefault="00EA36A4">
            <w:pPr>
              <w:pStyle w:val="ConsPlusNormal"/>
            </w:pPr>
          </w:p>
        </w:tc>
        <w:tc>
          <w:tcPr>
            <w:tcW w:w="683" w:type="dxa"/>
          </w:tcPr>
          <w:p w:rsidR="00EA36A4" w:rsidRDefault="00EA36A4">
            <w:pPr>
              <w:pStyle w:val="ConsPlusNormal"/>
            </w:pPr>
          </w:p>
        </w:tc>
        <w:tc>
          <w:tcPr>
            <w:tcW w:w="683" w:type="dxa"/>
          </w:tcPr>
          <w:p w:rsidR="00EA36A4" w:rsidRDefault="00EA36A4">
            <w:pPr>
              <w:pStyle w:val="ConsPlusNormal"/>
            </w:pPr>
          </w:p>
        </w:tc>
        <w:tc>
          <w:tcPr>
            <w:tcW w:w="683" w:type="dxa"/>
          </w:tcPr>
          <w:p w:rsidR="00EA36A4" w:rsidRDefault="00EA36A4">
            <w:pPr>
              <w:pStyle w:val="ConsPlusNormal"/>
            </w:pPr>
          </w:p>
        </w:tc>
        <w:tc>
          <w:tcPr>
            <w:tcW w:w="683" w:type="dxa"/>
          </w:tcPr>
          <w:p w:rsidR="00EA36A4" w:rsidRDefault="00EA36A4">
            <w:pPr>
              <w:pStyle w:val="ConsPlusNormal"/>
            </w:pPr>
          </w:p>
        </w:tc>
        <w:tc>
          <w:tcPr>
            <w:tcW w:w="683" w:type="dxa"/>
          </w:tcPr>
          <w:p w:rsidR="00EA36A4" w:rsidRDefault="00EA36A4">
            <w:pPr>
              <w:pStyle w:val="ConsPlusNormal"/>
            </w:pPr>
          </w:p>
        </w:tc>
        <w:tc>
          <w:tcPr>
            <w:tcW w:w="683" w:type="dxa"/>
          </w:tcPr>
          <w:p w:rsidR="00EA36A4" w:rsidRDefault="00EA36A4">
            <w:pPr>
              <w:pStyle w:val="ConsPlusNormal"/>
            </w:pPr>
          </w:p>
        </w:tc>
        <w:tc>
          <w:tcPr>
            <w:tcW w:w="683" w:type="dxa"/>
          </w:tcPr>
          <w:p w:rsidR="00EA36A4" w:rsidRDefault="00EA36A4">
            <w:pPr>
              <w:pStyle w:val="ConsPlusNormal"/>
            </w:pPr>
          </w:p>
        </w:tc>
        <w:tc>
          <w:tcPr>
            <w:tcW w:w="683" w:type="dxa"/>
          </w:tcPr>
          <w:p w:rsidR="00EA36A4" w:rsidRDefault="00EA36A4">
            <w:pPr>
              <w:pStyle w:val="ConsPlusNormal"/>
            </w:pPr>
          </w:p>
        </w:tc>
        <w:tc>
          <w:tcPr>
            <w:tcW w:w="683" w:type="dxa"/>
          </w:tcPr>
          <w:p w:rsidR="00EA36A4" w:rsidRDefault="00EA36A4">
            <w:pPr>
              <w:pStyle w:val="ConsPlusNormal"/>
            </w:pPr>
          </w:p>
        </w:tc>
        <w:tc>
          <w:tcPr>
            <w:tcW w:w="683" w:type="dxa"/>
          </w:tcPr>
          <w:p w:rsidR="00EA36A4" w:rsidRDefault="00EA36A4">
            <w:pPr>
              <w:pStyle w:val="ConsPlusNormal"/>
            </w:pPr>
          </w:p>
        </w:tc>
        <w:tc>
          <w:tcPr>
            <w:tcW w:w="683" w:type="dxa"/>
          </w:tcPr>
          <w:p w:rsidR="00EA36A4" w:rsidRDefault="00EA36A4">
            <w:pPr>
              <w:pStyle w:val="ConsPlusNormal"/>
            </w:pPr>
          </w:p>
        </w:tc>
        <w:tc>
          <w:tcPr>
            <w:tcW w:w="683" w:type="dxa"/>
          </w:tcPr>
          <w:p w:rsidR="00EA36A4" w:rsidRDefault="00EA36A4">
            <w:pPr>
              <w:pStyle w:val="ConsPlusNormal"/>
            </w:pPr>
          </w:p>
        </w:tc>
        <w:tc>
          <w:tcPr>
            <w:tcW w:w="683" w:type="dxa"/>
          </w:tcPr>
          <w:p w:rsidR="00EA36A4" w:rsidRDefault="00EA36A4">
            <w:pPr>
              <w:pStyle w:val="ConsPlusNormal"/>
            </w:pPr>
          </w:p>
        </w:tc>
        <w:tc>
          <w:tcPr>
            <w:tcW w:w="687" w:type="dxa"/>
          </w:tcPr>
          <w:p w:rsidR="00EA36A4" w:rsidRDefault="00EA36A4">
            <w:pPr>
              <w:pStyle w:val="ConsPlusNormal"/>
            </w:pPr>
          </w:p>
        </w:tc>
      </w:tr>
    </w:tbl>
    <w:p w:rsidR="00EA36A4" w:rsidRDefault="00EA36A4">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2834"/>
        <w:gridCol w:w="1757"/>
        <w:gridCol w:w="340"/>
        <w:gridCol w:w="4535"/>
        <w:gridCol w:w="340"/>
        <w:gridCol w:w="3118"/>
      </w:tblGrid>
      <w:tr w:rsidR="00EA36A4">
        <w:tc>
          <w:tcPr>
            <w:tcW w:w="2834" w:type="dxa"/>
            <w:tcBorders>
              <w:top w:val="nil"/>
              <w:left w:val="nil"/>
              <w:bottom w:val="nil"/>
              <w:right w:val="nil"/>
            </w:tcBorders>
            <w:vAlign w:val="bottom"/>
          </w:tcPr>
          <w:p w:rsidR="00EA36A4" w:rsidRDefault="00EA36A4">
            <w:pPr>
              <w:pStyle w:val="ConsPlusNormal"/>
            </w:pPr>
            <w:r>
              <w:t>Руководитель</w:t>
            </w:r>
          </w:p>
          <w:p w:rsidR="00EA36A4" w:rsidRDefault="00EA36A4">
            <w:pPr>
              <w:pStyle w:val="ConsPlusNormal"/>
            </w:pPr>
            <w:r>
              <w:t>(уполномоченное лицо)</w:t>
            </w:r>
          </w:p>
        </w:tc>
        <w:tc>
          <w:tcPr>
            <w:tcW w:w="1757" w:type="dxa"/>
            <w:tcBorders>
              <w:top w:val="nil"/>
              <w:left w:val="nil"/>
              <w:bottom w:val="single" w:sz="4" w:space="0" w:color="auto"/>
              <w:right w:val="nil"/>
            </w:tcBorders>
          </w:tcPr>
          <w:p w:rsidR="00EA36A4" w:rsidRDefault="00EA36A4">
            <w:pPr>
              <w:pStyle w:val="ConsPlusNormal"/>
            </w:pPr>
          </w:p>
        </w:tc>
        <w:tc>
          <w:tcPr>
            <w:tcW w:w="340" w:type="dxa"/>
            <w:tcBorders>
              <w:top w:val="nil"/>
              <w:left w:val="nil"/>
              <w:bottom w:val="nil"/>
              <w:right w:val="nil"/>
            </w:tcBorders>
          </w:tcPr>
          <w:p w:rsidR="00EA36A4" w:rsidRDefault="00EA36A4">
            <w:pPr>
              <w:pStyle w:val="ConsPlusNormal"/>
            </w:pPr>
          </w:p>
        </w:tc>
        <w:tc>
          <w:tcPr>
            <w:tcW w:w="4535" w:type="dxa"/>
            <w:tcBorders>
              <w:top w:val="nil"/>
              <w:left w:val="nil"/>
              <w:bottom w:val="single" w:sz="4" w:space="0" w:color="auto"/>
              <w:right w:val="nil"/>
            </w:tcBorders>
          </w:tcPr>
          <w:p w:rsidR="00EA36A4" w:rsidRDefault="00EA36A4">
            <w:pPr>
              <w:pStyle w:val="ConsPlusNormal"/>
            </w:pPr>
          </w:p>
        </w:tc>
        <w:tc>
          <w:tcPr>
            <w:tcW w:w="340" w:type="dxa"/>
            <w:tcBorders>
              <w:top w:val="nil"/>
              <w:left w:val="nil"/>
              <w:bottom w:val="nil"/>
              <w:right w:val="nil"/>
            </w:tcBorders>
          </w:tcPr>
          <w:p w:rsidR="00EA36A4" w:rsidRDefault="00EA36A4">
            <w:pPr>
              <w:pStyle w:val="ConsPlusNormal"/>
            </w:pPr>
          </w:p>
        </w:tc>
        <w:tc>
          <w:tcPr>
            <w:tcW w:w="3118" w:type="dxa"/>
            <w:tcBorders>
              <w:top w:val="nil"/>
              <w:left w:val="nil"/>
              <w:bottom w:val="single" w:sz="4" w:space="0" w:color="auto"/>
              <w:right w:val="nil"/>
            </w:tcBorders>
          </w:tcPr>
          <w:p w:rsidR="00EA36A4" w:rsidRDefault="00EA36A4">
            <w:pPr>
              <w:pStyle w:val="ConsPlusNormal"/>
            </w:pPr>
          </w:p>
        </w:tc>
      </w:tr>
      <w:tr w:rsidR="00EA36A4">
        <w:tc>
          <w:tcPr>
            <w:tcW w:w="2834" w:type="dxa"/>
            <w:tcBorders>
              <w:top w:val="nil"/>
              <w:left w:val="nil"/>
              <w:bottom w:val="nil"/>
              <w:right w:val="nil"/>
            </w:tcBorders>
          </w:tcPr>
          <w:p w:rsidR="00EA36A4" w:rsidRDefault="00EA36A4">
            <w:pPr>
              <w:pStyle w:val="ConsPlusNormal"/>
            </w:pPr>
          </w:p>
        </w:tc>
        <w:tc>
          <w:tcPr>
            <w:tcW w:w="1757" w:type="dxa"/>
            <w:tcBorders>
              <w:top w:val="single" w:sz="4" w:space="0" w:color="auto"/>
              <w:left w:val="nil"/>
              <w:bottom w:val="nil"/>
              <w:right w:val="nil"/>
            </w:tcBorders>
          </w:tcPr>
          <w:p w:rsidR="00EA36A4" w:rsidRDefault="00EA36A4">
            <w:pPr>
              <w:pStyle w:val="ConsPlusNormal"/>
              <w:jc w:val="center"/>
            </w:pPr>
            <w:r>
              <w:t>(должность)</w:t>
            </w:r>
          </w:p>
        </w:tc>
        <w:tc>
          <w:tcPr>
            <w:tcW w:w="340" w:type="dxa"/>
            <w:tcBorders>
              <w:top w:val="nil"/>
              <w:left w:val="nil"/>
              <w:bottom w:val="nil"/>
              <w:right w:val="nil"/>
            </w:tcBorders>
          </w:tcPr>
          <w:p w:rsidR="00EA36A4" w:rsidRDefault="00EA36A4">
            <w:pPr>
              <w:pStyle w:val="ConsPlusNormal"/>
              <w:jc w:val="center"/>
            </w:pPr>
          </w:p>
        </w:tc>
        <w:tc>
          <w:tcPr>
            <w:tcW w:w="4535" w:type="dxa"/>
            <w:tcBorders>
              <w:top w:val="single" w:sz="4" w:space="0" w:color="auto"/>
              <w:left w:val="nil"/>
              <w:bottom w:val="nil"/>
              <w:right w:val="nil"/>
            </w:tcBorders>
          </w:tcPr>
          <w:p w:rsidR="00EA36A4" w:rsidRDefault="00EA36A4">
            <w:pPr>
              <w:pStyle w:val="ConsPlusNormal"/>
              <w:jc w:val="center"/>
            </w:pPr>
            <w:r>
              <w:t>(подпись)</w:t>
            </w:r>
          </w:p>
        </w:tc>
        <w:tc>
          <w:tcPr>
            <w:tcW w:w="340" w:type="dxa"/>
            <w:tcBorders>
              <w:top w:val="nil"/>
              <w:left w:val="nil"/>
              <w:bottom w:val="nil"/>
              <w:right w:val="nil"/>
            </w:tcBorders>
          </w:tcPr>
          <w:p w:rsidR="00EA36A4" w:rsidRDefault="00EA36A4">
            <w:pPr>
              <w:pStyle w:val="ConsPlusNormal"/>
              <w:jc w:val="center"/>
            </w:pPr>
          </w:p>
        </w:tc>
        <w:tc>
          <w:tcPr>
            <w:tcW w:w="3118" w:type="dxa"/>
            <w:tcBorders>
              <w:top w:val="single" w:sz="4" w:space="0" w:color="auto"/>
              <w:left w:val="nil"/>
              <w:bottom w:val="nil"/>
              <w:right w:val="nil"/>
            </w:tcBorders>
          </w:tcPr>
          <w:p w:rsidR="00EA36A4" w:rsidRDefault="00EA36A4">
            <w:pPr>
              <w:pStyle w:val="ConsPlusNormal"/>
              <w:jc w:val="center"/>
            </w:pPr>
            <w:r>
              <w:t>(расшифровка подписи)</w:t>
            </w:r>
          </w:p>
        </w:tc>
      </w:tr>
      <w:tr w:rsidR="00EA36A4">
        <w:tc>
          <w:tcPr>
            <w:tcW w:w="2834" w:type="dxa"/>
            <w:tcBorders>
              <w:top w:val="nil"/>
              <w:left w:val="nil"/>
              <w:bottom w:val="nil"/>
              <w:right w:val="nil"/>
            </w:tcBorders>
            <w:vAlign w:val="bottom"/>
          </w:tcPr>
          <w:p w:rsidR="00EA36A4" w:rsidRDefault="00EA36A4">
            <w:pPr>
              <w:pStyle w:val="ConsPlusNormal"/>
            </w:pPr>
            <w:r>
              <w:t>Исполнитель</w:t>
            </w:r>
          </w:p>
          <w:p w:rsidR="00EA36A4" w:rsidRDefault="00EA36A4">
            <w:pPr>
              <w:pStyle w:val="ConsPlusNormal"/>
            </w:pPr>
            <w:r>
              <w:t>(контактное лицо)</w:t>
            </w:r>
          </w:p>
        </w:tc>
        <w:tc>
          <w:tcPr>
            <w:tcW w:w="1757" w:type="dxa"/>
            <w:tcBorders>
              <w:top w:val="nil"/>
              <w:left w:val="nil"/>
              <w:bottom w:val="single" w:sz="4" w:space="0" w:color="auto"/>
              <w:right w:val="nil"/>
            </w:tcBorders>
          </w:tcPr>
          <w:p w:rsidR="00EA36A4" w:rsidRDefault="00EA36A4">
            <w:pPr>
              <w:pStyle w:val="ConsPlusNormal"/>
            </w:pPr>
          </w:p>
        </w:tc>
        <w:tc>
          <w:tcPr>
            <w:tcW w:w="340" w:type="dxa"/>
            <w:tcBorders>
              <w:top w:val="nil"/>
              <w:left w:val="nil"/>
              <w:bottom w:val="nil"/>
              <w:right w:val="nil"/>
            </w:tcBorders>
          </w:tcPr>
          <w:p w:rsidR="00EA36A4" w:rsidRDefault="00EA36A4">
            <w:pPr>
              <w:pStyle w:val="ConsPlusNormal"/>
            </w:pPr>
          </w:p>
        </w:tc>
        <w:tc>
          <w:tcPr>
            <w:tcW w:w="4535" w:type="dxa"/>
            <w:tcBorders>
              <w:top w:val="nil"/>
              <w:left w:val="nil"/>
              <w:bottom w:val="single" w:sz="4" w:space="0" w:color="auto"/>
              <w:right w:val="nil"/>
            </w:tcBorders>
          </w:tcPr>
          <w:p w:rsidR="00EA36A4" w:rsidRDefault="00EA36A4">
            <w:pPr>
              <w:pStyle w:val="ConsPlusNormal"/>
            </w:pPr>
          </w:p>
        </w:tc>
        <w:tc>
          <w:tcPr>
            <w:tcW w:w="340" w:type="dxa"/>
            <w:tcBorders>
              <w:top w:val="nil"/>
              <w:left w:val="nil"/>
              <w:bottom w:val="nil"/>
              <w:right w:val="nil"/>
            </w:tcBorders>
          </w:tcPr>
          <w:p w:rsidR="00EA36A4" w:rsidRDefault="00EA36A4">
            <w:pPr>
              <w:pStyle w:val="ConsPlusNormal"/>
            </w:pPr>
          </w:p>
        </w:tc>
        <w:tc>
          <w:tcPr>
            <w:tcW w:w="3118" w:type="dxa"/>
            <w:tcBorders>
              <w:top w:val="nil"/>
              <w:left w:val="nil"/>
              <w:bottom w:val="single" w:sz="4" w:space="0" w:color="auto"/>
              <w:right w:val="nil"/>
            </w:tcBorders>
          </w:tcPr>
          <w:p w:rsidR="00EA36A4" w:rsidRDefault="00EA36A4">
            <w:pPr>
              <w:pStyle w:val="ConsPlusNormal"/>
            </w:pPr>
          </w:p>
        </w:tc>
      </w:tr>
      <w:tr w:rsidR="00EA36A4">
        <w:tc>
          <w:tcPr>
            <w:tcW w:w="2834" w:type="dxa"/>
            <w:tcBorders>
              <w:top w:val="nil"/>
              <w:left w:val="nil"/>
              <w:bottom w:val="nil"/>
              <w:right w:val="nil"/>
            </w:tcBorders>
          </w:tcPr>
          <w:p w:rsidR="00EA36A4" w:rsidRDefault="00EA36A4">
            <w:pPr>
              <w:pStyle w:val="ConsPlusNormal"/>
            </w:pPr>
          </w:p>
        </w:tc>
        <w:tc>
          <w:tcPr>
            <w:tcW w:w="1757" w:type="dxa"/>
            <w:tcBorders>
              <w:top w:val="single" w:sz="4" w:space="0" w:color="auto"/>
              <w:left w:val="nil"/>
              <w:bottom w:val="nil"/>
              <w:right w:val="nil"/>
            </w:tcBorders>
          </w:tcPr>
          <w:p w:rsidR="00EA36A4" w:rsidRDefault="00EA36A4">
            <w:pPr>
              <w:pStyle w:val="ConsPlusNormal"/>
              <w:jc w:val="center"/>
            </w:pPr>
            <w:r>
              <w:t>(должность)</w:t>
            </w:r>
          </w:p>
        </w:tc>
        <w:tc>
          <w:tcPr>
            <w:tcW w:w="340" w:type="dxa"/>
            <w:tcBorders>
              <w:top w:val="nil"/>
              <w:left w:val="nil"/>
              <w:bottom w:val="nil"/>
              <w:right w:val="nil"/>
            </w:tcBorders>
          </w:tcPr>
          <w:p w:rsidR="00EA36A4" w:rsidRDefault="00EA36A4">
            <w:pPr>
              <w:pStyle w:val="ConsPlusNormal"/>
            </w:pPr>
          </w:p>
        </w:tc>
        <w:tc>
          <w:tcPr>
            <w:tcW w:w="4535" w:type="dxa"/>
            <w:tcBorders>
              <w:top w:val="single" w:sz="4" w:space="0" w:color="auto"/>
              <w:left w:val="nil"/>
              <w:bottom w:val="nil"/>
              <w:right w:val="nil"/>
            </w:tcBorders>
          </w:tcPr>
          <w:p w:rsidR="00EA36A4" w:rsidRDefault="00EA36A4">
            <w:pPr>
              <w:pStyle w:val="ConsPlusNormal"/>
              <w:jc w:val="center"/>
            </w:pPr>
            <w:r>
              <w:t>(фамилия, имя, отчество (при наличии)</w:t>
            </w:r>
          </w:p>
        </w:tc>
        <w:tc>
          <w:tcPr>
            <w:tcW w:w="340" w:type="dxa"/>
            <w:tcBorders>
              <w:top w:val="nil"/>
              <w:left w:val="nil"/>
              <w:bottom w:val="nil"/>
              <w:right w:val="nil"/>
            </w:tcBorders>
          </w:tcPr>
          <w:p w:rsidR="00EA36A4" w:rsidRDefault="00EA36A4">
            <w:pPr>
              <w:pStyle w:val="ConsPlusNormal"/>
            </w:pPr>
          </w:p>
        </w:tc>
        <w:tc>
          <w:tcPr>
            <w:tcW w:w="3118" w:type="dxa"/>
            <w:tcBorders>
              <w:top w:val="single" w:sz="4" w:space="0" w:color="auto"/>
              <w:left w:val="nil"/>
              <w:bottom w:val="nil"/>
              <w:right w:val="nil"/>
            </w:tcBorders>
          </w:tcPr>
          <w:p w:rsidR="00EA36A4" w:rsidRDefault="00EA36A4">
            <w:pPr>
              <w:pStyle w:val="ConsPlusNormal"/>
              <w:jc w:val="center"/>
            </w:pPr>
            <w:r>
              <w:t>(телефон с кодом города)</w:t>
            </w:r>
          </w:p>
        </w:tc>
      </w:tr>
    </w:tbl>
    <w:p w:rsidR="00EA36A4" w:rsidRDefault="00EA36A4">
      <w:pPr>
        <w:pStyle w:val="ConsPlusNormal"/>
        <w:sectPr w:rsidR="00EA36A4">
          <w:pgSz w:w="16838" w:h="11905" w:orient="landscape"/>
          <w:pgMar w:top="1701" w:right="1134" w:bottom="850" w:left="1134" w:header="0" w:footer="0" w:gutter="0"/>
          <w:cols w:space="720"/>
          <w:titlePg/>
        </w:sectPr>
      </w:pPr>
    </w:p>
    <w:p w:rsidR="00EA36A4" w:rsidRDefault="00EA36A4">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9014"/>
      </w:tblGrid>
      <w:tr w:rsidR="00EA36A4">
        <w:tc>
          <w:tcPr>
            <w:tcW w:w="9014" w:type="dxa"/>
            <w:tcBorders>
              <w:top w:val="nil"/>
              <w:left w:val="nil"/>
              <w:bottom w:val="nil"/>
              <w:right w:val="nil"/>
            </w:tcBorders>
          </w:tcPr>
          <w:p w:rsidR="00EA36A4" w:rsidRDefault="00EA36A4">
            <w:pPr>
              <w:pStyle w:val="ConsPlusNormal"/>
              <w:jc w:val="both"/>
            </w:pPr>
            <w:r>
              <w:t>"__" _________ 20__ г.</w:t>
            </w:r>
          </w:p>
        </w:tc>
      </w:tr>
    </w:tbl>
    <w:p w:rsidR="00EA36A4" w:rsidRDefault="00EA36A4">
      <w:pPr>
        <w:pStyle w:val="ConsPlusNormal"/>
        <w:jc w:val="both"/>
      </w:pPr>
    </w:p>
    <w:p w:rsidR="00EA36A4" w:rsidRDefault="00EA36A4">
      <w:pPr>
        <w:pStyle w:val="ConsPlusNormal"/>
        <w:sectPr w:rsidR="00EA36A4">
          <w:pgSz w:w="11905" w:h="16838"/>
          <w:pgMar w:top="1134" w:right="850" w:bottom="1134" w:left="1701" w:header="0" w:footer="0" w:gutter="0"/>
          <w:cols w:space="720"/>
          <w:titlePg/>
        </w:sect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5952"/>
        <w:gridCol w:w="4648"/>
        <w:gridCol w:w="340"/>
        <w:gridCol w:w="2664"/>
      </w:tblGrid>
      <w:tr w:rsidR="00EA36A4">
        <w:tc>
          <w:tcPr>
            <w:tcW w:w="5952" w:type="dxa"/>
            <w:tcBorders>
              <w:top w:val="nil"/>
              <w:left w:val="nil"/>
              <w:bottom w:val="nil"/>
              <w:right w:val="nil"/>
            </w:tcBorders>
            <w:vAlign w:val="bottom"/>
          </w:tcPr>
          <w:p w:rsidR="00EA36A4" w:rsidRDefault="00EA36A4">
            <w:pPr>
              <w:pStyle w:val="ConsPlusNormal"/>
            </w:pPr>
          </w:p>
        </w:tc>
        <w:tc>
          <w:tcPr>
            <w:tcW w:w="4648" w:type="dxa"/>
            <w:tcBorders>
              <w:top w:val="nil"/>
              <w:left w:val="nil"/>
              <w:bottom w:val="nil"/>
              <w:right w:val="nil"/>
            </w:tcBorders>
            <w:vAlign w:val="bottom"/>
          </w:tcPr>
          <w:p w:rsidR="00EA36A4" w:rsidRDefault="00EA36A4">
            <w:pPr>
              <w:pStyle w:val="ConsPlusNormal"/>
              <w:jc w:val="right"/>
            </w:pPr>
            <w:r>
              <w:t>Номер страницы</w:t>
            </w:r>
          </w:p>
        </w:tc>
        <w:tc>
          <w:tcPr>
            <w:tcW w:w="340" w:type="dxa"/>
            <w:tcBorders>
              <w:top w:val="nil"/>
              <w:left w:val="nil"/>
              <w:bottom w:val="nil"/>
              <w:right w:val="nil"/>
            </w:tcBorders>
          </w:tcPr>
          <w:p w:rsidR="00EA36A4" w:rsidRDefault="00EA36A4">
            <w:pPr>
              <w:pStyle w:val="ConsPlusNormal"/>
              <w:jc w:val="both"/>
            </w:pPr>
          </w:p>
        </w:tc>
        <w:tc>
          <w:tcPr>
            <w:tcW w:w="2664" w:type="dxa"/>
            <w:tcBorders>
              <w:top w:val="nil"/>
              <w:left w:val="nil"/>
              <w:bottom w:val="single" w:sz="4" w:space="0" w:color="auto"/>
              <w:right w:val="nil"/>
            </w:tcBorders>
          </w:tcPr>
          <w:p w:rsidR="00EA36A4" w:rsidRDefault="00EA36A4">
            <w:pPr>
              <w:pStyle w:val="ConsPlusNormal"/>
            </w:pPr>
          </w:p>
        </w:tc>
      </w:tr>
      <w:tr w:rsidR="00EA36A4">
        <w:tc>
          <w:tcPr>
            <w:tcW w:w="5952" w:type="dxa"/>
            <w:tcBorders>
              <w:top w:val="nil"/>
              <w:left w:val="nil"/>
              <w:bottom w:val="nil"/>
              <w:right w:val="nil"/>
            </w:tcBorders>
          </w:tcPr>
          <w:p w:rsidR="00EA36A4" w:rsidRDefault="00EA36A4">
            <w:pPr>
              <w:pStyle w:val="ConsPlusNormal"/>
            </w:pPr>
          </w:p>
        </w:tc>
        <w:tc>
          <w:tcPr>
            <w:tcW w:w="4648" w:type="dxa"/>
            <w:tcBorders>
              <w:top w:val="nil"/>
              <w:left w:val="nil"/>
              <w:bottom w:val="nil"/>
              <w:right w:val="nil"/>
            </w:tcBorders>
            <w:vAlign w:val="bottom"/>
          </w:tcPr>
          <w:p w:rsidR="00EA36A4" w:rsidRDefault="00EA36A4">
            <w:pPr>
              <w:pStyle w:val="ConsPlusNormal"/>
              <w:jc w:val="right"/>
            </w:pPr>
            <w:r>
              <w:t>Всего страниц</w:t>
            </w:r>
          </w:p>
        </w:tc>
        <w:tc>
          <w:tcPr>
            <w:tcW w:w="340" w:type="dxa"/>
            <w:tcBorders>
              <w:top w:val="nil"/>
              <w:left w:val="nil"/>
              <w:bottom w:val="nil"/>
              <w:right w:val="nil"/>
            </w:tcBorders>
          </w:tcPr>
          <w:p w:rsidR="00EA36A4" w:rsidRDefault="00EA36A4">
            <w:pPr>
              <w:pStyle w:val="ConsPlusNormal"/>
              <w:jc w:val="both"/>
            </w:pPr>
          </w:p>
        </w:tc>
        <w:tc>
          <w:tcPr>
            <w:tcW w:w="2664" w:type="dxa"/>
            <w:tcBorders>
              <w:top w:val="single" w:sz="4" w:space="0" w:color="auto"/>
              <w:left w:val="nil"/>
              <w:bottom w:val="single" w:sz="4" w:space="0" w:color="auto"/>
              <w:right w:val="nil"/>
            </w:tcBorders>
          </w:tcPr>
          <w:p w:rsidR="00EA36A4" w:rsidRDefault="00EA36A4">
            <w:pPr>
              <w:pStyle w:val="ConsPlusNormal"/>
            </w:pPr>
          </w:p>
        </w:tc>
      </w:tr>
    </w:tbl>
    <w:p w:rsidR="00EA36A4" w:rsidRDefault="00EA36A4">
      <w:pPr>
        <w:pStyle w:val="ConsPlusNormal"/>
        <w:sectPr w:rsidR="00EA36A4">
          <w:pgSz w:w="16838" w:h="11905" w:orient="landscape"/>
          <w:pgMar w:top="1701" w:right="1134" w:bottom="850" w:left="1134" w:header="0" w:footer="0" w:gutter="0"/>
          <w:cols w:space="720"/>
          <w:titlePg/>
        </w:sectPr>
      </w:pPr>
    </w:p>
    <w:p w:rsidR="00EA36A4" w:rsidRDefault="00EA36A4">
      <w:pPr>
        <w:pStyle w:val="ConsPlusNormal"/>
        <w:jc w:val="both"/>
      </w:pPr>
    </w:p>
    <w:p w:rsidR="00EA36A4" w:rsidRDefault="00EA36A4">
      <w:pPr>
        <w:pStyle w:val="ConsPlusNormal"/>
        <w:jc w:val="both"/>
      </w:pPr>
    </w:p>
    <w:p w:rsidR="00EA36A4" w:rsidRDefault="00EA36A4">
      <w:pPr>
        <w:pStyle w:val="ConsPlusNormal"/>
        <w:jc w:val="both"/>
      </w:pPr>
    </w:p>
    <w:p w:rsidR="00EA36A4" w:rsidRDefault="00EA36A4">
      <w:pPr>
        <w:pStyle w:val="ConsPlusNormal"/>
        <w:jc w:val="both"/>
      </w:pPr>
    </w:p>
    <w:p w:rsidR="00EA36A4" w:rsidRDefault="00EA36A4">
      <w:pPr>
        <w:pStyle w:val="ConsPlusNormal"/>
        <w:jc w:val="both"/>
      </w:pPr>
    </w:p>
    <w:p w:rsidR="00EA36A4" w:rsidRDefault="00EA36A4">
      <w:pPr>
        <w:pStyle w:val="ConsPlusNormal"/>
        <w:jc w:val="right"/>
        <w:outlineLvl w:val="1"/>
      </w:pPr>
      <w:r>
        <w:t>Приложение N 10</w:t>
      </w:r>
    </w:p>
    <w:p w:rsidR="00EA36A4" w:rsidRDefault="00EA36A4">
      <w:pPr>
        <w:pStyle w:val="ConsPlusNormal"/>
        <w:jc w:val="right"/>
      </w:pPr>
      <w:r>
        <w:t>к Порядку учета Федеральным</w:t>
      </w:r>
    </w:p>
    <w:p w:rsidR="00EA36A4" w:rsidRDefault="00EA36A4">
      <w:pPr>
        <w:pStyle w:val="ConsPlusNormal"/>
        <w:jc w:val="right"/>
      </w:pPr>
      <w:r>
        <w:t>казначейством поступлений</w:t>
      </w:r>
    </w:p>
    <w:p w:rsidR="00EA36A4" w:rsidRDefault="00EA36A4">
      <w:pPr>
        <w:pStyle w:val="ConsPlusNormal"/>
        <w:jc w:val="right"/>
      </w:pPr>
      <w:r>
        <w:t>в бюджетную систему Российской</w:t>
      </w:r>
    </w:p>
    <w:p w:rsidR="00EA36A4" w:rsidRDefault="00EA36A4">
      <w:pPr>
        <w:pStyle w:val="ConsPlusNormal"/>
        <w:jc w:val="right"/>
      </w:pPr>
      <w:r>
        <w:t>Федерации и их распределения между</w:t>
      </w:r>
    </w:p>
    <w:p w:rsidR="00EA36A4" w:rsidRDefault="00EA36A4">
      <w:pPr>
        <w:pStyle w:val="ConsPlusNormal"/>
        <w:jc w:val="right"/>
      </w:pPr>
      <w:r>
        <w:t>бюджетами бюджетной системы</w:t>
      </w:r>
    </w:p>
    <w:p w:rsidR="00EA36A4" w:rsidRDefault="00EA36A4">
      <w:pPr>
        <w:pStyle w:val="ConsPlusNormal"/>
        <w:jc w:val="right"/>
      </w:pPr>
      <w:r>
        <w:t>Российской Федерации, утвержденному</w:t>
      </w:r>
    </w:p>
    <w:p w:rsidR="00EA36A4" w:rsidRDefault="00EA36A4">
      <w:pPr>
        <w:pStyle w:val="ConsPlusNormal"/>
        <w:jc w:val="right"/>
      </w:pPr>
      <w:r>
        <w:t>приказом Министерства финансов</w:t>
      </w:r>
    </w:p>
    <w:p w:rsidR="00EA36A4" w:rsidRDefault="00EA36A4">
      <w:pPr>
        <w:pStyle w:val="ConsPlusNormal"/>
        <w:jc w:val="right"/>
      </w:pPr>
      <w:r>
        <w:t>Российской Федерации</w:t>
      </w:r>
    </w:p>
    <w:p w:rsidR="00EA36A4" w:rsidRDefault="00EA36A4">
      <w:pPr>
        <w:pStyle w:val="ConsPlusNormal"/>
        <w:jc w:val="right"/>
      </w:pPr>
      <w:r>
        <w:t>от 15.11.2024 N 172н</w:t>
      </w:r>
    </w:p>
    <w:p w:rsidR="00EA36A4" w:rsidRDefault="00EA36A4">
      <w:pPr>
        <w:pStyle w:val="ConsPlusNormal"/>
        <w:jc w:val="both"/>
      </w:pPr>
    </w:p>
    <w:tbl>
      <w:tblPr>
        <w:tblW w:w="0" w:type="auto"/>
        <w:tblBorders>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7937"/>
        <w:gridCol w:w="340"/>
        <w:gridCol w:w="2040"/>
        <w:gridCol w:w="3288"/>
      </w:tblGrid>
      <w:tr w:rsidR="00EA36A4">
        <w:tc>
          <w:tcPr>
            <w:tcW w:w="7937" w:type="dxa"/>
            <w:tcBorders>
              <w:top w:val="nil"/>
              <w:left w:val="nil"/>
              <w:bottom w:val="nil"/>
              <w:right w:val="nil"/>
            </w:tcBorders>
            <w:vAlign w:val="bottom"/>
          </w:tcPr>
          <w:p w:rsidR="00EA36A4" w:rsidRDefault="00EA36A4">
            <w:pPr>
              <w:pStyle w:val="ConsPlusNormal"/>
              <w:jc w:val="right"/>
            </w:pPr>
            <w:bookmarkStart w:id="51" w:name="P3254"/>
            <w:bookmarkEnd w:id="51"/>
            <w:r>
              <w:t>Справка органа Федерального казначейства N</w:t>
            </w:r>
          </w:p>
        </w:tc>
        <w:tc>
          <w:tcPr>
            <w:tcW w:w="340" w:type="dxa"/>
            <w:tcBorders>
              <w:top w:val="nil"/>
              <w:left w:val="nil"/>
              <w:bottom w:val="nil"/>
            </w:tcBorders>
          </w:tcPr>
          <w:p w:rsidR="00EA36A4" w:rsidRDefault="00EA36A4">
            <w:pPr>
              <w:pStyle w:val="ConsPlusNormal"/>
              <w:jc w:val="both"/>
            </w:pPr>
          </w:p>
        </w:tc>
        <w:tc>
          <w:tcPr>
            <w:tcW w:w="2040" w:type="dxa"/>
            <w:tcBorders>
              <w:top w:val="single" w:sz="4" w:space="0" w:color="auto"/>
              <w:bottom w:val="single" w:sz="4" w:space="0" w:color="auto"/>
            </w:tcBorders>
          </w:tcPr>
          <w:p w:rsidR="00EA36A4" w:rsidRDefault="00EA36A4">
            <w:pPr>
              <w:pStyle w:val="ConsPlusNormal"/>
              <w:jc w:val="both"/>
            </w:pPr>
          </w:p>
        </w:tc>
        <w:tc>
          <w:tcPr>
            <w:tcW w:w="3288" w:type="dxa"/>
            <w:tcBorders>
              <w:top w:val="nil"/>
              <w:bottom w:val="nil"/>
              <w:right w:val="nil"/>
            </w:tcBorders>
          </w:tcPr>
          <w:p w:rsidR="00EA36A4" w:rsidRDefault="00EA36A4">
            <w:pPr>
              <w:pStyle w:val="ConsPlusNormal"/>
              <w:jc w:val="both"/>
            </w:pPr>
          </w:p>
        </w:tc>
      </w:tr>
    </w:tbl>
    <w:p w:rsidR="00EA36A4" w:rsidRDefault="00EA36A4">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4365"/>
        <w:gridCol w:w="4818"/>
        <w:gridCol w:w="2721"/>
        <w:gridCol w:w="1700"/>
      </w:tblGrid>
      <w:tr w:rsidR="00EA36A4">
        <w:tc>
          <w:tcPr>
            <w:tcW w:w="9183" w:type="dxa"/>
            <w:gridSpan w:val="2"/>
            <w:tcBorders>
              <w:top w:val="nil"/>
              <w:left w:val="nil"/>
              <w:bottom w:val="nil"/>
              <w:right w:val="nil"/>
            </w:tcBorders>
          </w:tcPr>
          <w:p w:rsidR="00EA36A4" w:rsidRDefault="00EA36A4">
            <w:pPr>
              <w:pStyle w:val="ConsPlusNormal"/>
            </w:pPr>
          </w:p>
        </w:tc>
        <w:tc>
          <w:tcPr>
            <w:tcW w:w="2721" w:type="dxa"/>
            <w:tcBorders>
              <w:top w:val="nil"/>
              <w:left w:val="nil"/>
              <w:bottom w:val="nil"/>
              <w:right w:val="single" w:sz="4" w:space="0" w:color="auto"/>
            </w:tcBorders>
          </w:tcPr>
          <w:p w:rsidR="00EA36A4" w:rsidRDefault="00EA36A4">
            <w:pPr>
              <w:pStyle w:val="ConsPlusNormal"/>
            </w:pPr>
          </w:p>
        </w:tc>
        <w:tc>
          <w:tcPr>
            <w:tcW w:w="1700" w:type="dxa"/>
            <w:tcBorders>
              <w:top w:val="single" w:sz="4" w:space="0" w:color="auto"/>
              <w:left w:val="single" w:sz="4" w:space="0" w:color="auto"/>
              <w:bottom w:val="single" w:sz="4" w:space="0" w:color="auto"/>
              <w:right w:val="single" w:sz="4" w:space="0" w:color="auto"/>
            </w:tcBorders>
            <w:vAlign w:val="bottom"/>
          </w:tcPr>
          <w:p w:rsidR="00EA36A4" w:rsidRDefault="00EA36A4">
            <w:pPr>
              <w:pStyle w:val="ConsPlusNormal"/>
              <w:jc w:val="center"/>
            </w:pPr>
            <w:r>
              <w:t>Коды</w:t>
            </w:r>
          </w:p>
        </w:tc>
      </w:tr>
      <w:tr w:rsidR="00EA36A4">
        <w:tc>
          <w:tcPr>
            <w:tcW w:w="4365" w:type="dxa"/>
            <w:tcBorders>
              <w:top w:val="nil"/>
              <w:left w:val="nil"/>
              <w:bottom w:val="nil"/>
              <w:right w:val="nil"/>
            </w:tcBorders>
          </w:tcPr>
          <w:p w:rsidR="00EA36A4" w:rsidRDefault="00EA36A4">
            <w:pPr>
              <w:pStyle w:val="ConsPlusNormal"/>
            </w:pPr>
          </w:p>
        </w:tc>
        <w:tc>
          <w:tcPr>
            <w:tcW w:w="4818" w:type="dxa"/>
            <w:tcBorders>
              <w:top w:val="nil"/>
              <w:left w:val="nil"/>
              <w:bottom w:val="nil"/>
              <w:right w:val="nil"/>
            </w:tcBorders>
          </w:tcPr>
          <w:p w:rsidR="00EA36A4" w:rsidRDefault="00EA36A4">
            <w:pPr>
              <w:pStyle w:val="ConsPlusNormal"/>
            </w:pPr>
          </w:p>
        </w:tc>
        <w:tc>
          <w:tcPr>
            <w:tcW w:w="2721" w:type="dxa"/>
            <w:tcBorders>
              <w:top w:val="nil"/>
              <w:left w:val="nil"/>
              <w:bottom w:val="nil"/>
              <w:right w:val="single" w:sz="4" w:space="0" w:color="auto"/>
            </w:tcBorders>
            <w:vAlign w:val="bottom"/>
          </w:tcPr>
          <w:p w:rsidR="00EA36A4" w:rsidRDefault="00EA36A4">
            <w:pPr>
              <w:pStyle w:val="ConsPlusNormal"/>
              <w:jc w:val="right"/>
            </w:pPr>
            <w:r>
              <w:t>Форма по КФД</w:t>
            </w:r>
          </w:p>
        </w:tc>
        <w:tc>
          <w:tcPr>
            <w:tcW w:w="1700" w:type="dxa"/>
            <w:tcBorders>
              <w:top w:val="single" w:sz="4" w:space="0" w:color="auto"/>
              <w:left w:val="single" w:sz="4" w:space="0" w:color="auto"/>
              <w:bottom w:val="single" w:sz="4" w:space="0" w:color="auto"/>
              <w:right w:val="single" w:sz="4" w:space="0" w:color="auto"/>
            </w:tcBorders>
            <w:vAlign w:val="bottom"/>
          </w:tcPr>
          <w:p w:rsidR="00EA36A4" w:rsidRDefault="00EA36A4">
            <w:pPr>
              <w:pStyle w:val="ConsPlusNormal"/>
              <w:jc w:val="center"/>
            </w:pPr>
            <w:r>
              <w:t>0531453</w:t>
            </w:r>
          </w:p>
        </w:tc>
      </w:tr>
      <w:tr w:rsidR="00EA36A4">
        <w:tc>
          <w:tcPr>
            <w:tcW w:w="4365" w:type="dxa"/>
            <w:tcBorders>
              <w:top w:val="nil"/>
              <w:left w:val="nil"/>
              <w:bottom w:val="nil"/>
              <w:right w:val="nil"/>
            </w:tcBorders>
          </w:tcPr>
          <w:p w:rsidR="00EA36A4" w:rsidRDefault="00EA36A4">
            <w:pPr>
              <w:pStyle w:val="ConsPlusNormal"/>
            </w:pPr>
          </w:p>
        </w:tc>
        <w:tc>
          <w:tcPr>
            <w:tcW w:w="4818" w:type="dxa"/>
            <w:tcBorders>
              <w:top w:val="nil"/>
              <w:left w:val="nil"/>
              <w:bottom w:val="nil"/>
              <w:right w:val="nil"/>
            </w:tcBorders>
            <w:vAlign w:val="bottom"/>
          </w:tcPr>
          <w:p w:rsidR="00EA36A4" w:rsidRDefault="00EA36A4">
            <w:pPr>
              <w:pStyle w:val="ConsPlusNormal"/>
              <w:jc w:val="center"/>
            </w:pPr>
            <w:r>
              <w:t>за "__" ________ 20__ г.</w:t>
            </w:r>
          </w:p>
        </w:tc>
        <w:tc>
          <w:tcPr>
            <w:tcW w:w="2721" w:type="dxa"/>
            <w:tcBorders>
              <w:top w:val="nil"/>
              <w:left w:val="nil"/>
              <w:bottom w:val="nil"/>
              <w:right w:val="single" w:sz="4" w:space="0" w:color="auto"/>
            </w:tcBorders>
            <w:vAlign w:val="bottom"/>
          </w:tcPr>
          <w:p w:rsidR="00EA36A4" w:rsidRDefault="00EA36A4">
            <w:pPr>
              <w:pStyle w:val="ConsPlusNormal"/>
              <w:jc w:val="right"/>
            </w:pPr>
            <w:r>
              <w:t>Дата</w:t>
            </w:r>
          </w:p>
        </w:tc>
        <w:tc>
          <w:tcPr>
            <w:tcW w:w="1700" w:type="dxa"/>
            <w:tcBorders>
              <w:top w:val="single" w:sz="4" w:space="0" w:color="auto"/>
              <w:left w:val="single" w:sz="4" w:space="0" w:color="auto"/>
              <w:bottom w:val="single" w:sz="4" w:space="0" w:color="auto"/>
              <w:right w:val="single" w:sz="4" w:space="0" w:color="auto"/>
            </w:tcBorders>
            <w:vAlign w:val="bottom"/>
          </w:tcPr>
          <w:p w:rsidR="00EA36A4" w:rsidRDefault="00EA36A4">
            <w:pPr>
              <w:pStyle w:val="ConsPlusNormal"/>
            </w:pPr>
          </w:p>
        </w:tc>
      </w:tr>
      <w:tr w:rsidR="00EA36A4">
        <w:tc>
          <w:tcPr>
            <w:tcW w:w="4365" w:type="dxa"/>
            <w:tcBorders>
              <w:top w:val="nil"/>
              <w:left w:val="nil"/>
              <w:bottom w:val="nil"/>
              <w:right w:val="nil"/>
            </w:tcBorders>
            <w:vAlign w:val="bottom"/>
          </w:tcPr>
          <w:p w:rsidR="00EA36A4" w:rsidRDefault="00EA36A4">
            <w:pPr>
              <w:pStyle w:val="ConsPlusNormal"/>
            </w:pPr>
            <w:r>
              <w:t>Наименование органа Федерального казначейства</w:t>
            </w:r>
          </w:p>
        </w:tc>
        <w:tc>
          <w:tcPr>
            <w:tcW w:w="4818" w:type="dxa"/>
            <w:tcBorders>
              <w:top w:val="nil"/>
              <w:left w:val="nil"/>
              <w:bottom w:val="single" w:sz="4" w:space="0" w:color="auto"/>
              <w:right w:val="nil"/>
            </w:tcBorders>
            <w:vAlign w:val="bottom"/>
          </w:tcPr>
          <w:p w:rsidR="00EA36A4" w:rsidRDefault="00EA36A4">
            <w:pPr>
              <w:pStyle w:val="ConsPlusNormal"/>
            </w:pPr>
          </w:p>
        </w:tc>
        <w:tc>
          <w:tcPr>
            <w:tcW w:w="2721" w:type="dxa"/>
            <w:tcBorders>
              <w:top w:val="nil"/>
              <w:left w:val="nil"/>
              <w:bottom w:val="nil"/>
              <w:right w:val="single" w:sz="4" w:space="0" w:color="auto"/>
            </w:tcBorders>
            <w:vAlign w:val="bottom"/>
          </w:tcPr>
          <w:p w:rsidR="00EA36A4" w:rsidRDefault="00EA36A4">
            <w:pPr>
              <w:pStyle w:val="ConsPlusNormal"/>
              <w:jc w:val="right"/>
            </w:pPr>
            <w:r>
              <w:t>по КОФК</w:t>
            </w:r>
          </w:p>
        </w:tc>
        <w:tc>
          <w:tcPr>
            <w:tcW w:w="1700" w:type="dxa"/>
            <w:tcBorders>
              <w:top w:val="single" w:sz="4" w:space="0" w:color="auto"/>
              <w:left w:val="single" w:sz="4" w:space="0" w:color="auto"/>
              <w:bottom w:val="single" w:sz="4" w:space="0" w:color="auto"/>
              <w:right w:val="single" w:sz="4" w:space="0" w:color="auto"/>
            </w:tcBorders>
            <w:vAlign w:val="bottom"/>
          </w:tcPr>
          <w:p w:rsidR="00EA36A4" w:rsidRDefault="00EA36A4">
            <w:pPr>
              <w:pStyle w:val="ConsPlusNormal"/>
            </w:pPr>
          </w:p>
        </w:tc>
      </w:tr>
      <w:tr w:rsidR="00EA36A4">
        <w:tc>
          <w:tcPr>
            <w:tcW w:w="4365" w:type="dxa"/>
            <w:tcBorders>
              <w:top w:val="nil"/>
              <w:left w:val="nil"/>
              <w:bottom w:val="nil"/>
              <w:right w:val="nil"/>
            </w:tcBorders>
            <w:vAlign w:val="bottom"/>
          </w:tcPr>
          <w:p w:rsidR="00EA36A4" w:rsidRDefault="00EA36A4">
            <w:pPr>
              <w:pStyle w:val="ConsPlusNormal"/>
            </w:pPr>
            <w:r>
              <w:t>Структурное подразделение</w:t>
            </w:r>
          </w:p>
        </w:tc>
        <w:tc>
          <w:tcPr>
            <w:tcW w:w="4818" w:type="dxa"/>
            <w:tcBorders>
              <w:top w:val="single" w:sz="4" w:space="0" w:color="auto"/>
              <w:left w:val="nil"/>
              <w:bottom w:val="single" w:sz="4" w:space="0" w:color="auto"/>
              <w:right w:val="nil"/>
            </w:tcBorders>
            <w:vAlign w:val="bottom"/>
          </w:tcPr>
          <w:p w:rsidR="00EA36A4" w:rsidRDefault="00EA36A4">
            <w:pPr>
              <w:pStyle w:val="ConsPlusNormal"/>
            </w:pPr>
          </w:p>
        </w:tc>
        <w:tc>
          <w:tcPr>
            <w:tcW w:w="2721" w:type="dxa"/>
            <w:tcBorders>
              <w:top w:val="nil"/>
              <w:left w:val="nil"/>
              <w:bottom w:val="nil"/>
              <w:right w:val="single" w:sz="4" w:space="0" w:color="auto"/>
            </w:tcBorders>
            <w:vAlign w:val="bottom"/>
          </w:tcPr>
          <w:p w:rsidR="00EA36A4" w:rsidRDefault="00EA36A4">
            <w:pPr>
              <w:pStyle w:val="ConsPlusNormal"/>
              <w:jc w:val="right"/>
            </w:pPr>
          </w:p>
        </w:tc>
        <w:tc>
          <w:tcPr>
            <w:tcW w:w="1700" w:type="dxa"/>
            <w:tcBorders>
              <w:top w:val="single" w:sz="4" w:space="0" w:color="auto"/>
              <w:left w:val="single" w:sz="4" w:space="0" w:color="auto"/>
              <w:bottom w:val="single" w:sz="4" w:space="0" w:color="auto"/>
              <w:right w:val="single" w:sz="4" w:space="0" w:color="auto"/>
            </w:tcBorders>
          </w:tcPr>
          <w:p w:rsidR="00EA36A4" w:rsidRDefault="00EA36A4">
            <w:pPr>
              <w:pStyle w:val="ConsPlusNormal"/>
            </w:pPr>
          </w:p>
        </w:tc>
      </w:tr>
      <w:tr w:rsidR="00EA36A4">
        <w:tc>
          <w:tcPr>
            <w:tcW w:w="4365" w:type="dxa"/>
            <w:tcBorders>
              <w:top w:val="nil"/>
              <w:left w:val="nil"/>
              <w:bottom w:val="nil"/>
              <w:right w:val="nil"/>
            </w:tcBorders>
            <w:vAlign w:val="bottom"/>
          </w:tcPr>
          <w:p w:rsidR="00EA36A4" w:rsidRDefault="00EA36A4">
            <w:pPr>
              <w:pStyle w:val="ConsPlusNormal"/>
            </w:pPr>
            <w:r>
              <w:t>Единица измерения: руб.</w:t>
            </w:r>
          </w:p>
        </w:tc>
        <w:tc>
          <w:tcPr>
            <w:tcW w:w="4818" w:type="dxa"/>
            <w:tcBorders>
              <w:top w:val="single" w:sz="4" w:space="0" w:color="auto"/>
              <w:left w:val="nil"/>
              <w:bottom w:val="nil"/>
              <w:right w:val="nil"/>
            </w:tcBorders>
            <w:vAlign w:val="bottom"/>
          </w:tcPr>
          <w:p w:rsidR="00EA36A4" w:rsidRDefault="00EA36A4">
            <w:pPr>
              <w:pStyle w:val="ConsPlusNormal"/>
            </w:pPr>
          </w:p>
        </w:tc>
        <w:tc>
          <w:tcPr>
            <w:tcW w:w="2721" w:type="dxa"/>
            <w:tcBorders>
              <w:top w:val="nil"/>
              <w:left w:val="nil"/>
              <w:bottom w:val="nil"/>
              <w:right w:val="single" w:sz="4" w:space="0" w:color="auto"/>
            </w:tcBorders>
            <w:vAlign w:val="bottom"/>
          </w:tcPr>
          <w:p w:rsidR="00EA36A4" w:rsidRDefault="00EA36A4">
            <w:pPr>
              <w:pStyle w:val="ConsPlusNormal"/>
              <w:jc w:val="right"/>
            </w:pPr>
            <w:r>
              <w:t>по ОКЕИ</w:t>
            </w:r>
          </w:p>
        </w:tc>
        <w:tc>
          <w:tcPr>
            <w:tcW w:w="1700" w:type="dxa"/>
            <w:tcBorders>
              <w:top w:val="single" w:sz="4" w:space="0" w:color="auto"/>
              <w:left w:val="single" w:sz="4" w:space="0" w:color="auto"/>
              <w:bottom w:val="single" w:sz="4" w:space="0" w:color="auto"/>
              <w:right w:val="single" w:sz="4" w:space="0" w:color="auto"/>
            </w:tcBorders>
          </w:tcPr>
          <w:p w:rsidR="00EA36A4" w:rsidRDefault="00EA36A4">
            <w:pPr>
              <w:pStyle w:val="ConsPlusNormal"/>
              <w:jc w:val="center"/>
            </w:pPr>
            <w:hyperlink r:id="rId257">
              <w:r>
                <w:rPr>
                  <w:color w:val="0000FF"/>
                </w:rPr>
                <w:t>383</w:t>
              </w:r>
            </w:hyperlink>
          </w:p>
        </w:tc>
      </w:tr>
    </w:tbl>
    <w:p w:rsidR="00EA36A4" w:rsidRDefault="00EA36A4">
      <w:pPr>
        <w:pStyle w:val="ConsPlusNormal"/>
        <w:jc w:val="both"/>
      </w:pPr>
    </w:p>
    <w:tbl>
      <w:tblPr>
        <w:tblW w:w="0" w:type="auto"/>
        <w:tblBorders>
          <w:top w:val="single" w:sz="4" w:space="0" w:color="auto"/>
          <w:left w:val="nil"/>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020"/>
        <w:gridCol w:w="1020"/>
        <w:gridCol w:w="1077"/>
        <w:gridCol w:w="1417"/>
        <w:gridCol w:w="963"/>
        <w:gridCol w:w="1077"/>
        <w:gridCol w:w="1077"/>
        <w:gridCol w:w="1077"/>
        <w:gridCol w:w="1190"/>
        <w:gridCol w:w="1644"/>
        <w:gridCol w:w="963"/>
        <w:gridCol w:w="1077"/>
      </w:tblGrid>
      <w:tr w:rsidR="00EA36A4">
        <w:tc>
          <w:tcPr>
            <w:tcW w:w="2040" w:type="dxa"/>
            <w:gridSpan w:val="2"/>
            <w:tcBorders>
              <w:left w:val="nil"/>
            </w:tcBorders>
          </w:tcPr>
          <w:p w:rsidR="00EA36A4" w:rsidRDefault="00EA36A4">
            <w:pPr>
              <w:pStyle w:val="ConsPlusNormal"/>
              <w:jc w:val="center"/>
            </w:pPr>
            <w:r>
              <w:t>Плательщик</w:t>
            </w:r>
          </w:p>
        </w:tc>
        <w:tc>
          <w:tcPr>
            <w:tcW w:w="1077" w:type="dxa"/>
            <w:vMerge w:val="restart"/>
          </w:tcPr>
          <w:p w:rsidR="00EA36A4" w:rsidRDefault="00EA36A4">
            <w:pPr>
              <w:pStyle w:val="ConsPlusNormal"/>
              <w:jc w:val="center"/>
            </w:pPr>
            <w:r>
              <w:t xml:space="preserve">Содержание </w:t>
            </w:r>
            <w:r>
              <w:lastRenderedPageBreak/>
              <w:t>операции</w:t>
            </w:r>
          </w:p>
        </w:tc>
        <w:tc>
          <w:tcPr>
            <w:tcW w:w="3457" w:type="dxa"/>
            <w:gridSpan w:val="3"/>
          </w:tcPr>
          <w:p w:rsidR="00EA36A4" w:rsidRDefault="00EA36A4">
            <w:pPr>
              <w:pStyle w:val="ConsPlusNormal"/>
              <w:jc w:val="center"/>
            </w:pPr>
            <w:r>
              <w:lastRenderedPageBreak/>
              <w:t>Документ</w:t>
            </w:r>
          </w:p>
        </w:tc>
        <w:tc>
          <w:tcPr>
            <w:tcW w:w="1077" w:type="dxa"/>
            <w:vMerge w:val="restart"/>
          </w:tcPr>
          <w:p w:rsidR="00EA36A4" w:rsidRDefault="00EA36A4">
            <w:pPr>
              <w:pStyle w:val="ConsPlusNormal"/>
              <w:jc w:val="center"/>
            </w:pPr>
            <w:r>
              <w:t>Номер расчетног</w:t>
            </w:r>
            <w:r>
              <w:lastRenderedPageBreak/>
              <w:t>о счета</w:t>
            </w:r>
          </w:p>
        </w:tc>
        <w:tc>
          <w:tcPr>
            <w:tcW w:w="2267" w:type="dxa"/>
            <w:gridSpan w:val="2"/>
          </w:tcPr>
          <w:p w:rsidR="00EA36A4" w:rsidRDefault="00EA36A4">
            <w:pPr>
              <w:pStyle w:val="ConsPlusNormal"/>
              <w:jc w:val="center"/>
            </w:pPr>
            <w:r>
              <w:lastRenderedPageBreak/>
              <w:t xml:space="preserve">Администратор поступлений в </w:t>
            </w:r>
            <w:r>
              <w:lastRenderedPageBreak/>
              <w:t>бюджет</w:t>
            </w:r>
          </w:p>
        </w:tc>
        <w:tc>
          <w:tcPr>
            <w:tcW w:w="2607" w:type="dxa"/>
            <w:gridSpan w:val="2"/>
          </w:tcPr>
          <w:p w:rsidR="00EA36A4" w:rsidRDefault="00EA36A4">
            <w:pPr>
              <w:pStyle w:val="ConsPlusNormal"/>
              <w:jc w:val="center"/>
            </w:pPr>
            <w:r>
              <w:lastRenderedPageBreak/>
              <w:t>Код</w:t>
            </w:r>
          </w:p>
        </w:tc>
        <w:tc>
          <w:tcPr>
            <w:tcW w:w="1077" w:type="dxa"/>
            <w:vMerge w:val="restart"/>
            <w:tcBorders>
              <w:right w:val="nil"/>
            </w:tcBorders>
          </w:tcPr>
          <w:p w:rsidR="00EA36A4" w:rsidRDefault="00EA36A4">
            <w:pPr>
              <w:pStyle w:val="ConsPlusNormal"/>
              <w:jc w:val="center"/>
            </w:pPr>
            <w:r>
              <w:t>Сумма платежа</w:t>
            </w:r>
          </w:p>
        </w:tc>
      </w:tr>
      <w:tr w:rsidR="00EA36A4">
        <w:tc>
          <w:tcPr>
            <w:tcW w:w="1020" w:type="dxa"/>
            <w:tcBorders>
              <w:left w:val="nil"/>
            </w:tcBorders>
          </w:tcPr>
          <w:p w:rsidR="00EA36A4" w:rsidRDefault="00EA36A4">
            <w:pPr>
              <w:pStyle w:val="ConsPlusNormal"/>
              <w:jc w:val="center"/>
            </w:pPr>
            <w:r>
              <w:lastRenderedPageBreak/>
              <w:t>ИНН</w:t>
            </w:r>
          </w:p>
        </w:tc>
        <w:tc>
          <w:tcPr>
            <w:tcW w:w="1020" w:type="dxa"/>
          </w:tcPr>
          <w:p w:rsidR="00EA36A4" w:rsidRDefault="00EA36A4">
            <w:pPr>
              <w:pStyle w:val="ConsPlusNormal"/>
              <w:jc w:val="center"/>
            </w:pPr>
            <w:r>
              <w:t>КПП</w:t>
            </w:r>
          </w:p>
        </w:tc>
        <w:tc>
          <w:tcPr>
            <w:tcW w:w="1077" w:type="dxa"/>
            <w:vMerge/>
          </w:tcPr>
          <w:p w:rsidR="00EA36A4" w:rsidRDefault="00EA36A4">
            <w:pPr>
              <w:pStyle w:val="ConsPlusNormal"/>
            </w:pPr>
          </w:p>
        </w:tc>
        <w:tc>
          <w:tcPr>
            <w:tcW w:w="1417" w:type="dxa"/>
          </w:tcPr>
          <w:p w:rsidR="00EA36A4" w:rsidRDefault="00EA36A4">
            <w:pPr>
              <w:pStyle w:val="ConsPlusNormal"/>
              <w:jc w:val="center"/>
            </w:pPr>
            <w:r>
              <w:t>наименование</w:t>
            </w:r>
          </w:p>
        </w:tc>
        <w:tc>
          <w:tcPr>
            <w:tcW w:w="963" w:type="dxa"/>
          </w:tcPr>
          <w:p w:rsidR="00EA36A4" w:rsidRDefault="00EA36A4">
            <w:pPr>
              <w:pStyle w:val="ConsPlusNormal"/>
              <w:jc w:val="center"/>
            </w:pPr>
            <w:r>
              <w:t>номер</w:t>
            </w:r>
          </w:p>
        </w:tc>
        <w:tc>
          <w:tcPr>
            <w:tcW w:w="1077" w:type="dxa"/>
          </w:tcPr>
          <w:p w:rsidR="00EA36A4" w:rsidRDefault="00EA36A4">
            <w:pPr>
              <w:pStyle w:val="ConsPlusNormal"/>
              <w:jc w:val="center"/>
            </w:pPr>
            <w:r>
              <w:t>дата</w:t>
            </w:r>
          </w:p>
        </w:tc>
        <w:tc>
          <w:tcPr>
            <w:tcW w:w="1077" w:type="dxa"/>
            <w:vMerge/>
          </w:tcPr>
          <w:p w:rsidR="00EA36A4" w:rsidRDefault="00EA36A4">
            <w:pPr>
              <w:pStyle w:val="ConsPlusNormal"/>
            </w:pPr>
          </w:p>
        </w:tc>
        <w:tc>
          <w:tcPr>
            <w:tcW w:w="1077" w:type="dxa"/>
          </w:tcPr>
          <w:p w:rsidR="00EA36A4" w:rsidRDefault="00EA36A4">
            <w:pPr>
              <w:pStyle w:val="ConsPlusNormal"/>
              <w:jc w:val="center"/>
            </w:pPr>
            <w:r>
              <w:t>ИНН</w:t>
            </w:r>
          </w:p>
        </w:tc>
        <w:tc>
          <w:tcPr>
            <w:tcW w:w="1190" w:type="dxa"/>
          </w:tcPr>
          <w:p w:rsidR="00EA36A4" w:rsidRDefault="00EA36A4">
            <w:pPr>
              <w:pStyle w:val="ConsPlusNormal"/>
              <w:jc w:val="center"/>
            </w:pPr>
            <w:r>
              <w:t>КПП</w:t>
            </w:r>
          </w:p>
        </w:tc>
        <w:tc>
          <w:tcPr>
            <w:tcW w:w="1644" w:type="dxa"/>
          </w:tcPr>
          <w:p w:rsidR="00EA36A4" w:rsidRDefault="00EA36A4">
            <w:pPr>
              <w:pStyle w:val="ConsPlusNormal"/>
              <w:jc w:val="center"/>
            </w:pPr>
            <w:r>
              <w:t xml:space="preserve">по </w:t>
            </w:r>
            <w:hyperlink r:id="rId258">
              <w:r>
                <w:rPr>
                  <w:color w:val="0000FF"/>
                </w:rPr>
                <w:t>ОКТМО</w:t>
              </w:r>
            </w:hyperlink>
          </w:p>
        </w:tc>
        <w:tc>
          <w:tcPr>
            <w:tcW w:w="963" w:type="dxa"/>
          </w:tcPr>
          <w:p w:rsidR="00EA36A4" w:rsidRDefault="00EA36A4">
            <w:pPr>
              <w:pStyle w:val="ConsPlusNormal"/>
              <w:jc w:val="center"/>
            </w:pPr>
            <w:r>
              <w:t>по БК</w:t>
            </w:r>
          </w:p>
        </w:tc>
        <w:tc>
          <w:tcPr>
            <w:tcW w:w="1077" w:type="dxa"/>
            <w:vMerge/>
            <w:tcBorders>
              <w:right w:val="nil"/>
            </w:tcBorders>
          </w:tcPr>
          <w:p w:rsidR="00EA36A4" w:rsidRDefault="00EA36A4">
            <w:pPr>
              <w:pStyle w:val="ConsPlusNormal"/>
            </w:pPr>
          </w:p>
        </w:tc>
      </w:tr>
      <w:tr w:rsidR="00EA36A4">
        <w:tc>
          <w:tcPr>
            <w:tcW w:w="1020" w:type="dxa"/>
            <w:tcBorders>
              <w:left w:val="nil"/>
            </w:tcBorders>
          </w:tcPr>
          <w:p w:rsidR="00EA36A4" w:rsidRDefault="00EA36A4">
            <w:pPr>
              <w:pStyle w:val="ConsPlusNormal"/>
              <w:jc w:val="center"/>
            </w:pPr>
            <w:r>
              <w:t>1</w:t>
            </w:r>
          </w:p>
        </w:tc>
        <w:tc>
          <w:tcPr>
            <w:tcW w:w="1020" w:type="dxa"/>
          </w:tcPr>
          <w:p w:rsidR="00EA36A4" w:rsidRDefault="00EA36A4">
            <w:pPr>
              <w:pStyle w:val="ConsPlusNormal"/>
              <w:jc w:val="center"/>
            </w:pPr>
            <w:r>
              <w:t>2</w:t>
            </w:r>
          </w:p>
        </w:tc>
        <w:tc>
          <w:tcPr>
            <w:tcW w:w="1077" w:type="dxa"/>
          </w:tcPr>
          <w:p w:rsidR="00EA36A4" w:rsidRDefault="00EA36A4">
            <w:pPr>
              <w:pStyle w:val="ConsPlusNormal"/>
              <w:jc w:val="center"/>
            </w:pPr>
            <w:r>
              <w:t>3</w:t>
            </w:r>
          </w:p>
        </w:tc>
        <w:tc>
          <w:tcPr>
            <w:tcW w:w="1417" w:type="dxa"/>
          </w:tcPr>
          <w:p w:rsidR="00EA36A4" w:rsidRDefault="00EA36A4">
            <w:pPr>
              <w:pStyle w:val="ConsPlusNormal"/>
              <w:jc w:val="center"/>
            </w:pPr>
            <w:r>
              <w:t>4</w:t>
            </w:r>
          </w:p>
        </w:tc>
        <w:tc>
          <w:tcPr>
            <w:tcW w:w="963" w:type="dxa"/>
          </w:tcPr>
          <w:p w:rsidR="00EA36A4" w:rsidRDefault="00EA36A4">
            <w:pPr>
              <w:pStyle w:val="ConsPlusNormal"/>
              <w:jc w:val="center"/>
            </w:pPr>
            <w:r>
              <w:t>5</w:t>
            </w:r>
          </w:p>
        </w:tc>
        <w:tc>
          <w:tcPr>
            <w:tcW w:w="1077" w:type="dxa"/>
          </w:tcPr>
          <w:p w:rsidR="00EA36A4" w:rsidRDefault="00EA36A4">
            <w:pPr>
              <w:pStyle w:val="ConsPlusNormal"/>
              <w:jc w:val="center"/>
            </w:pPr>
            <w:r>
              <w:t>6</w:t>
            </w:r>
          </w:p>
        </w:tc>
        <w:tc>
          <w:tcPr>
            <w:tcW w:w="1077" w:type="dxa"/>
          </w:tcPr>
          <w:p w:rsidR="00EA36A4" w:rsidRDefault="00EA36A4">
            <w:pPr>
              <w:pStyle w:val="ConsPlusNormal"/>
              <w:jc w:val="center"/>
            </w:pPr>
            <w:r>
              <w:t>7</w:t>
            </w:r>
          </w:p>
        </w:tc>
        <w:tc>
          <w:tcPr>
            <w:tcW w:w="1077" w:type="dxa"/>
          </w:tcPr>
          <w:p w:rsidR="00EA36A4" w:rsidRDefault="00EA36A4">
            <w:pPr>
              <w:pStyle w:val="ConsPlusNormal"/>
              <w:jc w:val="center"/>
            </w:pPr>
            <w:r>
              <w:t>8</w:t>
            </w:r>
          </w:p>
        </w:tc>
        <w:tc>
          <w:tcPr>
            <w:tcW w:w="1190" w:type="dxa"/>
          </w:tcPr>
          <w:p w:rsidR="00EA36A4" w:rsidRDefault="00EA36A4">
            <w:pPr>
              <w:pStyle w:val="ConsPlusNormal"/>
              <w:jc w:val="center"/>
            </w:pPr>
            <w:r>
              <w:t>9</w:t>
            </w:r>
          </w:p>
        </w:tc>
        <w:tc>
          <w:tcPr>
            <w:tcW w:w="1644" w:type="dxa"/>
          </w:tcPr>
          <w:p w:rsidR="00EA36A4" w:rsidRDefault="00EA36A4">
            <w:pPr>
              <w:pStyle w:val="ConsPlusNormal"/>
              <w:jc w:val="center"/>
            </w:pPr>
            <w:r>
              <w:t>10</w:t>
            </w:r>
          </w:p>
        </w:tc>
        <w:tc>
          <w:tcPr>
            <w:tcW w:w="963" w:type="dxa"/>
          </w:tcPr>
          <w:p w:rsidR="00EA36A4" w:rsidRDefault="00EA36A4">
            <w:pPr>
              <w:pStyle w:val="ConsPlusNormal"/>
              <w:jc w:val="center"/>
            </w:pPr>
            <w:r>
              <w:t>11</w:t>
            </w:r>
          </w:p>
        </w:tc>
        <w:tc>
          <w:tcPr>
            <w:tcW w:w="1077" w:type="dxa"/>
            <w:tcBorders>
              <w:right w:val="nil"/>
            </w:tcBorders>
          </w:tcPr>
          <w:p w:rsidR="00EA36A4" w:rsidRDefault="00EA36A4">
            <w:pPr>
              <w:pStyle w:val="ConsPlusNormal"/>
              <w:jc w:val="center"/>
            </w:pPr>
            <w:r>
              <w:t>12</w:t>
            </w:r>
          </w:p>
        </w:tc>
      </w:tr>
      <w:tr w:rsidR="00EA36A4">
        <w:tblPrEx>
          <w:tblBorders>
            <w:left w:val="single" w:sz="4" w:space="0" w:color="auto"/>
            <w:right w:val="single" w:sz="4" w:space="0" w:color="auto"/>
          </w:tblBorders>
        </w:tblPrEx>
        <w:tc>
          <w:tcPr>
            <w:tcW w:w="1020" w:type="dxa"/>
          </w:tcPr>
          <w:p w:rsidR="00EA36A4" w:rsidRDefault="00EA36A4">
            <w:pPr>
              <w:pStyle w:val="ConsPlusNormal"/>
            </w:pPr>
          </w:p>
        </w:tc>
        <w:tc>
          <w:tcPr>
            <w:tcW w:w="1020" w:type="dxa"/>
          </w:tcPr>
          <w:p w:rsidR="00EA36A4" w:rsidRDefault="00EA36A4">
            <w:pPr>
              <w:pStyle w:val="ConsPlusNormal"/>
            </w:pPr>
          </w:p>
        </w:tc>
        <w:tc>
          <w:tcPr>
            <w:tcW w:w="1077" w:type="dxa"/>
          </w:tcPr>
          <w:p w:rsidR="00EA36A4" w:rsidRDefault="00EA36A4">
            <w:pPr>
              <w:pStyle w:val="ConsPlusNormal"/>
            </w:pPr>
          </w:p>
        </w:tc>
        <w:tc>
          <w:tcPr>
            <w:tcW w:w="1417" w:type="dxa"/>
          </w:tcPr>
          <w:p w:rsidR="00EA36A4" w:rsidRDefault="00EA36A4">
            <w:pPr>
              <w:pStyle w:val="ConsPlusNormal"/>
            </w:pPr>
          </w:p>
        </w:tc>
        <w:tc>
          <w:tcPr>
            <w:tcW w:w="963" w:type="dxa"/>
          </w:tcPr>
          <w:p w:rsidR="00EA36A4" w:rsidRDefault="00EA36A4">
            <w:pPr>
              <w:pStyle w:val="ConsPlusNormal"/>
            </w:pPr>
          </w:p>
        </w:tc>
        <w:tc>
          <w:tcPr>
            <w:tcW w:w="1077" w:type="dxa"/>
          </w:tcPr>
          <w:p w:rsidR="00EA36A4" w:rsidRDefault="00EA36A4">
            <w:pPr>
              <w:pStyle w:val="ConsPlusNormal"/>
            </w:pPr>
          </w:p>
        </w:tc>
        <w:tc>
          <w:tcPr>
            <w:tcW w:w="1077" w:type="dxa"/>
          </w:tcPr>
          <w:p w:rsidR="00EA36A4" w:rsidRDefault="00EA36A4">
            <w:pPr>
              <w:pStyle w:val="ConsPlusNormal"/>
            </w:pPr>
          </w:p>
        </w:tc>
        <w:tc>
          <w:tcPr>
            <w:tcW w:w="1077" w:type="dxa"/>
          </w:tcPr>
          <w:p w:rsidR="00EA36A4" w:rsidRDefault="00EA36A4">
            <w:pPr>
              <w:pStyle w:val="ConsPlusNormal"/>
            </w:pPr>
          </w:p>
        </w:tc>
        <w:tc>
          <w:tcPr>
            <w:tcW w:w="1190" w:type="dxa"/>
          </w:tcPr>
          <w:p w:rsidR="00EA36A4" w:rsidRDefault="00EA36A4">
            <w:pPr>
              <w:pStyle w:val="ConsPlusNormal"/>
            </w:pPr>
          </w:p>
        </w:tc>
        <w:tc>
          <w:tcPr>
            <w:tcW w:w="1644" w:type="dxa"/>
          </w:tcPr>
          <w:p w:rsidR="00EA36A4" w:rsidRDefault="00EA36A4">
            <w:pPr>
              <w:pStyle w:val="ConsPlusNormal"/>
            </w:pPr>
          </w:p>
        </w:tc>
        <w:tc>
          <w:tcPr>
            <w:tcW w:w="963" w:type="dxa"/>
          </w:tcPr>
          <w:p w:rsidR="00EA36A4" w:rsidRDefault="00EA36A4">
            <w:pPr>
              <w:pStyle w:val="ConsPlusNormal"/>
            </w:pPr>
          </w:p>
        </w:tc>
        <w:tc>
          <w:tcPr>
            <w:tcW w:w="1077" w:type="dxa"/>
          </w:tcPr>
          <w:p w:rsidR="00EA36A4" w:rsidRDefault="00EA36A4">
            <w:pPr>
              <w:pStyle w:val="ConsPlusNormal"/>
            </w:pPr>
          </w:p>
        </w:tc>
      </w:tr>
      <w:tr w:rsidR="00EA36A4">
        <w:tblPrEx>
          <w:tblBorders>
            <w:left w:val="single" w:sz="4" w:space="0" w:color="auto"/>
            <w:right w:val="single" w:sz="4" w:space="0" w:color="auto"/>
          </w:tblBorders>
        </w:tblPrEx>
        <w:tc>
          <w:tcPr>
            <w:tcW w:w="1020" w:type="dxa"/>
          </w:tcPr>
          <w:p w:rsidR="00EA36A4" w:rsidRDefault="00EA36A4">
            <w:pPr>
              <w:pStyle w:val="ConsPlusNormal"/>
            </w:pPr>
          </w:p>
        </w:tc>
        <w:tc>
          <w:tcPr>
            <w:tcW w:w="1020" w:type="dxa"/>
          </w:tcPr>
          <w:p w:rsidR="00EA36A4" w:rsidRDefault="00EA36A4">
            <w:pPr>
              <w:pStyle w:val="ConsPlusNormal"/>
            </w:pPr>
          </w:p>
        </w:tc>
        <w:tc>
          <w:tcPr>
            <w:tcW w:w="1077" w:type="dxa"/>
          </w:tcPr>
          <w:p w:rsidR="00EA36A4" w:rsidRDefault="00EA36A4">
            <w:pPr>
              <w:pStyle w:val="ConsPlusNormal"/>
            </w:pPr>
          </w:p>
        </w:tc>
        <w:tc>
          <w:tcPr>
            <w:tcW w:w="1417" w:type="dxa"/>
          </w:tcPr>
          <w:p w:rsidR="00EA36A4" w:rsidRDefault="00EA36A4">
            <w:pPr>
              <w:pStyle w:val="ConsPlusNormal"/>
            </w:pPr>
          </w:p>
        </w:tc>
        <w:tc>
          <w:tcPr>
            <w:tcW w:w="963" w:type="dxa"/>
          </w:tcPr>
          <w:p w:rsidR="00EA36A4" w:rsidRDefault="00EA36A4">
            <w:pPr>
              <w:pStyle w:val="ConsPlusNormal"/>
            </w:pPr>
          </w:p>
        </w:tc>
        <w:tc>
          <w:tcPr>
            <w:tcW w:w="1077" w:type="dxa"/>
          </w:tcPr>
          <w:p w:rsidR="00EA36A4" w:rsidRDefault="00EA36A4">
            <w:pPr>
              <w:pStyle w:val="ConsPlusNormal"/>
            </w:pPr>
          </w:p>
        </w:tc>
        <w:tc>
          <w:tcPr>
            <w:tcW w:w="1077" w:type="dxa"/>
          </w:tcPr>
          <w:p w:rsidR="00EA36A4" w:rsidRDefault="00EA36A4">
            <w:pPr>
              <w:pStyle w:val="ConsPlusNormal"/>
            </w:pPr>
          </w:p>
        </w:tc>
        <w:tc>
          <w:tcPr>
            <w:tcW w:w="1077" w:type="dxa"/>
          </w:tcPr>
          <w:p w:rsidR="00EA36A4" w:rsidRDefault="00EA36A4">
            <w:pPr>
              <w:pStyle w:val="ConsPlusNormal"/>
            </w:pPr>
          </w:p>
        </w:tc>
        <w:tc>
          <w:tcPr>
            <w:tcW w:w="1190" w:type="dxa"/>
          </w:tcPr>
          <w:p w:rsidR="00EA36A4" w:rsidRDefault="00EA36A4">
            <w:pPr>
              <w:pStyle w:val="ConsPlusNormal"/>
            </w:pPr>
          </w:p>
        </w:tc>
        <w:tc>
          <w:tcPr>
            <w:tcW w:w="1644" w:type="dxa"/>
          </w:tcPr>
          <w:p w:rsidR="00EA36A4" w:rsidRDefault="00EA36A4">
            <w:pPr>
              <w:pStyle w:val="ConsPlusNormal"/>
            </w:pPr>
          </w:p>
        </w:tc>
        <w:tc>
          <w:tcPr>
            <w:tcW w:w="963" w:type="dxa"/>
          </w:tcPr>
          <w:p w:rsidR="00EA36A4" w:rsidRDefault="00EA36A4">
            <w:pPr>
              <w:pStyle w:val="ConsPlusNormal"/>
            </w:pPr>
          </w:p>
        </w:tc>
        <w:tc>
          <w:tcPr>
            <w:tcW w:w="1077" w:type="dxa"/>
          </w:tcPr>
          <w:p w:rsidR="00EA36A4" w:rsidRDefault="00EA36A4">
            <w:pPr>
              <w:pStyle w:val="ConsPlusNormal"/>
            </w:pPr>
          </w:p>
        </w:tc>
      </w:tr>
      <w:tr w:rsidR="00EA36A4">
        <w:tblPrEx>
          <w:tblBorders>
            <w:left w:val="single" w:sz="4" w:space="0" w:color="auto"/>
            <w:right w:val="single" w:sz="4" w:space="0" w:color="auto"/>
          </w:tblBorders>
        </w:tblPrEx>
        <w:tc>
          <w:tcPr>
            <w:tcW w:w="1020" w:type="dxa"/>
          </w:tcPr>
          <w:p w:rsidR="00EA36A4" w:rsidRDefault="00EA36A4">
            <w:pPr>
              <w:pStyle w:val="ConsPlusNormal"/>
            </w:pPr>
          </w:p>
        </w:tc>
        <w:tc>
          <w:tcPr>
            <w:tcW w:w="1020" w:type="dxa"/>
          </w:tcPr>
          <w:p w:rsidR="00EA36A4" w:rsidRDefault="00EA36A4">
            <w:pPr>
              <w:pStyle w:val="ConsPlusNormal"/>
            </w:pPr>
          </w:p>
        </w:tc>
        <w:tc>
          <w:tcPr>
            <w:tcW w:w="1077" w:type="dxa"/>
          </w:tcPr>
          <w:p w:rsidR="00EA36A4" w:rsidRDefault="00EA36A4">
            <w:pPr>
              <w:pStyle w:val="ConsPlusNormal"/>
            </w:pPr>
          </w:p>
        </w:tc>
        <w:tc>
          <w:tcPr>
            <w:tcW w:w="1417" w:type="dxa"/>
          </w:tcPr>
          <w:p w:rsidR="00EA36A4" w:rsidRDefault="00EA36A4">
            <w:pPr>
              <w:pStyle w:val="ConsPlusNormal"/>
            </w:pPr>
          </w:p>
        </w:tc>
        <w:tc>
          <w:tcPr>
            <w:tcW w:w="963" w:type="dxa"/>
          </w:tcPr>
          <w:p w:rsidR="00EA36A4" w:rsidRDefault="00EA36A4">
            <w:pPr>
              <w:pStyle w:val="ConsPlusNormal"/>
            </w:pPr>
          </w:p>
        </w:tc>
        <w:tc>
          <w:tcPr>
            <w:tcW w:w="1077" w:type="dxa"/>
          </w:tcPr>
          <w:p w:rsidR="00EA36A4" w:rsidRDefault="00EA36A4">
            <w:pPr>
              <w:pStyle w:val="ConsPlusNormal"/>
            </w:pPr>
          </w:p>
        </w:tc>
        <w:tc>
          <w:tcPr>
            <w:tcW w:w="1077" w:type="dxa"/>
          </w:tcPr>
          <w:p w:rsidR="00EA36A4" w:rsidRDefault="00EA36A4">
            <w:pPr>
              <w:pStyle w:val="ConsPlusNormal"/>
            </w:pPr>
          </w:p>
        </w:tc>
        <w:tc>
          <w:tcPr>
            <w:tcW w:w="1077" w:type="dxa"/>
          </w:tcPr>
          <w:p w:rsidR="00EA36A4" w:rsidRDefault="00EA36A4">
            <w:pPr>
              <w:pStyle w:val="ConsPlusNormal"/>
            </w:pPr>
          </w:p>
        </w:tc>
        <w:tc>
          <w:tcPr>
            <w:tcW w:w="1190" w:type="dxa"/>
          </w:tcPr>
          <w:p w:rsidR="00EA36A4" w:rsidRDefault="00EA36A4">
            <w:pPr>
              <w:pStyle w:val="ConsPlusNormal"/>
            </w:pPr>
          </w:p>
        </w:tc>
        <w:tc>
          <w:tcPr>
            <w:tcW w:w="1644" w:type="dxa"/>
          </w:tcPr>
          <w:p w:rsidR="00EA36A4" w:rsidRDefault="00EA36A4">
            <w:pPr>
              <w:pStyle w:val="ConsPlusNormal"/>
            </w:pPr>
          </w:p>
        </w:tc>
        <w:tc>
          <w:tcPr>
            <w:tcW w:w="963" w:type="dxa"/>
          </w:tcPr>
          <w:p w:rsidR="00EA36A4" w:rsidRDefault="00EA36A4">
            <w:pPr>
              <w:pStyle w:val="ConsPlusNormal"/>
            </w:pPr>
          </w:p>
        </w:tc>
        <w:tc>
          <w:tcPr>
            <w:tcW w:w="1077" w:type="dxa"/>
          </w:tcPr>
          <w:p w:rsidR="00EA36A4" w:rsidRDefault="00EA36A4">
            <w:pPr>
              <w:pStyle w:val="ConsPlusNormal"/>
            </w:pPr>
          </w:p>
        </w:tc>
      </w:tr>
      <w:tr w:rsidR="00EA36A4">
        <w:tblPrEx>
          <w:tblBorders>
            <w:left w:val="single" w:sz="4" w:space="0" w:color="auto"/>
            <w:right w:val="single" w:sz="4" w:space="0" w:color="auto"/>
          </w:tblBorders>
        </w:tblPrEx>
        <w:tc>
          <w:tcPr>
            <w:tcW w:w="1020" w:type="dxa"/>
          </w:tcPr>
          <w:p w:rsidR="00EA36A4" w:rsidRDefault="00EA36A4">
            <w:pPr>
              <w:pStyle w:val="ConsPlusNormal"/>
            </w:pPr>
          </w:p>
        </w:tc>
        <w:tc>
          <w:tcPr>
            <w:tcW w:w="1020" w:type="dxa"/>
          </w:tcPr>
          <w:p w:rsidR="00EA36A4" w:rsidRDefault="00EA36A4">
            <w:pPr>
              <w:pStyle w:val="ConsPlusNormal"/>
            </w:pPr>
          </w:p>
        </w:tc>
        <w:tc>
          <w:tcPr>
            <w:tcW w:w="1077" w:type="dxa"/>
          </w:tcPr>
          <w:p w:rsidR="00EA36A4" w:rsidRDefault="00EA36A4">
            <w:pPr>
              <w:pStyle w:val="ConsPlusNormal"/>
            </w:pPr>
          </w:p>
        </w:tc>
        <w:tc>
          <w:tcPr>
            <w:tcW w:w="1417" w:type="dxa"/>
          </w:tcPr>
          <w:p w:rsidR="00EA36A4" w:rsidRDefault="00EA36A4">
            <w:pPr>
              <w:pStyle w:val="ConsPlusNormal"/>
            </w:pPr>
          </w:p>
        </w:tc>
        <w:tc>
          <w:tcPr>
            <w:tcW w:w="963" w:type="dxa"/>
          </w:tcPr>
          <w:p w:rsidR="00EA36A4" w:rsidRDefault="00EA36A4">
            <w:pPr>
              <w:pStyle w:val="ConsPlusNormal"/>
            </w:pPr>
          </w:p>
        </w:tc>
        <w:tc>
          <w:tcPr>
            <w:tcW w:w="1077" w:type="dxa"/>
          </w:tcPr>
          <w:p w:rsidR="00EA36A4" w:rsidRDefault="00EA36A4">
            <w:pPr>
              <w:pStyle w:val="ConsPlusNormal"/>
            </w:pPr>
          </w:p>
        </w:tc>
        <w:tc>
          <w:tcPr>
            <w:tcW w:w="1077" w:type="dxa"/>
          </w:tcPr>
          <w:p w:rsidR="00EA36A4" w:rsidRDefault="00EA36A4">
            <w:pPr>
              <w:pStyle w:val="ConsPlusNormal"/>
            </w:pPr>
          </w:p>
        </w:tc>
        <w:tc>
          <w:tcPr>
            <w:tcW w:w="1077" w:type="dxa"/>
          </w:tcPr>
          <w:p w:rsidR="00EA36A4" w:rsidRDefault="00EA36A4">
            <w:pPr>
              <w:pStyle w:val="ConsPlusNormal"/>
            </w:pPr>
          </w:p>
        </w:tc>
        <w:tc>
          <w:tcPr>
            <w:tcW w:w="1190" w:type="dxa"/>
          </w:tcPr>
          <w:p w:rsidR="00EA36A4" w:rsidRDefault="00EA36A4">
            <w:pPr>
              <w:pStyle w:val="ConsPlusNormal"/>
            </w:pPr>
          </w:p>
        </w:tc>
        <w:tc>
          <w:tcPr>
            <w:tcW w:w="1644" w:type="dxa"/>
          </w:tcPr>
          <w:p w:rsidR="00EA36A4" w:rsidRDefault="00EA36A4">
            <w:pPr>
              <w:pStyle w:val="ConsPlusNormal"/>
            </w:pPr>
          </w:p>
        </w:tc>
        <w:tc>
          <w:tcPr>
            <w:tcW w:w="963" w:type="dxa"/>
          </w:tcPr>
          <w:p w:rsidR="00EA36A4" w:rsidRDefault="00EA36A4">
            <w:pPr>
              <w:pStyle w:val="ConsPlusNormal"/>
            </w:pPr>
          </w:p>
        </w:tc>
        <w:tc>
          <w:tcPr>
            <w:tcW w:w="1077" w:type="dxa"/>
          </w:tcPr>
          <w:p w:rsidR="00EA36A4" w:rsidRDefault="00EA36A4">
            <w:pPr>
              <w:pStyle w:val="ConsPlusNormal"/>
            </w:pPr>
          </w:p>
        </w:tc>
      </w:tr>
      <w:tr w:rsidR="00EA36A4">
        <w:tblPrEx>
          <w:tblBorders>
            <w:left w:val="single" w:sz="4" w:space="0" w:color="auto"/>
            <w:right w:val="single" w:sz="4" w:space="0" w:color="auto"/>
          </w:tblBorders>
        </w:tblPrEx>
        <w:tc>
          <w:tcPr>
            <w:tcW w:w="1020" w:type="dxa"/>
          </w:tcPr>
          <w:p w:rsidR="00EA36A4" w:rsidRDefault="00EA36A4">
            <w:pPr>
              <w:pStyle w:val="ConsPlusNormal"/>
            </w:pPr>
          </w:p>
        </w:tc>
        <w:tc>
          <w:tcPr>
            <w:tcW w:w="1020" w:type="dxa"/>
          </w:tcPr>
          <w:p w:rsidR="00EA36A4" w:rsidRDefault="00EA36A4">
            <w:pPr>
              <w:pStyle w:val="ConsPlusNormal"/>
            </w:pPr>
          </w:p>
        </w:tc>
        <w:tc>
          <w:tcPr>
            <w:tcW w:w="1077" w:type="dxa"/>
          </w:tcPr>
          <w:p w:rsidR="00EA36A4" w:rsidRDefault="00EA36A4">
            <w:pPr>
              <w:pStyle w:val="ConsPlusNormal"/>
            </w:pPr>
          </w:p>
        </w:tc>
        <w:tc>
          <w:tcPr>
            <w:tcW w:w="1417" w:type="dxa"/>
          </w:tcPr>
          <w:p w:rsidR="00EA36A4" w:rsidRDefault="00EA36A4">
            <w:pPr>
              <w:pStyle w:val="ConsPlusNormal"/>
            </w:pPr>
          </w:p>
        </w:tc>
        <w:tc>
          <w:tcPr>
            <w:tcW w:w="963" w:type="dxa"/>
          </w:tcPr>
          <w:p w:rsidR="00EA36A4" w:rsidRDefault="00EA36A4">
            <w:pPr>
              <w:pStyle w:val="ConsPlusNormal"/>
            </w:pPr>
          </w:p>
        </w:tc>
        <w:tc>
          <w:tcPr>
            <w:tcW w:w="1077" w:type="dxa"/>
          </w:tcPr>
          <w:p w:rsidR="00EA36A4" w:rsidRDefault="00EA36A4">
            <w:pPr>
              <w:pStyle w:val="ConsPlusNormal"/>
            </w:pPr>
          </w:p>
        </w:tc>
        <w:tc>
          <w:tcPr>
            <w:tcW w:w="1077" w:type="dxa"/>
          </w:tcPr>
          <w:p w:rsidR="00EA36A4" w:rsidRDefault="00EA36A4">
            <w:pPr>
              <w:pStyle w:val="ConsPlusNormal"/>
            </w:pPr>
          </w:p>
        </w:tc>
        <w:tc>
          <w:tcPr>
            <w:tcW w:w="1077" w:type="dxa"/>
          </w:tcPr>
          <w:p w:rsidR="00EA36A4" w:rsidRDefault="00EA36A4">
            <w:pPr>
              <w:pStyle w:val="ConsPlusNormal"/>
            </w:pPr>
          </w:p>
        </w:tc>
        <w:tc>
          <w:tcPr>
            <w:tcW w:w="1190" w:type="dxa"/>
          </w:tcPr>
          <w:p w:rsidR="00EA36A4" w:rsidRDefault="00EA36A4">
            <w:pPr>
              <w:pStyle w:val="ConsPlusNormal"/>
            </w:pPr>
          </w:p>
        </w:tc>
        <w:tc>
          <w:tcPr>
            <w:tcW w:w="1644" w:type="dxa"/>
          </w:tcPr>
          <w:p w:rsidR="00EA36A4" w:rsidRDefault="00EA36A4">
            <w:pPr>
              <w:pStyle w:val="ConsPlusNormal"/>
            </w:pPr>
          </w:p>
        </w:tc>
        <w:tc>
          <w:tcPr>
            <w:tcW w:w="963" w:type="dxa"/>
          </w:tcPr>
          <w:p w:rsidR="00EA36A4" w:rsidRDefault="00EA36A4">
            <w:pPr>
              <w:pStyle w:val="ConsPlusNormal"/>
            </w:pPr>
          </w:p>
        </w:tc>
        <w:tc>
          <w:tcPr>
            <w:tcW w:w="1077" w:type="dxa"/>
          </w:tcPr>
          <w:p w:rsidR="00EA36A4" w:rsidRDefault="00EA36A4">
            <w:pPr>
              <w:pStyle w:val="ConsPlusNormal"/>
            </w:pPr>
          </w:p>
        </w:tc>
      </w:tr>
    </w:tbl>
    <w:p w:rsidR="00EA36A4" w:rsidRDefault="00EA36A4">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3118"/>
        <w:gridCol w:w="1757"/>
        <w:gridCol w:w="340"/>
        <w:gridCol w:w="1700"/>
        <w:gridCol w:w="340"/>
        <w:gridCol w:w="2834"/>
      </w:tblGrid>
      <w:tr w:rsidR="00EA36A4">
        <w:tc>
          <w:tcPr>
            <w:tcW w:w="3118" w:type="dxa"/>
            <w:tcBorders>
              <w:top w:val="nil"/>
              <w:left w:val="nil"/>
              <w:bottom w:val="nil"/>
              <w:right w:val="nil"/>
            </w:tcBorders>
            <w:vAlign w:val="bottom"/>
          </w:tcPr>
          <w:p w:rsidR="00EA36A4" w:rsidRDefault="00EA36A4">
            <w:pPr>
              <w:pStyle w:val="ConsPlusNormal"/>
            </w:pPr>
            <w:r>
              <w:t>Руководитель</w:t>
            </w:r>
          </w:p>
          <w:p w:rsidR="00EA36A4" w:rsidRDefault="00EA36A4">
            <w:pPr>
              <w:pStyle w:val="ConsPlusNormal"/>
            </w:pPr>
            <w:r>
              <w:t>(уполномоченное лицо)</w:t>
            </w:r>
          </w:p>
        </w:tc>
        <w:tc>
          <w:tcPr>
            <w:tcW w:w="1757" w:type="dxa"/>
            <w:tcBorders>
              <w:top w:val="nil"/>
              <w:left w:val="nil"/>
              <w:bottom w:val="single" w:sz="4" w:space="0" w:color="auto"/>
              <w:right w:val="nil"/>
            </w:tcBorders>
          </w:tcPr>
          <w:p w:rsidR="00EA36A4" w:rsidRDefault="00EA36A4">
            <w:pPr>
              <w:pStyle w:val="ConsPlusNormal"/>
            </w:pPr>
          </w:p>
        </w:tc>
        <w:tc>
          <w:tcPr>
            <w:tcW w:w="340" w:type="dxa"/>
            <w:tcBorders>
              <w:top w:val="nil"/>
              <w:left w:val="nil"/>
              <w:bottom w:val="nil"/>
              <w:right w:val="nil"/>
            </w:tcBorders>
          </w:tcPr>
          <w:p w:rsidR="00EA36A4" w:rsidRDefault="00EA36A4">
            <w:pPr>
              <w:pStyle w:val="ConsPlusNormal"/>
            </w:pPr>
          </w:p>
        </w:tc>
        <w:tc>
          <w:tcPr>
            <w:tcW w:w="1700" w:type="dxa"/>
            <w:tcBorders>
              <w:top w:val="nil"/>
              <w:left w:val="nil"/>
              <w:bottom w:val="single" w:sz="4" w:space="0" w:color="auto"/>
              <w:right w:val="nil"/>
            </w:tcBorders>
          </w:tcPr>
          <w:p w:rsidR="00EA36A4" w:rsidRDefault="00EA36A4">
            <w:pPr>
              <w:pStyle w:val="ConsPlusNormal"/>
            </w:pPr>
          </w:p>
        </w:tc>
        <w:tc>
          <w:tcPr>
            <w:tcW w:w="340" w:type="dxa"/>
            <w:tcBorders>
              <w:top w:val="nil"/>
              <w:left w:val="nil"/>
              <w:bottom w:val="nil"/>
              <w:right w:val="nil"/>
            </w:tcBorders>
          </w:tcPr>
          <w:p w:rsidR="00EA36A4" w:rsidRDefault="00EA36A4">
            <w:pPr>
              <w:pStyle w:val="ConsPlusNormal"/>
            </w:pPr>
          </w:p>
        </w:tc>
        <w:tc>
          <w:tcPr>
            <w:tcW w:w="2834" w:type="dxa"/>
            <w:tcBorders>
              <w:top w:val="nil"/>
              <w:left w:val="nil"/>
              <w:bottom w:val="single" w:sz="4" w:space="0" w:color="auto"/>
              <w:right w:val="nil"/>
            </w:tcBorders>
          </w:tcPr>
          <w:p w:rsidR="00EA36A4" w:rsidRDefault="00EA36A4">
            <w:pPr>
              <w:pStyle w:val="ConsPlusNormal"/>
            </w:pPr>
          </w:p>
        </w:tc>
      </w:tr>
      <w:tr w:rsidR="00EA36A4">
        <w:tc>
          <w:tcPr>
            <w:tcW w:w="3118" w:type="dxa"/>
            <w:tcBorders>
              <w:top w:val="nil"/>
              <w:left w:val="nil"/>
              <w:bottom w:val="nil"/>
              <w:right w:val="nil"/>
            </w:tcBorders>
            <w:vAlign w:val="bottom"/>
          </w:tcPr>
          <w:p w:rsidR="00EA36A4" w:rsidRDefault="00EA36A4">
            <w:pPr>
              <w:pStyle w:val="ConsPlusNormal"/>
            </w:pPr>
          </w:p>
        </w:tc>
        <w:tc>
          <w:tcPr>
            <w:tcW w:w="1757" w:type="dxa"/>
            <w:tcBorders>
              <w:top w:val="single" w:sz="4" w:space="0" w:color="auto"/>
              <w:left w:val="nil"/>
              <w:bottom w:val="nil"/>
              <w:right w:val="nil"/>
            </w:tcBorders>
          </w:tcPr>
          <w:p w:rsidR="00EA36A4" w:rsidRDefault="00EA36A4">
            <w:pPr>
              <w:pStyle w:val="ConsPlusNormal"/>
              <w:jc w:val="center"/>
            </w:pPr>
            <w:r>
              <w:t>(должность)</w:t>
            </w:r>
          </w:p>
        </w:tc>
        <w:tc>
          <w:tcPr>
            <w:tcW w:w="340" w:type="dxa"/>
            <w:tcBorders>
              <w:top w:val="nil"/>
              <w:left w:val="nil"/>
              <w:bottom w:val="nil"/>
              <w:right w:val="nil"/>
            </w:tcBorders>
          </w:tcPr>
          <w:p w:rsidR="00EA36A4" w:rsidRDefault="00EA36A4">
            <w:pPr>
              <w:pStyle w:val="ConsPlusNormal"/>
              <w:jc w:val="center"/>
            </w:pPr>
          </w:p>
        </w:tc>
        <w:tc>
          <w:tcPr>
            <w:tcW w:w="1700" w:type="dxa"/>
            <w:tcBorders>
              <w:top w:val="single" w:sz="4" w:space="0" w:color="auto"/>
              <w:left w:val="nil"/>
              <w:bottom w:val="nil"/>
              <w:right w:val="nil"/>
            </w:tcBorders>
          </w:tcPr>
          <w:p w:rsidR="00EA36A4" w:rsidRDefault="00EA36A4">
            <w:pPr>
              <w:pStyle w:val="ConsPlusNormal"/>
              <w:jc w:val="center"/>
            </w:pPr>
            <w:r>
              <w:t>(подпись)</w:t>
            </w:r>
          </w:p>
        </w:tc>
        <w:tc>
          <w:tcPr>
            <w:tcW w:w="340" w:type="dxa"/>
            <w:tcBorders>
              <w:top w:val="nil"/>
              <w:left w:val="nil"/>
              <w:bottom w:val="nil"/>
              <w:right w:val="nil"/>
            </w:tcBorders>
          </w:tcPr>
          <w:p w:rsidR="00EA36A4" w:rsidRDefault="00EA36A4">
            <w:pPr>
              <w:pStyle w:val="ConsPlusNormal"/>
              <w:jc w:val="center"/>
            </w:pPr>
          </w:p>
        </w:tc>
        <w:tc>
          <w:tcPr>
            <w:tcW w:w="2834" w:type="dxa"/>
            <w:tcBorders>
              <w:top w:val="single" w:sz="4" w:space="0" w:color="auto"/>
              <w:left w:val="nil"/>
              <w:bottom w:val="nil"/>
              <w:right w:val="nil"/>
            </w:tcBorders>
          </w:tcPr>
          <w:p w:rsidR="00EA36A4" w:rsidRDefault="00EA36A4">
            <w:pPr>
              <w:pStyle w:val="ConsPlusNormal"/>
              <w:jc w:val="center"/>
            </w:pPr>
            <w:r>
              <w:t>(расшифровка подписи)</w:t>
            </w:r>
          </w:p>
        </w:tc>
      </w:tr>
      <w:tr w:rsidR="00EA36A4">
        <w:tc>
          <w:tcPr>
            <w:tcW w:w="3118" w:type="dxa"/>
            <w:tcBorders>
              <w:top w:val="nil"/>
              <w:left w:val="nil"/>
              <w:bottom w:val="nil"/>
              <w:right w:val="nil"/>
            </w:tcBorders>
            <w:vAlign w:val="bottom"/>
          </w:tcPr>
          <w:p w:rsidR="00EA36A4" w:rsidRDefault="00EA36A4">
            <w:pPr>
              <w:pStyle w:val="ConsPlusNormal"/>
            </w:pPr>
            <w:r>
              <w:t>Главный бухгалтер</w:t>
            </w:r>
          </w:p>
          <w:p w:rsidR="00EA36A4" w:rsidRDefault="00EA36A4">
            <w:pPr>
              <w:pStyle w:val="ConsPlusNormal"/>
            </w:pPr>
            <w:r>
              <w:t>(уполномоченное лицо)</w:t>
            </w:r>
          </w:p>
        </w:tc>
        <w:tc>
          <w:tcPr>
            <w:tcW w:w="1757" w:type="dxa"/>
            <w:tcBorders>
              <w:top w:val="nil"/>
              <w:left w:val="nil"/>
              <w:bottom w:val="single" w:sz="4" w:space="0" w:color="auto"/>
              <w:right w:val="nil"/>
            </w:tcBorders>
          </w:tcPr>
          <w:p w:rsidR="00EA36A4" w:rsidRDefault="00EA36A4">
            <w:pPr>
              <w:pStyle w:val="ConsPlusNormal"/>
              <w:jc w:val="center"/>
            </w:pPr>
          </w:p>
        </w:tc>
        <w:tc>
          <w:tcPr>
            <w:tcW w:w="340" w:type="dxa"/>
            <w:tcBorders>
              <w:top w:val="nil"/>
              <w:left w:val="nil"/>
              <w:bottom w:val="nil"/>
              <w:right w:val="nil"/>
            </w:tcBorders>
          </w:tcPr>
          <w:p w:rsidR="00EA36A4" w:rsidRDefault="00EA36A4">
            <w:pPr>
              <w:pStyle w:val="ConsPlusNormal"/>
              <w:jc w:val="center"/>
            </w:pPr>
          </w:p>
        </w:tc>
        <w:tc>
          <w:tcPr>
            <w:tcW w:w="1700" w:type="dxa"/>
            <w:tcBorders>
              <w:top w:val="nil"/>
              <w:left w:val="nil"/>
              <w:bottom w:val="single" w:sz="4" w:space="0" w:color="auto"/>
              <w:right w:val="nil"/>
            </w:tcBorders>
          </w:tcPr>
          <w:p w:rsidR="00EA36A4" w:rsidRDefault="00EA36A4">
            <w:pPr>
              <w:pStyle w:val="ConsPlusNormal"/>
              <w:jc w:val="center"/>
            </w:pPr>
          </w:p>
        </w:tc>
        <w:tc>
          <w:tcPr>
            <w:tcW w:w="340" w:type="dxa"/>
            <w:tcBorders>
              <w:top w:val="nil"/>
              <w:left w:val="nil"/>
              <w:bottom w:val="nil"/>
              <w:right w:val="nil"/>
            </w:tcBorders>
          </w:tcPr>
          <w:p w:rsidR="00EA36A4" w:rsidRDefault="00EA36A4">
            <w:pPr>
              <w:pStyle w:val="ConsPlusNormal"/>
              <w:jc w:val="center"/>
            </w:pPr>
          </w:p>
        </w:tc>
        <w:tc>
          <w:tcPr>
            <w:tcW w:w="2834" w:type="dxa"/>
            <w:tcBorders>
              <w:top w:val="nil"/>
              <w:left w:val="nil"/>
              <w:bottom w:val="single" w:sz="4" w:space="0" w:color="auto"/>
              <w:right w:val="nil"/>
            </w:tcBorders>
          </w:tcPr>
          <w:p w:rsidR="00EA36A4" w:rsidRDefault="00EA36A4">
            <w:pPr>
              <w:pStyle w:val="ConsPlusNormal"/>
              <w:jc w:val="center"/>
            </w:pPr>
          </w:p>
        </w:tc>
      </w:tr>
      <w:tr w:rsidR="00EA36A4">
        <w:tc>
          <w:tcPr>
            <w:tcW w:w="3118" w:type="dxa"/>
            <w:tcBorders>
              <w:top w:val="nil"/>
              <w:left w:val="nil"/>
              <w:bottom w:val="nil"/>
              <w:right w:val="nil"/>
            </w:tcBorders>
            <w:vAlign w:val="bottom"/>
          </w:tcPr>
          <w:p w:rsidR="00EA36A4" w:rsidRDefault="00EA36A4">
            <w:pPr>
              <w:pStyle w:val="ConsPlusNormal"/>
            </w:pPr>
          </w:p>
        </w:tc>
        <w:tc>
          <w:tcPr>
            <w:tcW w:w="1757" w:type="dxa"/>
            <w:tcBorders>
              <w:top w:val="single" w:sz="4" w:space="0" w:color="auto"/>
              <w:left w:val="nil"/>
              <w:bottom w:val="nil"/>
              <w:right w:val="nil"/>
            </w:tcBorders>
          </w:tcPr>
          <w:p w:rsidR="00EA36A4" w:rsidRDefault="00EA36A4">
            <w:pPr>
              <w:pStyle w:val="ConsPlusNormal"/>
              <w:jc w:val="center"/>
            </w:pPr>
            <w:r>
              <w:t>(должность)</w:t>
            </w:r>
          </w:p>
        </w:tc>
        <w:tc>
          <w:tcPr>
            <w:tcW w:w="340" w:type="dxa"/>
            <w:tcBorders>
              <w:top w:val="nil"/>
              <w:left w:val="nil"/>
              <w:bottom w:val="nil"/>
              <w:right w:val="nil"/>
            </w:tcBorders>
          </w:tcPr>
          <w:p w:rsidR="00EA36A4" w:rsidRDefault="00EA36A4">
            <w:pPr>
              <w:pStyle w:val="ConsPlusNormal"/>
              <w:jc w:val="center"/>
            </w:pPr>
          </w:p>
        </w:tc>
        <w:tc>
          <w:tcPr>
            <w:tcW w:w="1700" w:type="dxa"/>
            <w:tcBorders>
              <w:top w:val="single" w:sz="4" w:space="0" w:color="auto"/>
              <w:left w:val="nil"/>
              <w:bottom w:val="nil"/>
              <w:right w:val="nil"/>
            </w:tcBorders>
          </w:tcPr>
          <w:p w:rsidR="00EA36A4" w:rsidRDefault="00EA36A4">
            <w:pPr>
              <w:pStyle w:val="ConsPlusNormal"/>
              <w:jc w:val="center"/>
            </w:pPr>
            <w:r>
              <w:t>(подпись)</w:t>
            </w:r>
          </w:p>
        </w:tc>
        <w:tc>
          <w:tcPr>
            <w:tcW w:w="340" w:type="dxa"/>
            <w:tcBorders>
              <w:top w:val="nil"/>
              <w:left w:val="nil"/>
              <w:bottom w:val="nil"/>
              <w:right w:val="nil"/>
            </w:tcBorders>
          </w:tcPr>
          <w:p w:rsidR="00EA36A4" w:rsidRDefault="00EA36A4">
            <w:pPr>
              <w:pStyle w:val="ConsPlusNormal"/>
              <w:jc w:val="center"/>
            </w:pPr>
          </w:p>
        </w:tc>
        <w:tc>
          <w:tcPr>
            <w:tcW w:w="2834" w:type="dxa"/>
            <w:tcBorders>
              <w:top w:val="single" w:sz="4" w:space="0" w:color="auto"/>
              <w:left w:val="nil"/>
              <w:bottom w:val="nil"/>
              <w:right w:val="nil"/>
            </w:tcBorders>
          </w:tcPr>
          <w:p w:rsidR="00EA36A4" w:rsidRDefault="00EA36A4">
            <w:pPr>
              <w:pStyle w:val="ConsPlusNormal"/>
              <w:jc w:val="center"/>
            </w:pPr>
            <w:r>
              <w:t>(расшифровка подписи)</w:t>
            </w:r>
          </w:p>
        </w:tc>
      </w:tr>
      <w:tr w:rsidR="00EA36A4">
        <w:tc>
          <w:tcPr>
            <w:tcW w:w="3118" w:type="dxa"/>
            <w:tcBorders>
              <w:top w:val="nil"/>
              <w:left w:val="nil"/>
              <w:bottom w:val="nil"/>
              <w:right w:val="nil"/>
            </w:tcBorders>
            <w:vAlign w:val="bottom"/>
          </w:tcPr>
          <w:p w:rsidR="00EA36A4" w:rsidRDefault="00EA36A4">
            <w:pPr>
              <w:pStyle w:val="ConsPlusNormal"/>
            </w:pPr>
            <w:r>
              <w:t>Контактное лицо</w:t>
            </w:r>
          </w:p>
        </w:tc>
        <w:tc>
          <w:tcPr>
            <w:tcW w:w="1757" w:type="dxa"/>
            <w:tcBorders>
              <w:top w:val="nil"/>
              <w:left w:val="nil"/>
              <w:bottom w:val="single" w:sz="4" w:space="0" w:color="auto"/>
              <w:right w:val="nil"/>
            </w:tcBorders>
          </w:tcPr>
          <w:p w:rsidR="00EA36A4" w:rsidRDefault="00EA36A4">
            <w:pPr>
              <w:pStyle w:val="ConsPlusNormal"/>
            </w:pPr>
          </w:p>
        </w:tc>
        <w:tc>
          <w:tcPr>
            <w:tcW w:w="340" w:type="dxa"/>
            <w:tcBorders>
              <w:top w:val="nil"/>
              <w:left w:val="nil"/>
              <w:bottom w:val="nil"/>
              <w:right w:val="nil"/>
            </w:tcBorders>
          </w:tcPr>
          <w:p w:rsidR="00EA36A4" w:rsidRDefault="00EA36A4">
            <w:pPr>
              <w:pStyle w:val="ConsPlusNormal"/>
            </w:pPr>
          </w:p>
        </w:tc>
        <w:tc>
          <w:tcPr>
            <w:tcW w:w="1700" w:type="dxa"/>
            <w:tcBorders>
              <w:top w:val="nil"/>
              <w:left w:val="nil"/>
              <w:bottom w:val="single" w:sz="4" w:space="0" w:color="auto"/>
              <w:right w:val="nil"/>
            </w:tcBorders>
          </w:tcPr>
          <w:p w:rsidR="00EA36A4" w:rsidRDefault="00EA36A4">
            <w:pPr>
              <w:pStyle w:val="ConsPlusNormal"/>
            </w:pPr>
          </w:p>
        </w:tc>
        <w:tc>
          <w:tcPr>
            <w:tcW w:w="340" w:type="dxa"/>
            <w:tcBorders>
              <w:top w:val="nil"/>
              <w:left w:val="nil"/>
              <w:bottom w:val="nil"/>
              <w:right w:val="nil"/>
            </w:tcBorders>
          </w:tcPr>
          <w:p w:rsidR="00EA36A4" w:rsidRDefault="00EA36A4">
            <w:pPr>
              <w:pStyle w:val="ConsPlusNormal"/>
            </w:pPr>
          </w:p>
        </w:tc>
        <w:tc>
          <w:tcPr>
            <w:tcW w:w="2834" w:type="dxa"/>
            <w:tcBorders>
              <w:top w:val="nil"/>
              <w:left w:val="nil"/>
              <w:bottom w:val="single" w:sz="4" w:space="0" w:color="auto"/>
              <w:right w:val="nil"/>
            </w:tcBorders>
          </w:tcPr>
          <w:p w:rsidR="00EA36A4" w:rsidRDefault="00EA36A4">
            <w:pPr>
              <w:pStyle w:val="ConsPlusNormal"/>
            </w:pPr>
          </w:p>
        </w:tc>
      </w:tr>
      <w:tr w:rsidR="00EA36A4">
        <w:tc>
          <w:tcPr>
            <w:tcW w:w="3118" w:type="dxa"/>
            <w:tcBorders>
              <w:top w:val="nil"/>
              <w:left w:val="nil"/>
              <w:bottom w:val="nil"/>
              <w:right w:val="nil"/>
            </w:tcBorders>
          </w:tcPr>
          <w:p w:rsidR="00EA36A4" w:rsidRDefault="00EA36A4">
            <w:pPr>
              <w:pStyle w:val="ConsPlusNormal"/>
            </w:pPr>
          </w:p>
        </w:tc>
        <w:tc>
          <w:tcPr>
            <w:tcW w:w="1757" w:type="dxa"/>
            <w:tcBorders>
              <w:top w:val="single" w:sz="4" w:space="0" w:color="auto"/>
              <w:left w:val="nil"/>
              <w:bottom w:val="nil"/>
              <w:right w:val="nil"/>
            </w:tcBorders>
          </w:tcPr>
          <w:p w:rsidR="00EA36A4" w:rsidRDefault="00EA36A4">
            <w:pPr>
              <w:pStyle w:val="ConsPlusNormal"/>
              <w:jc w:val="center"/>
            </w:pPr>
            <w:r>
              <w:t>(должность)</w:t>
            </w:r>
          </w:p>
        </w:tc>
        <w:tc>
          <w:tcPr>
            <w:tcW w:w="340" w:type="dxa"/>
            <w:tcBorders>
              <w:top w:val="nil"/>
              <w:left w:val="nil"/>
              <w:bottom w:val="nil"/>
              <w:right w:val="nil"/>
            </w:tcBorders>
          </w:tcPr>
          <w:p w:rsidR="00EA36A4" w:rsidRDefault="00EA36A4">
            <w:pPr>
              <w:pStyle w:val="ConsPlusNormal"/>
            </w:pPr>
          </w:p>
        </w:tc>
        <w:tc>
          <w:tcPr>
            <w:tcW w:w="1700" w:type="dxa"/>
            <w:tcBorders>
              <w:top w:val="single" w:sz="4" w:space="0" w:color="auto"/>
              <w:left w:val="nil"/>
              <w:bottom w:val="nil"/>
              <w:right w:val="nil"/>
            </w:tcBorders>
          </w:tcPr>
          <w:p w:rsidR="00EA36A4" w:rsidRDefault="00EA36A4">
            <w:pPr>
              <w:pStyle w:val="ConsPlusNormal"/>
              <w:jc w:val="center"/>
            </w:pPr>
            <w:r>
              <w:t>(ФИО)</w:t>
            </w:r>
          </w:p>
        </w:tc>
        <w:tc>
          <w:tcPr>
            <w:tcW w:w="340" w:type="dxa"/>
            <w:tcBorders>
              <w:top w:val="nil"/>
              <w:left w:val="nil"/>
              <w:bottom w:val="nil"/>
              <w:right w:val="nil"/>
            </w:tcBorders>
          </w:tcPr>
          <w:p w:rsidR="00EA36A4" w:rsidRDefault="00EA36A4">
            <w:pPr>
              <w:pStyle w:val="ConsPlusNormal"/>
            </w:pPr>
          </w:p>
        </w:tc>
        <w:tc>
          <w:tcPr>
            <w:tcW w:w="2834" w:type="dxa"/>
            <w:tcBorders>
              <w:top w:val="single" w:sz="4" w:space="0" w:color="auto"/>
              <w:left w:val="nil"/>
              <w:bottom w:val="nil"/>
              <w:right w:val="nil"/>
            </w:tcBorders>
          </w:tcPr>
          <w:p w:rsidR="00EA36A4" w:rsidRDefault="00EA36A4">
            <w:pPr>
              <w:pStyle w:val="ConsPlusNormal"/>
              <w:jc w:val="center"/>
            </w:pPr>
            <w:r>
              <w:t>(телефон)</w:t>
            </w:r>
          </w:p>
        </w:tc>
      </w:tr>
    </w:tbl>
    <w:p w:rsidR="00EA36A4" w:rsidRDefault="00EA36A4">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5952"/>
        <w:gridCol w:w="4648"/>
        <w:gridCol w:w="340"/>
        <w:gridCol w:w="2664"/>
      </w:tblGrid>
      <w:tr w:rsidR="00EA36A4">
        <w:tc>
          <w:tcPr>
            <w:tcW w:w="5952" w:type="dxa"/>
            <w:tcBorders>
              <w:top w:val="nil"/>
              <w:left w:val="nil"/>
              <w:bottom w:val="nil"/>
              <w:right w:val="nil"/>
            </w:tcBorders>
            <w:vAlign w:val="bottom"/>
          </w:tcPr>
          <w:p w:rsidR="00EA36A4" w:rsidRDefault="00EA36A4">
            <w:pPr>
              <w:pStyle w:val="ConsPlusNormal"/>
            </w:pPr>
          </w:p>
        </w:tc>
        <w:tc>
          <w:tcPr>
            <w:tcW w:w="4648" w:type="dxa"/>
            <w:tcBorders>
              <w:top w:val="nil"/>
              <w:left w:val="nil"/>
              <w:bottom w:val="nil"/>
              <w:right w:val="nil"/>
            </w:tcBorders>
            <w:vAlign w:val="bottom"/>
          </w:tcPr>
          <w:p w:rsidR="00EA36A4" w:rsidRDefault="00EA36A4">
            <w:pPr>
              <w:pStyle w:val="ConsPlusNormal"/>
              <w:jc w:val="right"/>
            </w:pPr>
            <w:r>
              <w:t>Номер страницы</w:t>
            </w:r>
          </w:p>
        </w:tc>
        <w:tc>
          <w:tcPr>
            <w:tcW w:w="340" w:type="dxa"/>
            <w:tcBorders>
              <w:top w:val="nil"/>
              <w:left w:val="nil"/>
              <w:bottom w:val="nil"/>
              <w:right w:val="nil"/>
            </w:tcBorders>
          </w:tcPr>
          <w:p w:rsidR="00EA36A4" w:rsidRDefault="00EA36A4">
            <w:pPr>
              <w:pStyle w:val="ConsPlusNormal"/>
              <w:jc w:val="both"/>
            </w:pPr>
          </w:p>
        </w:tc>
        <w:tc>
          <w:tcPr>
            <w:tcW w:w="2664" w:type="dxa"/>
            <w:tcBorders>
              <w:top w:val="nil"/>
              <w:left w:val="nil"/>
              <w:bottom w:val="single" w:sz="4" w:space="0" w:color="auto"/>
              <w:right w:val="nil"/>
            </w:tcBorders>
          </w:tcPr>
          <w:p w:rsidR="00EA36A4" w:rsidRDefault="00EA36A4">
            <w:pPr>
              <w:pStyle w:val="ConsPlusNormal"/>
            </w:pPr>
          </w:p>
        </w:tc>
      </w:tr>
      <w:tr w:rsidR="00EA36A4">
        <w:tc>
          <w:tcPr>
            <w:tcW w:w="5952" w:type="dxa"/>
            <w:tcBorders>
              <w:top w:val="nil"/>
              <w:left w:val="nil"/>
              <w:bottom w:val="nil"/>
              <w:right w:val="nil"/>
            </w:tcBorders>
            <w:vAlign w:val="bottom"/>
          </w:tcPr>
          <w:p w:rsidR="00EA36A4" w:rsidRDefault="00EA36A4">
            <w:pPr>
              <w:pStyle w:val="ConsPlusNormal"/>
            </w:pPr>
            <w:r>
              <w:t>"__" _________ 20__ г.</w:t>
            </w:r>
          </w:p>
        </w:tc>
        <w:tc>
          <w:tcPr>
            <w:tcW w:w="4648" w:type="dxa"/>
            <w:tcBorders>
              <w:top w:val="nil"/>
              <w:left w:val="nil"/>
              <w:bottom w:val="nil"/>
              <w:right w:val="nil"/>
            </w:tcBorders>
            <w:vAlign w:val="bottom"/>
          </w:tcPr>
          <w:p w:rsidR="00EA36A4" w:rsidRDefault="00EA36A4">
            <w:pPr>
              <w:pStyle w:val="ConsPlusNormal"/>
              <w:jc w:val="right"/>
            </w:pPr>
            <w:r>
              <w:t>Всего страниц</w:t>
            </w:r>
          </w:p>
        </w:tc>
        <w:tc>
          <w:tcPr>
            <w:tcW w:w="340" w:type="dxa"/>
            <w:tcBorders>
              <w:top w:val="nil"/>
              <w:left w:val="nil"/>
              <w:bottom w:val="nil"/>
              <w:right w:val="nil"/>
            </w:tcBorders>
          </w:tcPr>
          <w:p w:rsidR="00EA36A4" w:rsidRDefault="00EA36A4">
            <w:pPr>
              <w:pStyle w:val="ConsPlusNormal"/>
              <w:jc w:val="both"/>
            </w:pPr>
          </w:p>
        </w:tc>
        <w:tc>
          <w:tcPr>
            <w:tcW w:w="2664" w:type="dxa"/>
            <w:tcBorders>
              <w:top w:val="single" w:sz="4" w:space="0" w:color="auto"/>
              <w:left w:val="nil"/>
              <w:bottom w:val="single" w:sz="4" w:space="0" w:color="auto"/>
              <w:right w:val="nil"/>
            </w:tcBorders>
          </w:tcPr>
          <w:p w:rsidR="00EA36A4" w:rsidRDefault="00EA36A4">
            <w:pPr>
              <w:pStyle w:val="ConsPlusNormal"/>
            </w:pPr>
          </w:p>
        </w:tc>
      </w:tr>
    </w:tbl>
    <w:p w:rsidR="00EA36A4" w:rsidRDefault="00EA36A4">
      <w:pPr>
        <w:pStyle w:val="ConsPlusNormal"/>
        <w:jc w:val="both"/>
      </w:pPr>
    </w:p>
    <w:p w:rsidR="00EA36A4" w:rsidRDefault="00EA36A4">
      <w:pPr>
        <w:pStyle w:val="ConsPlusNormal"/>
        <w:jc w:val="both"/>
      </w:pPr>
    </w:p>
    <w:p w:rsidR="00EA36A4" w:rsidRDefault="00EA36A4">
      <w:pPr>
        <w:pStyle w:val="ConsPlusNormal"/>
        <w:jc w:val="both"/>
      </w:pPr>
    </w:p>
    <w:p w:rsidR="00EA36A4" w:rsidRDefault="00EA36A4">
      <w:pPr>
        <w:pStyle w:val="ConsPlusNormal"/>
        <w:jc w:val="both"/>
      </w:pPr>
    </w:p>
    <w:p w:rsidR="00EA36A4" w:rsidRDefault="00EA36A4">
      <w:pPr>
        <w:pStyle w:val="ConsPlusNormal"/>
        <w:jc w:val="both"/>
      </w:pPr>
    </w:p>
    <w:p w:rsidR="00EA36A4" w:rsidRDefault="00EA36A4">
      <w:pPr>
        <w:pStyle w:val="ConsPlusNormal"/>
        <w:jc w:val="right"/>
        <w:outlineLvl w:val="1"/>
      </w:pPr>
      <w:r>
        <w:t>Приложение N 11</w:t>
      </w:r>
    </w:p>
    <w:p w:rsidR="00EA36A4" w:rsidRDefault="00EA36A4">
      <w:pPr>
        <w:pStyle w:val="ConsPlusNormal"/>
        <w:jc w:val="right"/>
      </w:pPr>
      <w:r>
        <w:t>к Порядку учета Федеральным</w:t>
      </w:r>
    </w:p>
    <w:p w:rsidR="00EA36A4" w:rsidRDefault="00EA36A4">
      <w:pPr>
        <w:pStyle w:val="ConsPlusNormal"/>
        <w:jc w:val="right"/>
      </w:pPr>
      <w:r>
        <w:t>казначейством поступлений</w:t>
      </w:r>
    </w:p>
    <w:p w:rsidR="00EA36A4" w:rsidRDefault="00EA36A4">
      <w:pPr>
        <w:pStyle w:val="ConsPlusNormal"/>
        <w:jc w:val="right"/>
      </w:pPr>
      <w:r>
        <w:t>в бюджетную систему Российской</w:t>
      </w:r>
    </w:p>
    <w:p w:rsidR="00EA36A4" w:rsidRDefault="00EA36A4">
      <w:pPr>
        <w:pStyle w:val="ConsPlusNormal"/>
        <w:jc w:val="right"/>
      </w:pPr>
      <w:r>
        <w:t>Федерации и их распределения между</w:t>
      </w:r>
    </w:p>
    <w:p w:rsidR="00EA36A4" w:rsidRDefault="00EA36A4">
      <w:pPr>
        <w:pStyle w:val="ConsPlusNormal"/>
        <w:jc w:val="right"/>
      </w:pPr>
      <w:r>
        <w:t>бюджетами бюджетной системы</w:t>
      </w:r>
    </w:p>
    <w:p w:rsidR="00EA36A4" w:rsidRDefault="00EA36A4">
      <w:pPr>
        <w:pStyle w:val="ConsPlusNormal"/>
        <w:jc w:val="right"/>
      </w:pPr>
      <w:r>
        <w:t>Российской Федерации, утвержденному</w:t>
      </w:r>
    </w:p>
    <w:p w:rsidR="00EA36A4" w:rsidRDefault="00EA36A4">
      <w:pPr>
        <w:pStyle w:val="ConsPlusNormal"/>
        <w:jc w:val="right"/>
      </w:pPr>
      <w:r>
        <w:t>приказом Министерства финансов</w:t>
      </w:r>
    </w:p>
    <w:p w:rsidR="00EA36A4" w:rsidRDefault="00EA36A4">
      <w:pPr>
        <w:pStyle w:val="ConsPlusNormal"/>
        <w:jc w:val="right"/>
      </w:pPr>
      <w:r>
        <w:t>Российской Федерации</w:t>
      </w:r>
    </w:p>
    <w:p w:rsidR="00EA36A4" w:rsidRDefault="00EA36A4">
      <w:pPr>
        <w:pStyle w:val="ConsPlusNormal"/>
        <w:jc w:val="right"/>
      </w:pPr>
      <w:r>
        <w:t>от 15.11.2024 N 172н</w:t>
      </w:r>
    </w:p>
    <w:p w:rsidR="00EA36A4" w:rsidRDefault="00EA36A4">
      <w:pPr>
        <w:pStyle w:val="ConsPlusNormal"/>
        <w:jc w:val="both"/>
      </w:pPr>
    </w:p>
    <w:tbl>
      <w:tblPr>
        <w:tblW w:w="0" w:type="auto"/>
        <w:tblBorders>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7086"/>
        <w:gridCol w:w="340"/>
        <w:gridCol w:w="1274"/>
        <w:gridCol w:w="4932"/>
      </w:tblGrid>
      <w:tr w:rsidR="00EA36A4">
        <w:tc>
          <w:tcPr>
            <w:tcW w:w="7086" w:type="dxa"/>
            <w:tcBorders>
              <w:top w:val="nil"/>
              <w:left w:val="nil"/>
              <w:bottom w:val="nil"/>
              <w:right w:val="nil"/>
            </w:tcBorders>
            <w:vAlign w:val="bottom"/>
          </w:tcPr>
          <w:p w:rsidR="00EA36A4" w:rsidRDefault="00EA36A4">
            <w:pPr>
              <w:pStyle w:val="ConsPlusNormal"/>
              <w:jc w:val="right"/>
            </w:pPr>
            <w:bookmarkStart w:id="52" w:name="P3435"/>
            <w:bookmarkEnd w:id="52"/>
            <w:r>
              <w:t>Сводный реестр N</w:t>
            </w:r>
          </w:p>
        </w:tc>
        <w:tc>
          <w:tcPr>
            <w:tcW w:w="340" w:type="dxa"/>
            <w:tcBorders>
              <w:top w:val="nil"/>
              <w:left w:val="nil"/>
              <w:bottom w:val="nil"/>
            </w:tcBorders>
          </w:tcPr>
          <w:p w:rsidR="00EA36A4" w:rsidRDefault="00EA36A4">
            <w:pPr>
              <w:pStyle w:val="ConsPlusNormal"/>
              <w:jc w:val="both"/>
            </w:pPr>
          </w:p>
        </w:tc>
        <w:tc>
          <w:tcPr>
            <w:tcW w:w="1274" w:type="dxa"/>
            <w:tcBorders>
              <w:top w:val="single" w:sz="4" w:space="0" w:color="auto"/>
              <w:bottom w:val="single" w:sz="4" w:space="0" w:color="auto"/>
            </w:tcBorders>
          </w:tcPr>
          <w:p w:rsidR="00EA36A4" w:rsidRDefault="00EA36A4">
            <w:pPr>
              <w:pStyle w:val="ConsPlusNormal"/>
              <w:jc w:val="both"/>
            </w:pPr>
          </w:p>
        </w:tc>
        <w:tc>
          <w:tcPr>
            <w:tcW w:w="4932" w:type="dxa"/>
            <w:tcBorders>
              <w:top w:val="nil"/>
              <w:bottom w:val="nil"/>
              <w:right w:val="nil"/>
            </w:tcBorders>
          </w:tcPr>
          <w:p w:rsidR="00EA36A4" w:rsidRDefault="00EA36A4">
            <w:pPr>
              <w:pStyle w:val="ConsPlusNormal"/>
              <w:jc w:val="both"/>
            </w:pPr>
          </w:p>
        </w:tc>
      </w:tr>
      <w:tr w:rsidR="00EA36A4">
        <w:tc>
          <w:tcPr>
            <w:tcW w:w="13632" w:type="dxa"/>
            <w:gridSpan w:val="4"/>
            <w:tcBorders>
              <w:top w:val="nil"/>
              <w:left w:val="nil"/>
              <w:bottom w:val="nil"/>
              <w:right w:val="nil"/>
            </w:tcBorders>
          </w:tcPr>
          <w:p w:rsidR="00EA36A4" w:rsidRDefault="00EA36A4">
            <w:pPr>
              <w:pStyle w:val="ConsPlusNormal"/>
              <w:jc w:val="center"/>
            </w:pPr>
            <w:r>
              <w:t>поступлений и выбытий</w:t>
            </w:r>
          </w:p>
        </w:tc>
      </w:tr>
    </w:tbl>
    <w:p w:rsidR="00EA36A4" w:rsidRDefault="00EA36A4">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4365"/>
        <w:gridCol w:w="4818"/>
        <w:gridCol w:w="2721"/>
        <w:gridCol w:w="1700"/>
      </w:tblGrid>
      <w:tr w:rsidR="00EA36A4">
        <w:tc>
          <w:tcPr>
            <w:tcW w:w="9183" w:type="dxa"/>
            <w:gridSpan w:val="2"/>
            <w:tcBorders>
              <w:top w:val="nil"/>
              <w:left w:val="nil"/>
              <w:bottom w:val="nil"/>
              <w:right w:val="nil"/>
            </w:tcBorders>
          </w:tcPr>
          <w:p w:rsidR="00EA36A4" w:rsidRDefault="00EA36A4">
            <w:pPr>
              <w:pStyle w:val="ConsPlusNormal"/>
            </w:pPr>
          </w:p>
        </w:tc>
        <w:tc>
          <w:tcPr>
            <w:tcW w:w="2721" w:type="dxa"/>
            <w:tcBorders>
              <w:top w:val="nil"/>
              <w:left w:val="nil"/>
              <w:bottom w:val="nil"/>
              <w:right w:val="single" w:sz="4" w:space="0" w:color="auto"/>
            </w:tcBorders>
          </w:tcPr>
          <w:p w:rsidR="00EA36A4" w:rsidRDefault="00EA36A4">
            <w:pPr>
              <w:pStyle w:val="ConsPlusNormal"/>
            </w:pPr>
          </w:p>
        </w:tc>
        <w:tc>
          <w:tcPr>
            <w:tcW w:w="1700" w:type="dxa"/>
            <w:tcBorders>
              <w:top w:val="single" w:sz="4" w:space="0" w:color="auto"/>
              <w:left w:val="single" w:sz="4" w:space="0" w:color="auto"/>
              <w:bottom w:val="single" w:sz="4" w:space="0" w:color="auto"/>
              <w:right w:val="single" w:sz="4" w:space="0" w:color="auto"/>
            </w:tcBorders>
            <w:vAlign w:val="bottom"/>
          </w:tcPr>
          <w:p w:rsidR="00EA36A4" w:rsidRDefault="00EA36A4">
            <w:pPr>
              <w:pStyle w:val="ConsPlusNormal"/>
              <w:jc w:val="center"/>
            </w:pPr>
            <w:r>
              <w:t>Коды</w:t>
            </w:r>
          </w:p>
        </w:tc>
      </w:tr>
      <w:tr w:rsidR="00EA36A4">
        <w:tc>
          <w:tcPr>
            <w:tcW w:w="4365" w:type="dxa"/>
            <w:tcBorders>
              <w:top w:val="nil"/>
              <w:left w:val="nil"/>
              <w:bottom w:val="nil"/>
              <w:right w:val="nil"/>
            </w:tcBorders>
          </w:tcPr>
          <w:p w:rsidR="00EA36A4" w:rsidRDefault="00EA36A4">
            <w:pPr>
              <w:pStyle w:val="ConsPlusNormal"/>
            </w:pPr>
          </w:p>
        </w:tc>
        <w:tc>
          <w:tcPr>
            <w:tcW w:w="4818" w:type="dxa"/>
            <w:tcBorders>
              <w:top w:val="nil"/>
              <w:left w:val="nil"/>
              <w:bottom w:val="nil"/>
              <w:right w:val="nil"/>
            </w:tcBorders>
          </w:tcPr>
          <w:p w:rsidR="00EA36A4" w:rsidRDefault="00EA36A4">
            <w:pPr>
              <w:pStyle w:val="ConsPlusNormal"/>
            </w:pPr>
          </w:p>
        </w:tc>
        <w:tc>
          <w:tcPr>
            <w:tcW w:w="2721" w:type="dxa"/>
            <w:tcBorders>
              <w:top w:val="nil"/>
              <w:left w:val="nil"/>
              <w:bottom w:val="nil"/>
              <w:right w:val="single" w:sz="4" w:space="0" w:color="auto"/>
            </w:tcBorders>
            <w:vAlign w:val="bottom"/>
          </w:tcPr>
          <w:p w:rsidR="00EA36A4" w:rsidRDefault="00EA36A4">
            <w:pPr>
              <w:pStyle w:val="ConsPlusNormal"/>
              <w:jc w:val="right"/>
            </w:pPr>
            <w:r>
              <w:t>Форма по КФД</w:t>
            </w:r>
          </w:p>
        </w:tc>
        <w:tc>
          <w:tcPr>
            <w:tcW w:w="1700" w:type="dxa"/>
            <w:tcBorders>
              <w:top w:val="single" w:sz="4" w:space="0" w:color="auto"/>
              <w:left w:val="single" w:sz="4" w:space="0" w:color="auto"/>
              <w:bottom w:val="single" w:sz="4" w:space="0" w:color="auto"/>
              <w:right w:val="single" w:sz="4" w:space="0" w:color="auto"/>
            </w:tcBorders>
            <w:vAlign w:val="bottom"/>
          </w:tcPr>
          <w:p w:rsidR="00EA36A4" w:rsidRDefault="00EA36A4">
            <w:pPr>
              <w:pStyle w:val="ConsPlusNormal"/>
              <w:jc w:val="center"/>
            </w:pPr>
            <w:r>
              <w:t>0531455</w:t>
            </w:r>
          </w:p>
        </w:tc>
      </w:tr>
      <w:tr w:rsidR="00EA36A4">
        <w:tc>
          <w:tcPr>
            <w:tcW w:w="4365" w:type="dxa"/>
            <w:tcBorders>
              <w:top w:val="nil"/>
              <w:left w:val="nil"/>
              <w:bottom w:val="nil"/>
              <w:right w:val="nil"/>
            </w:tcBorders>
          </w:tcPr>
          <w:p w:rsidR="00EA36A4" w:rsidRDefault="00EA36A4">
            <w:pPr>
              <w:pStyle w:val="ConsPlusNormal"/>
            </w:pPr>
          </w:p>
        </w:tc>
        <w:tc>
          <w:tcPr>
            <w:tcW w:w="4818" w:type="dxa"/>
            <w:tcBorders>
              <w:top w:val="nil"/>
              <w:left w:val="nil"/>
              <w:bottom w:val="nil"/>
              <w:right w:val="nil"/>
            </w:tcBorders>
            <w:vAlign w:val="bottom"/>
          </w:tcPr>
          <w:p w:rsidR="00EA36A4" w:rsidRDefault="00EA36A4">
            <w:pPr>
              <w:pStyle w:val="ConsPlusNormal"/>
              <w:jc w:val="center"/>
            </w:pPr>
            <w:r>
              <w:t>за "__" ________ 20__ г.</w:t>
            </w:r>
          </w:p>
        </w:tc>
        <w:tc>
          <w:tcPr>
            <w:tcW w:w="2721" w:type="dxa"/>
            <w:tcBorders>
              <w:top w:val="nil"/>
              <w:left w:val="nil"/>
              <w:bottom w:val="nil"/>
              <w:right w:val="single" w:sz="4" w:space="0" w:color="auto"/>
            </w:tcBorders>
            <w:vAlign w:val="bottom"/>
          </w:tcPr>
          <w:p w:rsidR="00EA36A4" w:rsidRDefault="00EA36A4">
            <w:pPr>
              <w:pStyle w:val="ConsPlusNormal"/>
              <w:jc w:val="right"/>
            </w:pPr>
            <w:r>
              <w:t>Дата</w:t>
            </w:r>
          </w:p>
        </w:tc>
        <w:tc>
          <w:tcPr>
            <w:tcW w:w="1700" w:type="dxa"/>
            <w:tcBorders>
              <w:top w:val="single" w:sz="4" w:space="0" w:color="auto"/>
              <w:left w:val="single" w:sz="4" w:space="0" w:color="auto"/>
              <w:bottom w:val="single" w:sz="4" w:space="0" w:color="auto"/>
              <w:right w:val="single" w:sz="4" w:space="0" w:color="auto"/>
            </w:tcBorders>
            <w:vAlign w:val="bottom"/>
          </w:tcPr>
          <w:p w:rsidR="00EA36A4" w:rsidRDefault="00EA36A4">
            <w:pPr>
              <w:pStyle w:val="ConsPlusNormal"/>
            </w:pPr>
          </w:p>
        </w:tc>
      </w:tr>
      <w:tr w:rsidR="00EA36A4">
        <w:tc>
          <w:tcPr>
            <w:tcW w:w="4365" w:type="dxa"/>
            <w:tcBorders>
              <w:top w:val="nil"/>
              <w:left w:val="nil"/>
              <w:bottom w:val="nil"/>
              <w:right w:val="nil"/>
            </w:tcBorders>
          </w:tcPr>
          <w:p w:rsidR="00EA36A4" w:rsidRDefault="00EA36A4">
            <w:pPr>
              <w:pStyle w:val="ConsPlusNormal"/>
            </w:pPr>
          </w:p>
        </w:tc>
        <w:tc>
          <w:tcPr>
            <w:tcW w:w="4818" w:type="dxa"/>
            <w:tcBorders>
              <w:top w:val="nil"/>
              <w:left w:val="nil"/>
              <w:bottom w:val="nil"/>
              <w:right w:val="nil"/>
            </w:tcBorders>
          </w:tcPr>
          <w:p w:rsidR="00EA36A4" w:rsidRDefault="00EA36A4">
            <w:pPr>
              <w:pStyle w:val="ConsPlusNormal"/>
              <w:jc w:val="center"/>
            </w:pPr>
          </w:p>
        </w:tc>
        <w:tc>
          <w:tcPr>
            <w:tcW w:w="2721" w:type="dxa"/>
            <w:tcBorders>
              <w:top w:val="nil"/>
              <w:left w:val="nil"/>
              <w:bottom w:val="nil"/>
              <w:right w:val="single" w:sz="4" w:space="0" w:color="auto"/>
            </w:tcBorders>
            <w:vAlign w:val="bottom"/>
          </w:tcPr>
          <w:p w:rsidR="00EA36A4" w:rsidRDefault="00EA36A4">
            <w:pPr>
              <w:pStyle w:val="ConsPlusNormal"/>
              <w:jc w:val="right"/>
            </w:pPr>
          </w:p>
        </w:tc>
        <w:tc>
          <w:tcPr>
            <w:tcW w:w="1700" w:type="dxa"/>
            <w:tcBorders>
              <w:top w:val="single" w:sz="4" w:space="0" w:color="auto"/>
              <w:left w:val="single" w:sz="4" w:space="0" w:color="auto"/>
              <w:bottom w:val="single" w:sz="4" w:space="0" w:color="auto"/>
              <w:right w:val="single" w:sz="4" w:space="0" w:color="auto"/>
            </w:tcBorders>
          </w:tcPr>
          <w:p w:rsidR="00EA36A4" w:rsidRDefault="00EA36A4">
            <w:pPr>
              <w:pStyle w:val="ConsPlusNormal"/>
            </w:pPr>
          </w:p>
        </w:tc>
      </w:tr>
      <w:tr w:rsidR="00EA36A4">
        <w:tc>
          <w:tcPr>
            <w:tcW w:w="4365" w:type="dxa"/>
            <w:tcBorders>
              <w:top w:val="nil"/>
              <w:left w:val="nil"/>
              <w:bottom w:val="nil"/>
              <w:right w:val="nil"/>
            </w:tcBorders>
            <w:vAlign w:val="bottom"/>
          </w:tcPr>
          <w:p w:rsidR="00EA36A4" w:rsidRDefault="00EA36A4">
            <w:pPr>
              <w:pStyle w:val="ConsPlusNormal"/>
            </w:pPr>
            <w:r>
              <w:t>Орган Федерального казначейства</w:t>
            </w:r>
          </w:p>
        </w:tc>
        <w:tc>
          <w:tcPr>
            <w:tcW w:w="4818" w:type="dxa"/>
            <w:tcBorders>
              <w:top w:val="nil"/>
              <w:left w:val="nil"/>
              <w:bottom w:val="single" w:sz="4" w:space="0" w:color="auto"/>
              <w:right w:val="nil"/>
            </w:tcBorders>
          </w:tcPr>
          <w:p w:rsidR="00EA36A4" w:rsidRDefault="00EA36A4">
            <w:pPr>
              <w:pStyle w:val="ConsPlusNormal"/>
              <w:jc w:val="center"/>
            </w:pPr>
          </w:p>
        </w:tc>
        <w:tc>
          <w:tcPr>
            <w:tcW w:w="2721" w:type="dxa"/>
            <w:tcBorders>
              <w:top w:val="nil"/>
              <w:left w:val="nil"/>
              <w:bottom w:val="nil"/>
              <w:right w:val="single" w:sz="4" w:space="0" w:color="auto"/>
            </w:tcBorders>
            <w:vAlign w:val="bottom"/>
          </w:tcPr>
          <w:p w:rsidR="00EA36A4" w:rsidRDefault="00EA36A4">
            <w:pPr>
              <w:pStyle w:val="ConsPlusNormal"/>
              <w:jc w:val="right"/>
            </w:pPr>
            <w:r>
              <w:t>по КОФК</w:t>
            </w:r>
          </w:p>
        </w:tc>
        <w:tc>
          <w:tcPr>
            <w:tcW w:w="1700" w:type="dxa"/>
            <w:tcBorders>
              <w:top w:val="single" w:sz="4" w:space="0" w:color="auto"/>
              <w:left w:val="single" w:sz="4" w:space="0" w:color="auto"/>
              <w:bottom w:val="single" w:sz="4" w:space="0" w:color="auto"/>
              <w:right w:val="single" w:sz="4" w:space="0" w:color="auto"/>
            </w:tcBorders>
          </w:tcPr>
          <w:p w:rsidR="00EA36A4" w:rsidRDefault="00EA36A4">
            <w:pPr>
              <w:pStyle w:val="ConsPlusNormal"/>
            </w:pPr>
          </w:p>
        </w:tc>
      </w:tr>
      <w:tr w:rsidR="00EA36A4">
        <w:tc>
          <w:tcPr>
            <w:tcW w:w="4365" w:type="dxa"/>
            <w:tcBorders>
              <w:top w:val="nil"/>
              <w:left w:val="nil"/>
              <w:bottom w:val="nil"/>
              <w:right w:val="nil"/>
            </w:tcBorders>
            <w:vAlign w:val="bottom"/>
          </w:tcPr>
          <w:p w:rsidR="00EA36A4" w:rsidRDefault="00EA36A4">
            <w:pPr>
              <w:pStyle w:val="ConsPlusNormal"/>
            </w:pPr>
            <w:r>
              <w:t>Структурное подразделение</w:t>
            </w:r>
          </w:p>
        </w:tc>
        <w:tc>
          <w:tcPr>
            <w:tcW w:w="4818" w:type="dxa"/>
            <w:tcBorders>
              <w:top w:val="single" w:sz="4" w:space="0" w:color="auto"/>
              <w:left w:val="nil"/>
              <w:bottom w:val="single" w:sz="4" w:space="0" w:color="auto"/>
              <w:right w:val="nil"/>
            </w:tcBorders>
            <w:vAlign w:val="bottom"/>
          </w:tcPr>
          <w:p w:rsidR="00EA36A4" w:rsidRDefault="00EA36A4">
            <w:pPr>
              <w:pStyle w:val="ConsPlusNormal"/>
            </w:pPr>
          </w:p>
        </w:tc>
        <w:tc>
          <w:tcPr>
            <w:tcW w:w="2721" w:type="dxa"/>
            <w:tcBorders>
              <w:top w:val="nil"/>
              <w:left w:val="nil"/>
              <w:bottom w:val="nil"/>
              <w:right w:val="single" w:sz="4" w:space="0" w:color="auto"/>
            </w:tcBorders>
            <w:vAlign w:val="bottom"/>
          </w:tcPr>
          <w:p w:rsidR="00EA36A4" w:rsidRDefault="00EA36A4">
            <w:pPr>
              <w:pStyle w:val="ConsPlusNormal"/>
              <w:jc w:val="right"/>
            </w:pPr>
          </w:p>
        </w:tc>
        <w:tc>
          <w:tcPr>
            <w:tcW w:w="1700" w:type="dxa"/>
            <w:tcBorders>
              <w:top w:val="single" w:sz="4" w:space="0" w:color="auto"/>
              <w:left w:val="single" w:sz="4" w:space="0" w:color="auto"/>
              <w:bottom w:val="single" w:sz="4" w:space="0" w:color="auto"/>
              <w:right w:val="single" w:sz="4" w:space="0" w:color="auto"/>
            </w:tcBorders>
            <w:vAlign w:val="bottom"/>
          </w:tcPr>
          <w:p w:rsidR="00EA36A4" w:rsidRDefault="00EA36A4">
            <w:pPr>
              <w:pStyle w:val="ConsPlusNormal"/>
            </w:pPr>
          </w:p>
        </w:tc>
      </w:tr>
      <w:tr w:rsidR="00EA36A4">
        <w:tc>
          <w:tcPr>
            <w:tcW w:w="4365" w:type="dxa"/>
            <w:tcBorders>
              <w:top w:val="nil"/>
              <w:left w:val="nil"/>
              <w:bottom w:val="nil"/>
              <w:right w:val="nil"/>
            </w:tcBorders>
            <w:vAlign w:val="bottom"/>
          </w:tcPr>
          <w:p w:rsidR="00EA36A4" w:rsidRDefault="00EA36A4">
            <w:pPr>
              <w:pStyle w:val="ConsPlusNormal"/>
            </w:pPr>
          </w:p>
        </w:tc>
        <w:tc>
          <w:tcPr>
            <w:tcW w:w="4818" w:type="dxa"/>
            <w:tcBorders>
              <w:top w:val="single" w:sz="4" w:space="0" w:color="auto"/>
              <w:left w:val="nil"/>
              <w:bottom w:val="nil"/>
              <w:right w:val="nil"/>
            </w:tcBorders>
            <w:vAlign w:val="bottom"/>
          </w:tcPr>
          <w:p w:rsidR="00EA36A4" w:rsidRDefault="00EA36A4">
            <w:pPr>
              <w:pStyle w:val="ConsPlusNormal"/>
            </w:pPr>
          </w:p>
        </w:tc>
        <w:tc>
          <w:tcPr>
            <w:tcW w:w="2721" w:type="dxa"/>
            <w:tcBorders>
              <w:top w:val="nil"/>
              <w:left w:val="nil"/>
              <w:bottom w:val="nil"/>
              <w:right w:val="single" w:sz="4" w:space="0" w:color="auto"/>
            </w:tcBorders>
            <w:vAlign w:val="bottom"/>
          </w:tcPr>
          <w:p w:rsidR="00EA36A4" w:rsidRDefault="00EA36A4">
            <w:pPr>
              <w:pStyle w:val="ConsPlusNormal"/>
              <w:jc w:val="right"/>
            </w:pPr>
            <w:r>
              <w:t>Номер счета</w:t>
            </w:r>
          </w:p>
        </w:tc>
        <w:tc>
          <w:tcPr>
            <w:tcW w:w="1700" w:type="dxa"/>
            <w:tcBorders>
              <w:top w:val="single" w:sz="4" w:space="0" w:color="auto"/>
              <w:left w:val="single" w:sz="4" w:space="0" w:color="auto"/>
              <w:bottom w:val="single" w:sz="4" w:space="0" w:color="auto"/>
              <w:right w:val="single" w:sz="4" w:space="0" w:color="auto"/>
            </w:tcBorders>
          </w:tcPr>
          <w:p w:rsidR="00EA36A4" w:rsidRDefault="00EA36A4">
            <w:pPr>
              <w:pStyle w:val="ConsPlusNormal"/>
            </w:pPr>
          </w:p>
        </w:tc>
      </w:tr>
      <w:tr w:rsidR="00EA36A4">
        <w:tc>
          <w:tcPr>
            <w:tcW w:w="4365" w:type="dxa"/>
            <w:tcBorders>
              <w:top w:val="nil"/>
              <w:left w:val="nil"/>
              <w:bottom w:val="nil"/>
              <w:right w:val="nil"/>
            </w:tcBorders>
            <w:vAlign w:val="bottom"/>
          </w:tcPr>
          <w:p w:rsidR="00EA36A4" w:rsidRDefault="00EA36A4">
            <w:pPr>
              <w:pStyle w:val="ConsPlusNormal"/>
            </w:pPr>
            <w:r>
              <w:t>Единица измерения: руб.</w:t>
            </w:r>
          </w:p>
        </w:tc>
        <w:tc>
          <w:tcPr>
            <w:tcW w:w="4818" w:type="dxa"/>
            <w:tcBorders>
              <w:top w:val="nil"/>
              <w:left w:val="nil"/>
              <w:bottom w:val="nil"/>
              <w:right w:val="nil"/>
            </w:tcBorders>
            <w:vAlign w:val="bottom"/>
          </w:tcPr>
          <w:p w:rsidR="00EA36A4" w:rsidRDefault="00EA36A4">
            <w:pPr>
              <w:pStyle w:val="ConsPlusNormal"/>
            </w:pPr>
          </w:p>
        </w:tc>
        <w:tc>
          <w:tcPr>
            <w:tcW w:w="2721" w:type="dxa"/>
            <w:tcBorders>
              <w:top w:val="nil"/>
              <w:left w:val="nil"/>
              <w:bottom w:val="nil"/>
              <w:right w:val="single" w:sz="4" w:space="0" w:color="auto"/>
            </w:tcBorders>
            <w:vAlign w:val="bottom"/>
          </w:tcPr>
          <w:p w:rsidR="00EA36A4" w:rsidRDefault="00EA36A4">
            <w:pPr>
              <w:pStyle w:val="ConsPlusNormal"/>
              <w:jc w:val="right"/>
            </w:pPr>
            <w:r>
              <w:t>по ОКЕИ</w:t>
            </w:r>
          </w:p>
        </w:tc>
        <w:tc>
          <w:tcPr>
            <w:tcW w:w="1700" w:type="dxa"/>
            <w:tcBorders>
              <w:top w:val="single" w:sz="4" w:space="0" w:color="auto"/>
              <w:left w:val="single" w:sz="4" w:space="0" w:color="auto"/>
              <w:bottom w:val="single" w:sz="4" w:space="0" w:color="auto"/>
              <w:right w:val="single" w:sz="4" w:space="0" w:color="auto"/>
            </w:tcBorders>
          </w:tcPr>
          <w:p w:rsidR="00EA36A4" w:rsidRDefault="00EA36A4">
            <w:pPr>
              <w:pStyle w:val="ConsPlusNormal"/>
              <w:jc w:val="center"/>
            </w:pPr>
            <w:hyperlink r:id="rId259">
              <w:r>
                <w:rPr>
                  <w:color w:val="0000FF"/>
                </w:rPr>
                <w:t>383</w:t>
              </w:r>
            </w:hyperlink>
          </w:p>
        </w:tc>
      </w:tr>
      <w:tr w:rsidR="00EA36A4">
        <w:tblPrEx>
          <w:tblBorders>
            <w:right w:val="nil"/>
          </w:tblBorders>
        </w:tblPrEx>
        <w:tc>
          <w:tcPr>
            <w:tcW w:w="4365" w:type="dxa"/>
            <w:tcBorders>
              <w:top w:val="nil"/>
              <w:left w:val="nil"/>
              <w:bottom w:val="nil"/>
              <w:right w:val="nil"/>
            </w:tcBorders>
          </w:tcPr>
          <w:p w:rsidR="00EA36A4" w:rsidRDefault="00EA36A4">
            <w:pPr>
              <w:pStyle w:val="ConsPlusNormal"/>
            </w:pPr>
          </w:p>
        </w:tc>
        <w:tc>
          <w:tcPr>
            <w:tcW w:w="4818" w:type="dxa"/>
            <w:tcBorders>
              <w:top w:val="nil"/>
              <w:left w:val="nil"/>
              <w:bottom w:val="nil"/>
              <w:right w:val="nil"/>
            </w:tcBorders>
          </w:tcPr>
          <w:p w:rsidR="00EA36A4" w:rsidRDefault="00EA36A4">
            <w:pPr>
              <w:pStyle w:val="ConsPlusNormal"/>
            </w:pPr>
          </w:p>
        </w:tc>
        <w:tc>
          <w:tcPr>
            <w:tcW w:w="2721" w:type="dxa"/>
            <w:tcBorders>
              <w:top w:val="nil"/>
              <w:left w:val="nil"/>
              <w:bottom w:val="nil"/>
              <w:right w:val="nil"/>
            </w:tcBorders>
          </w:tcPr>
          <w:p w:rsidR="00EA36A4" w:rsidRDefault="00EA36A4">
            <w:pPr>
              <w:pStyle w:val="ConsPlusNormal"/>
              <w:jc w:val="right"/>
            </w:pPr>
          </w:p>
        </w:tc>
        <w:tc>
          <w:tcPr>
            <w:tcW w:w="1700" w:type="dxa"/>
            <w:tcBorders>
              <w:top w:val="single" w:sz="4" w:space="0" w:color="auto"/>
              <w:left w:val="nil"/>
              <w:bottom w:val="single" w:sz="4" w:space="0" w:color="auto"/>
              <w:right w:val="nil"/>
            </w:tcBorders>
          </w:tcPr>
          <w:p w:rsidR="00EA36A4" w:rsidRDefault="00EA36A4">
            <w:pPr>
              <w:pStyle w:val="ConsPlusNormal"/>
              <w:jc w:val="center"/>
            </w:pPr>
          </w:p>
        </w:tc>
      </w:tr>
      <w:tr w:rsidR="00EA36A4">
        <w:tc>
          <w:tcPr>
            <w:tcW w:w="4365" w:type="dxa"/>
            <w:tcBorders>
              <w:top w:val="nil"/>
              <w:left w:val="nil"/>
              <w:bottom w:val="nil"/>
              <w:right w:val="nil"/>
            </w:tcBorders>
          </w:tcPr>
          <w:p w:rsidR="00EA36A4" w:rsidRDefault="00EA36A4">
            <w:pPr>
              <w:pStyle w:val="ConsPlusNormal"/>
            </w:pPr>
          </w:p>
        </w:tc>
        <w:tc>
          <w:tcPr>
            <w:tcW w:w="7539" w:type="dxa"/>
            <w:gridSpan w:val="2"/>
            <w:tcBorders>
              <w:top w:val="nil"/>
              <w:left w:val="nil"/>
              <w:bottom w:val="nil"/>
              <w:right w:val="single" w:sz="4" w:space="0" w:color="auto"/>
            </w:tcBorders>
            <w:vAlign w:val="bottom"/>
          </w:tcPr>
          <w:p w:rsidR="00EA36A4" w:rsidRDefault="00EA36A4">
            <w:pPr>
              <w:pStyle w:val="ConsPlusNormal"/>
              <w:jc w:val="right"/>
            </w:pPr>
            <w:r>
              <w:t>Остаток на начало дня</w:t>
            </w:r>
          </w:p>
        </w:tc>
        <w:tc>
          <w:tcPr>
            <w:tcW w:w="1700" w:type="dxa"/>
            <w:tcBorders>
              <w:top w:val="single" w:sz="4" w:space="0" w:color="auto"/>
              <w:left w:val="single" w:sz="4" w:space="0" w:color="auto"/>
              <w:bottom w:val="single" w:sz="4" w:space="0" w:color="auto"/>
              <w:right w:val="single" w:sz="4" w:space="0" w:color="auto"/>
            </w:tcBorders>
          </w:tcPr>
          <w:p w:rsidR="00EA36A4" w:rsidRDefault="00EA36A4">
            <w:pPr>
              <w:pStyle w:val="ConsPlusNormal"/>
              <w:jc w:val="center"/>
            </w:pPr>
          </w:p>
        </w:tc>
      </w:tr>
      <w:tr w:rsidR="00EA36A4">
        <w:tc>
          <w:tcPr>
            <w:tcW w:w="4365" w:type="dxa"/>
            <w:tcBorders>
              <w:top w:val="nil"/>
              <w:left w:val="nil"/>
              <w:bottom w:val="nil"/>
              <w:right w:val="nil"/>
            </w:tcBorders>
          </w:tcPr>
          <w:p w:rsidR="00EA36A4" w:rsidRDefault="00EA36A4">
            <w:pPr>
              <w:pStyle w:val="ConsPlusNormal"/>
            </w:pPr>
          </w:p>
        </w:tc>
        <w:tc>
          <w:tcPr>
            <w:tcW w:w="7539" w:type="dxa"/>
            <w:gridSpan w:val="2"/>
            <w:tcBorders>
              <w:top w:val="nil"/>
              <w:left w:val="nil"/>
              <w:bottom w:val="nil"/>
              <w:right w:val="single" w:sz="4" w:space="0" w:color="auto"/>
            </w:tcBorders>
            <w:vAlign w:val="bottom"/>
          </w:tcPr>
          <w:p w:rsidR="00EA36A4" w:rsidRDefault="00EA36A4">
            <w:pPr>
              <w:pStyle w:val="ConsPlusNormal"/>
              <w:jc w:val="right"/>
            </w:pPr>
            <w:r>
              <w:t>Остаток на конец дня</w:t>
            </w:r>
          </w:p>
        </w:tc>
        <w:tc>
          <w:tcPr>
            <w:tcW w:w="1700" w:type="dxa"/>
            <w:tcBorders>
              <w:top w:val="single" w:sz="4" w:space="0" w:color="auto"/>
              <w:left w:val="single" w:sz="4" w:space="0" w:color="auto"/>
              <w:bottom w:val="single" w:sz="4" w:space="0" w:color="auto"/>
              <w:right w:val="single" w:sz="4" w:space="0" w:color="auto"/>
            </w:tcBorders>
          </w:tcPr>
          <w:p w:rsidR="00EA36A4" w:rsidRDefault="00EA36A4">
            <w:pPr>
              <w:pStyle w:val="ConsPlusNormal"/>
              <w:jc w:val="center"/>
            </w:pPr>
          </w:p>
        </w:tc>
      </w:tr>
    </w:tbl>
    <w:p w:rsidR="00EA36A4" w:rsidRDefault="00EA36A4">
      <w:pPr>
        <w:pStyle w:val="ConsPlusNormal"/>
        <w:jc w:val="both"/>
      </w:pPr>
    </w:p>
    <w:tbl>
      <w:tblPr>
        <w:tblW w:w="0" w:type="auto"/>
        <w:tblBorders>
          <w:top w:val="single" w:sz="4" w:space="0" w:color="auto"/>
          <w:left w:val="nil"/>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417"/>
        <w:gridCol w:w="850"/>
        <w:gridCol w:w="1133"/>
        <w:gridCol w:w="1020"/>
        <w:gridCol w:w="1190"/>
        <w:gridCol w:w="1020"/>
        <w:gridCol w:w="1190"/>
        <w:gridCol w:w="2040"/>
        <w:gridCol w:w="1133"/>
        <w:gridCol w:w="1303"/>
        <w:gridCol w:w="1303"/>
      </w:tblGrid>
      <w:tr w:rsidR="00EA36A4">
        <w:tc>
          <w:tcPr>
            <w:tcW w:w="2267" w:type="dxa"/>
            <w:gridSpan w:val="2"/>
            <w:tcBorders>
              <w:left w:val="nil"/>
            </w:tcBorders>
          </w:tcPr>
          <w:p w:rsidR="00EA36A4" w:rsidRDefault="00EA36A4">
            <w:pPr>
              <w:pStyle w:val="ConsPlusNormal"/>
              <w:jc w:val="center"/>
            </w:pPr>
            <w:r>
              <w:t>Распоряжение</w:t>
            </w:r>
          </w:p>
        </w:tc>
        <w:tc>
          <w:tcPr>
            <w:tcW w:w="2153" w:type="dxa"/>
            <w:gridSpan w:val="2"/>
          </w:tcPr>
          <w:p w:rsidR="00EA36A4" w:rsidRDefault="00EA36A4">
            <w:pPr>
              <w:pStyle w:val="ConsPlusNormal"/>
              <w:jc w:val="center"/>
            </w:pPr>
            <w:r>
              <w:t>Плательщик</w:t>
            </w:r>
          </w:p>
        </w:tc>
        <w:tc>
          <w:tcPr>
            <w:tcW w:w="2210" w:type="dxa"/>
            <w:gridSpan w:val="2"/>
          </w:tcPr>
          <w:p w:rsidR="00EA36A4" w:rsidRDefault="00EA36A4">
            <w:pPr>
              <w:pStyle w:val="ConsPlusNormal"/>
              <w:jc w:val="center"/>
            </w:pPr>
            <w:r>
              <w:t>Администратор поступлений в бюджет</w:t>
            </w:r>
          </w:p>
        </w:tc>
        <w:tc>
          <w:tcPr>
            <w:tcW w:w="1190" w:type="dxa"/>
            <w:vMerge w:val="restart"/>
          </w:tcPr>
          <w:p w:rsidR="00EA36A4" w:rsidRDefault="00EA36A4">
            <w:pPr>
              <w:pStyle w:val="ConsPlusNormal"/>
              <w:jc w:val="center"/>
            </w:pPr>
            <w:r>
              <w:t>Аналитический код</w:t>
            </w:r>
          </w:p>
        </w:tc>
        <w:tc>
          <w:tcPr>
            <w:tcW w:w="3173" w:type="dxa"/>
            <w:gridSpan w:val="2"/>
          </w:tcPr>
          <w:p w:rsidR="00EA36A4" w:rsidRDefault="00EA36A4">
            <w:pPr>
              <w:pStyle w:val="ConsPlusNormal"/>
              <w:jc w:val="center"/>
            </w:pPr>
            <w:r>
              <w:t>Код</w:t>
            </w:r>
          </w:p>
        </w:tc>
        <w:tc>
          <w:tcPr>
            <w:tcW w:w="2606" w:type="dxa"/>
            <w:gridSpan w:val="2"/>
            <w:tcBorders>
              <w:right w:val="nil"/>
            </w:tcBorders>
          </w:tcPr>
          <w:p w:rsidR="00EA36A4" w:rsidRDefault="00EA36A4">
            <w:pPr>
              <w:pStyle w:val="ConsPlusNormal"/>
              <w:jc w:val="center"/>
            </w:pPr>
            <w:r>
              <w:t>Сумма</w:t>
            </w:r>
          </w:p>
        </w:tc>
      </w:tr>
      <w:tr w:rsidR="00EA36A4">
        <w:tc>
          <w:tcPr>
            <w:tcW w:w="1417" w:type="dxa"/>
            <w:tcBorders>
              <w:left w:val="nil"/>
            </w:tcBorders>
          </w:tcPr>
          <w:p w:rsidR="00EA36A4" w:rsidRDefault="00EA36A4">
            <w:pPr>
              <w:pStyle w:val="ConsPlusNormal"/>
              <w:jc w:val="center"/>
            </w:pPr>
            <w:r>
              <w:t>наименование</w:t>
            </w:r>
          </w:p>
        </w:tc>
        <w:tc>
          <w:tcPr>
            <w:tcW w:w="850" w:type="dxa"/>
          </w:tcPr>
          <w:p w:rsidR="00EA36A4" w:rsidRDefault="00EA36A4">
            <w:pPr>
              <w:pStyle w:val="ConsPlusNormal"/>
              <w:jc w:val="center"/>
            </w:pPr>
            <w:r>
              <w:t>номер</w:t>
            </w:r>
          </w:p>
        </w:tc>
        <w:tc>
          <w:tcPr>
            <w:tcW w:w="1133" w:type="dxa"/>
          </w:tcPr>
          <w:p w:rsidR="00EA36A4" w:rsidRDefault="00EA36A4">
            <w:pPr>
              <w:pStyle w:val="ConsPlusNormal"/>
              <w:jc w:val="center"/>
            </w:pPr>
            <w:r>
              <w:t>ИНН</w:t>
            </w:r>
          </w:p>
        </w:tc>
        <w:tc>
          <w:tcPr>
            <w:tcW w:w="1020" w:type="dxa"/>
          </w:tcPr>
          <w:p w:rsidR="00EA36A4" w:rsidRDefault="00EA36A4">
            <w:pPr>
              <w:pStyle w:val="ConsPlusNormal"/>
              <w:jc w:val="center"/>
            </w:pPr>
            <w:r>
              <w:t>КПП</w:t>
            </w:r>
          </w:p>
        </w:tc>
        <w:tc>
          <w:tcPr>
            <w:tcW w:w="1190" w:type="dxa"/>
          </w:tcPr>
          <w:p w:rsidR="00EA36A4" w:rsidRDefault="00EA36A4">
            <w:pPr>
              <w:pStyle w:val="ConsPlusNormal"/>
              <w:jc w:val="center"/>
            </w:pPr>
            <w:r>
              <w:t>ИНН</w:t>
            </w:r>
          </w:p>
        </w:tc>
        <w:tc>
          <w:tcPr>
            <w:tcW w:w="1020" w:type="dxa"/>
          </w:tcPr>
          <w:p w:rsidR="00EA36A4" w:rsidRDefault="00EA36A4">
            <w:pPr>
              <w:pStyle w:val="ConsPlusNormal"/>
              <w:jc w:val="center"/>
            </w:pPr>
            <w:r>
              <w:t>КПП</w:t>
            </w:r>
          </w:p>
        </w:tc>
        <w:tc>
          <w:tcPr>
            <w:tcW w:w="1190" w:type="dxa"/>
            <w:vMerge/>
          </w:tcPr>
          <w:p w:rsidR="00EA36A4" w:rsidRDefault="00EA36A4">
            <w:pPr>
              <w:pStyle w:val="ConsPlusNormal"/>
            </w:pPr>
          </w:p>
        </w:tc>
        <w:tc>
          <w:tcPr>
            <w:tcW w:w="2040" w:type="dxa"/>
          </w:tcPr>
          <w:p w:rsidR="00EA36A4" w:rsidRDefault="00EA36A4">
            <w:pPr>
              <w:pStyle w:val="ConsPlusNormal"/>
              <w:jc w:val="center"/>
            </w:pPr>
            <w:r>
              <w:t xml:space="preserve">по </w:t>
            </w:r>
            <w:hyperlink r:id="rId260">
              <w:r>
                <w:rPr>
                  <w:color w:val="0000FF"/>
                </w:rPr>
                <w:t>ОКТМО</w:t>
              </w:r>
            </w:hyperlink>
          </w:p>
        </w:tc>
        <w:tc>
          <w:tcPr>
            <w:tcW w:w="1133" w:type="dxa"/>
          </w:tcPr>
          <w:p w:rsidR="00EA36A4" w:rsidRDefault="00EA36A4">
            <w:pPr>
              <w:pStyle w:val="ConsPlusNormal"/>
              <w:jc w:val="center"/>
            </w:pPr>
            <w:r>
              <w:t>по БК</w:t>
            </w:r>
          </w:p>
        </w:tc>
        <w:tc>
          <w:tcPr>
            <w:tcW w:w="1303" w:type="dxa"/>
          </w:tcPr>
          <w:p w:rsidR="00EA36A4" w:rsidRDefault="00EA36A4">
            <w:pPr>
              <w:pStyle w:val="ConsPlusNormal"/>
              <w:jc w:val="center"/>
            </w:pPr>
            <w:r>
              <w:t>зачислено</w:t>
            </w:r>
          </w:p>
        </w:tc>
        <w:tc>
          <w:tcPr>
            <w:tcW w:w="1303" w:type="dxa"/>
            <w:tcBorders>
              <w:right w:val="nil"/>
            </w:tcBorders>
          </w:tcPr>
          <w:p w:rsidR="00EA36A4" w:rsidRDefault="00EA36A4">
            <w:pPr>
              <w:pStyle w:val="ConsPlusNormal"/>
              <w:jc w:val="center"/>
            </w:pPr>
            <w:r>
              <w:t>списано</w:t>
            </w:r>
          </w:p>
        </w:tc>
      </w:tr>
      <w:tr w:rsidR="00EA36A4">
        <w:tc>
          <w:tcPr>
            <w:tcW w:w="1417" w:type="dxa"/>
            <w:tcBorders>
              <w:left w:val="nil"/>
            </w:tcBorders>
          </w:tcPr>
          <w:p w:rsidR="00EA36A4" w:rsidRDefault="00EA36A4">
            <w:pPr>
              <w:pStyle w:val="ConsPlusNormal"/>
              <w:jc w:val="center"/>
            </w:pPr>
            <w:r>
              <w:t>1</w:t>
            </w:r>
          </w:p>
        </w:tc>
        <w:tc>
          <w:tcPr>
            <w:tcW w:w="850" w:type="dxa"/>
          </w:tcPr>
          <w:p w:rsidR="00EA36A4" w:rsidRDefault="00EA36A4">
            <w:pPr>
              <w:pStyle w:val="ConsPlusNormal"/>
              <w:jc w:val="center"/>
            </w:pPr>
            <w:r>
              <w:t>2</w:t>
            </w:r>
          </w:p>
        </w:tc>
        <w:tc>
          <w:tcPr>
            <w:tcW w:w="1133" w:type="dxa"/>
          </w:tcPr>
          <w:p w:rsidR="00EA36A4" w:rsidRDefault="00EA36A4">
            <w:pPr>
              <w:pStyle w:val="ConsPlusNormal"/>
              <w:jc w:val="center"/>
            </w:pPr>
            <w:r>
              <w:t>3</w:t>
            </w:r>
          </w:p>
        </w:tc>
        <w:tc>
          <w:tcPr>
            <w:tcW w:w="1020" w:type="dxa"/>
          </w:tcPr>
          <w:p w:rsidR="00EA36A4" w:rsidRDefault="00EA36A4">
            <w:pPr>
              <w:pStyle w:val="ConsPlusNormal"/>
              <w:jc w:val="center"/>
            </w:pPr>
            <w:r>
              <w:t>4</w:t>
            </w:r>
          </w:p>
        </w:tc>
        <w:tc>
          <w:tcPr>
            <w:tcW w:w="1190" w:type="dxa"/>
          </w:tcPr>
          <w:p w:rsidR="00EA36A4" w:rsidRDefault="00EA36A4">
            <w:pPr>
              <w:pStyle w:val="ConsPlusNormal"/>
              <w:jc w:val="center"/>
            </w:pPr>
            <w:r>
              <w:t>5</w:t>
            </w:r>
          </w:p>
        </w:tc>
        <w:tc>
          <w:tcPr>
            <w:tcW w:w="1020" w:type="dxa"/>
          </w:tcPr>
          <w:p w:rsidR="00EA36A4" w:rsidRDefault="00EA36A4">
            <w:pPr>
              <w:pStyle w:val="ConsPlusNormal"/>
              <w:jc w:val="center"/>
            </w:pPr>
            <w:r>
              <w:t>6</w:t>
            </w:r>
          </w:p>
        </w:tc>
        <w:tc>
          <w:tcPr>
            <w:tcW w:w="1190" w:type="dxa"/>
          </w:tcPr>
          <w:p w:rsidR="00EA36A4" w:rsidRDefault="00EA36A4">
            <w:pPr>
              <w:pStyle w:val="ConsPlusNormal"/>
              <w:jc w:val="center"/>
            </w:pPr>
            <w:r>
              <w:t>7</w:t>
            </w:r>
          </w:p>
        </w:tc>
        <w:tc>
          <w:tcPr>
            <w:tcW w:w="2040" w:type="dxa"/>
          </w:tcPr>
          <w:p w:rsidR="00EA36A4" w:rsidRDefault="00EA36A4">
            <w:pPr>
              <w:pStyle w:val="ConsPlusNormal"/>
              <w:jc w:val="center"/>
            </w:pPr>
            <w:r>
              <w:t>8</w:t>
            </w:r>
          </w:p>
        </w:tc>
        <w:tc>
          <w:tcPr>
            <w:tcW w:w="1133" w:type="dxa"/>
          </w:tcPr>
          <w:p w:rsidR="00EA36A4" w:rsidRDefault="00EA36A4">
            <w:pPr>
              <w:pStyle w:val="ConsPlusNormal"/>
              <w:jc w:val="center"/>
            </w:pPr>
            <w:r>
              <w:t>9</w:t>
            </w:r>
          </w:p>
        </w:tc>
        <w:tc>
          <w:tcPr>
            <w:tcW w:w="1303" w:type="dxa"/>
          </w:tcPr>
          <w:p w:rsidR="00EA36A4" w:rsidRDefault="00EA36A4">
            <w:pPr>
              <w:pStyle w:val="ConsPlusNormal"/>
              <w:jc w:val="center"/>
            </w:pPr>
            <w:r>
              <w:t>10</w:t>
            </w:r>
          </w:p>
        </w:tc>
        <w:tc>
          <w:tcPr>
            <w:tcW w:w="1303" w:type="dxa"/>
            <w:tcBorders>
              <w:right w:val="nil"/>
            </w:tcBorders>
          </w:tcPr>
          <w:p w:rsidR="00EA36A4" w:rsidRDefault="00EA36A4">
            <w:pPr>
              <w:pStyle w:val="ConsPlusNormal"/>
              <w:jc w:val="center"/>
            </w:pPr>
            <w:r>
              <w:t>11</w:t>
            </w:r>
          </w:p>
        </w:tc>
      </w:tr>
      <w:tr w:rsidR="00EA36A4">
        <w:tblPrEx>
          <w:tblBorders>
            <w:left w:val="single" w:sz="4" w:space="0" w:color="auto"/>
            <w:right w:val="single" w:sz="4" w:space="0" w:color="auto"/>
          </w:tblBorders>
        </w:tblPrEx>
        <w:tc>
          <w:tcPr>
            <w:tcW w:w="1417" w:type="dxa"/>
          </w:tcPr>
          <w:p w:rsidR="00EA36A4" w:rsidRDefault="00EA36A4">
            <w:pPr>
              <w:pStyle w:val="ConsPlusNormal"/>
            </w:pPr>
          </w:p>
        </w:tc>
        <w:tc>
          <w:tcPr>
            <w:tcW w:w="850" w:type="dxa"/>
          </w:tcPr>
          <w:p w:rsidR="00EA36A4" w:rsidRDefault="00EA36A4">
            <w:pPr>
              <w:pStyle w:val="ConsPlusNormal"/>
            </w:pPr>
          </w:p>
        </w:tc>
        <w:tc>
          <w:tcPr>
            <w:tcW w:w="1133" w:type="dxa"/>
          </w:tcPr>
          <w:p w:rsidR="00EA36A4" w:rsidRDefault="00EA36A4">
            <w:pPr>
              <w:pStyle w:val="ConsPlusNormal"/>
            </w:pPr>
          </w:p>
        </w:tc>
        <w:tc>
          <w:tcPr>
            <w:tcW w:w="1020" w:type="dxa"/>
          </w:tcPr>
          <w:p w:rsidR="00EA36A4" w:rsidRDefault="00EA36A4">
            <w:pPr>
              <w:pStyle w:val="ConsPlusNormal"/>
            </w:pPr>
          </w:p>
        </w:tc>
        <w:tc>
          <w:tcPr>
            <w:tcW w:w="1190" w:type="dxa"/>
          </w:tcPr>
          <w:p w:rsidR="00EA36A4" w:rsidRDefault="00EA36A4">
            <w:pPr>
              <w:pStyle w:val="ConsPlusNormal"/>
            </w:pPr>
          </w:p>
        </w:tc>
        <w:tc>
          <w:tcPr>
            <w:tcW w:w="1020" w:type="dxa"/>
          </w:tcPr>
          <w:p w:rsidR="00EA36A4" w:rsidRDefault="00EA36A4">
            <w:pPr>
              <w:pStyle w:val="ConsPlusNormal"/>
            </w:pPr>
          </w:p>
        </w:tc>
        <w:tc>
          <w:tcPr>
            <w:tcW w:w="1190" w:type="dxa"/>
          </w:tcPr>
          <w:p w:rsidR="00EA36A4" w:rsidRDefault="00EA36A4">
            <w:pPr>
              <w:pStyle w:val="ConsPlusNormal"/>
            </w:pPr>
          </w:p>
        </w:tc>
        <w:tc>
          <w:tcPr>
            <w:tcW w:w="2040" w:type="dxa"/>
          </w:tcPr>
          <w:p w:rsidR="00EA36A4" w:rsidRDefault="00EA36A4">
            <w:pPr>
              <w:pStyle w:val="ConsPlusNormal"/>
            </w:pPr>
          </w:p>
        </w:tc>
        <w:tc>
          <w:tcPr>
            <w:tcW w:w="1133" w:type="dxa"/>
          </w:tcPr>
          <w:p w:rsidR="00EA36A4" w:rsidRDefault="00EA36A4">
            <w:pPr>
              <w:pStyle w:val="ConsPlusNormal"/>
            </w:pPr>
          </w:p>
        </w:tc>
        <w:tc>
          <w:tcPr>
            <w:tcW w:w="1303" w:type="dxa"/>
          </w:tcPr>
          <w:p w:rsidR="00EA36A4" w:rsidRDefault="00EA36A4">
            <w:pPr>
              <w:pStyle w:val="ConsPlusNormal"/>
            </w:pPr>
          </w:p>
        </w:tc>
        <w:tc>
          <w:tcPr>
            <w:tcW w:w="1303" w:type="dxa"/>
          </w:tcPr>
          <w:p w:rsidR="00EA36A4" w:rsidRDefault="00EA36A4">
            <w:pPr>
              <w:pStyle w:val="ConsPlusNormal"/>
            </w:pPr>
          </w:p>
        </w:tc>
      </w:tr>
      <w:tr w:rsidR="00EA36A4">
        <w:tblPrEx>
          <w:tblBorders>
            <w:left w:val="single" w:sz="4" w:space="0" w:color="auto"/>
            <w:right w:val="single" w:sz="4" w:space="0" w:color="auto"/>
          </w:tblBorders>
        </w:tblPrEx>
        <w:tc>
          <w:tcPr>
            <w:tcW w:w="1417" w:type="dxa"/>
          </w:tcPr>
          <w:p w:rsidR="00EA36A4" w:rsidRDefault="00EA36A4">
            <w:pPr>
              <w:pStyle w:val="ConsPlusNormal"/>
            </w:pPr>
          </w:p>
        </w:tc>
        <w:tc>
          <w:tcPr>
            <w:tcW w:w="850" w:type="dxa"/>
          </w:tcPr>
          <w:p w:rsidR="00EA36A4" w:rsidRDefault="00EA36A4">
            <w:pPr>
              <w:pStyle w:val="ConsPlusNormal"/>
            </w:pPr>
          </w:p>
        </w:tc>
        <w:tc>
          <w:tcPr>
            <w:tcW w:w="1133" w:type="dxa"/>
          </w:tcPr>
          <w:p w:rsidR="00EA36A4" w:rsidRDefault="00EA36A4">
            <w:pPr>
              <w:pStyle w:val="ConsPlusNormal"/>
            </w:pPr>
          </w:p>
        </w:tc>
        <w:tc>
          <w:tcPr>
            <w:tcW w:w="1020" w:type="dxa"/>
          </w:tcPr>
          <w:p w:rsidR="00EA36A4" w:rsidRDefault="00EA36A4">
            <w:pPr>
              <w:pStyle w:val="ConsPlusNormal"/>
            </w:pPr>
          </w:p>
        </w:tc>
        <w:tc>
          <w:tcPr>
            <w:tcW w:w="1190" w:type="dxa"/>
          </w:tcPr>
          <w:p w:rsidR="00EA36A4" w:rsidRDefault="00EA36A4">
            <w:pPr>
              <w:pStyle w:val="ConsPlusNormal"/>
            </w:pPr>
          </w:p>
        </w:tc>
        <w:tc>
          <w:tcPr>
            <w:tcW w:w="1020" w:type="dxa"/>
          </w:tcPr>
          <w:p w:rsidR="00EA36A4" w:rsidRDefault="00EA36A4">
            <w:pPr>
              <w:pStyle w:val="ConsPlusNormal"/>
            </w:pPr>
          </w:p>
        </w:tc>
        <w:tc>
          <w:tcPr>
            <w:tcW w:w="1190" w:type="dxa"/>
          </w:tcPr>
          <w:p w:rsidR="00EA36A4" w:rsidRDefault="00EA36A4">
            <w:pPr>
              <w:pStyle w:val="ConsPlusNormal"/>
            </w:pPr>
          </w:p>
        </w:tc>
        <w:tc>
          <w:tcPr>
            <w:tcW w:w="2040" w:type="dxa"/>
          </w:tcPr>
          <w:p w:rsidR="00EA36A4" w:rsidRDefault="00EA36A4">
            <w:pPr>
              <w:pStyle w:val="ConsPlusNormal"/>
            </w:pPr>
          </w:p>
        </w:tc>
        <w:tc>
          <w:tcPr>
            <w:tcW w:w="1133" w:type="dxa"/>
          </w:tcPr>
          <w:p w:rsidR="00EA36A4" w:rsidRDefault="00EA36A4">
            <w:pPr>
              <w:pStyle w:val="ConsPlusNormal"/>
            </w:pPr>
          </w:p>
        </w:tc>
        <w:tc>
          <w:tcPr>
            <w:tcW w:w="1303" w:type="dxa"/>
          </w:tcPr>
          <w:p w:rsidR="00EA36A4" w:rsidRDefault="00EA36A4">
            <w:pPr>
              <w:pStyle w:val="ConsPlusNormal"/>
            </w:pPr>
          </w:p>
        </w:tc>
        <w:tc>
          <w:tcPr>
            <w:tcW w:w="1303" w:type="dxa"/>
          </w:tcPr>
          <w:p w:rsidR="00EA36A4" w:rsidRDefault="00EA36A4">
            <w:pPr>
              <w:pStyle w:val="ConsPlusNormal"/>
            </w:pPr>
          </w:p>
        </w:tc>
      </w:tr>
      <w:tr w:rsidR="00EA36A4">
        <w:tblPrEx>
          <w:tblBorders>
            <w:left w:val="single" w:sz="4" w:space="0" w:color="auto"/>
            <w:right w:val="single" w:sz="4" w:space="0" w:color="auto"/>
          </w:tblBorders>
        </w:tblPrEx>
        <w:tc>
          <w:tcPr>
            <w:tcW w:w="1417" w:type="dxa"/>
          </w:tcPr>
          <w:p w:rsidR="00EA36A4" w:rsidRDefault="00EA36A4">
            <w:pPr>
              <w:pStyle w:val="ConsPlusNormal"/>
            </w:pPr>
          </w:p>
        </w:tc>
        <w:tc>
          <w:tcPr>
            <w:tcW w:w="850" w:type="dxa"/>
          </w:tcPr>
          <w:p w:rsidR="00EA36A4" w:rsidRDefault="00EA36A4">
            <w:pPr>
              <w:pStyle w:val="ConsPlusNormal"/>
            </w:pPr>
          </w:p>
        </w:tc>
        <w:tc>
          <w:tcPr>
            <w:tcW w:w="1133" w:type="dxa"/>
          </w:tcPr>
          <w:p w:rsidR="00EA36A4" w:rsidRDefault="00EA36A4">
            <w:pPr>
              <w:pStyle w:val="ConsPlusNormal"/>
            </w:pPr>
          </w:p>
        </w:tc>
        <w:tc>
          <w:tcPr>
            <w:tcW w:w="1020" w:type="dxa"/>
          </w:tcPr>
          <w:p w:rsidR="00EA36A4" w:rsidRDefault="00EA36A4">
            <w:pPr>
              <w:pStyle w:val="ConsPlusNormal"/>
            </w:pPr>
          </w:p>
        </w:tc>
        <w:tc>
          <w:tcPr>
            <w:tcW w:w="1190" w:type="dxa"/>
          </w:tcPr>
          <w:p w:rsidR="00EA36A4" w:rsidRDefault="00EA36A4">
            <w:pPr>
              <w:pStyle w:val="ConsPlusNormal"/>
            </w:pPr>
          </w:p>
        </w:tc>
        <w:tc>
          <w:tcPr>
            <w:tcW w:w="1020" w:type="dxa"/>
          </w:tcPr>
          <w:p w:rsidR="00EA36A4" w:rsidRDefault="00EA36A4">
            <w:pPr>
              <w:pStyle w:val="ConsPlusNormal"/>
            </w:pPr>
          </w:p>
        </w:tc>
        <w:tc>
          <w:tcPr>
            <w:tcW w:w="1190" w:type="dxa"/>
          </w:tcPr>
          <w:p w:rsidR="00EA36A4" w:rsidRDefault="00EA36A4">
            <w:pPr>
              <w:pStyle w:val="ConsPlusNormal"/>
            </w:pPr>
          </w:p>
        </w:tc>
        <w:tc>
          <w:tcPr>
            <w:tcW w:w="2040" w:type="dxa"/>
          </w:tcPr>
          <w:p w:rsidR="00EA36A4" w:rsidRDefault="00EA36A4">
            <w:pPr>
              <w:pStyle w:val="ConsPlusNormal"/>
            </w:pPr>
          </w:p>
        </w:tc>
        <w:tc>
          <w:tcPr>
            <w:tcW w:w="1133" w:type="dxa"/>
          </w:tcPr>
          <w:p w:rsidR="00EA36A4" w:rsidRDefault="00EA36A4">
            <w:pPr>
              <w:pStyle w:val="ConsPlusNormal"/>
            </w:pPr>
          </w:p>
        </w:tc>
        <w:tc>
          <w:tcPr>
            <w:tcW w:w="1303" w:type="dxa"/>
          </w:tcPr>
          <w:p w:rsidR="00EA36A4" w:rsidRDefault="00EA36A4">
            <w:pPr>
              <w:pStyle w:val="ConsPlusNormal"/>
            </w:pPr>
          </w:p>
        </w:tc>
        <w:tc>
          <w:tcPr>
            <w:tcW w:w="1303" w:type="dxa"/>
          </w:tcPr>
          <w:p w:rsidR="00EA36A4" w:rsidRDefault="00EA36A4">
            <w:pPr>
              <w:pStyle w:val="ConsPlusNormal"/>
            </w:pPr>
          </w:p>
        </w:tc>
      </w:tr>
      <w:tr w:rsidR="00EA36A4">
        <w:tblPrEx>
          <w:tblBorders>
            <w:left w:val="single" w:sz="4" w:space="0" w:color="auto"/>
            <w:right w:val="single" w:sz="4" w:space="0" w:color="auto"/>
          </w:tblBorders>
        </w:tblPrEx>
        <w:tc>
          <w:tcPr>
            <w:tcW w:w="1417" w:type="dxa"/>
          </w:tcPr>
          <w:p w:rsidR="00EA36A4" w:rsidRDefault="00EA36A4">
            <w:pPr>
              <w:pStyle w:val="ConsPlusNormal"/>
            </w:pPr>
          </w:p>
        </w:tc>
        <w:tc>
          <w:tcPr>
            <w:tcW w:w="850" w:type="dxa"/>
          </w:tcPr>
          <w:p w:rsidR="00EA36A4" w:rsidRDefault="00EA36A4">
            <w:pPr>
              <w:pStyle w:val="ConsPlusNormal"/>
            </w:pPr>
          </w:p>
        </w:tc>
        <w:tc>
          <w:tcPr>
            <w:tcW w:w="1133" w:type="dxa"/>
          </w:tcPr>
          <w:p w:rsidR="00EA36A4" w:rsidRDefault="00EA36A4">
            <w:pPr>
              <w:pStyle w:val="ConsPlusNormal"/>
            </w:pPr>
          </w:p>
        </w:tc>
        <w:tc>
          <w:tcPr>
            <w:tcW w:w="1020" w:type="dxa"/>
          </w:tcPr>
          <w:p w:rsidR="00EA36A4" w:rsidRDefault="00EA36A4">
            <w:pPr>
              <w:pStyle w:val="ConsPlusNormal"/>
            </w:pPr>
          </w:p>
        </w:tc>
        <w:tc>
          <w:tcPr>
            <w:tcW w:w="1190" w:type="dxa"/>
          </w:tcPr>
          <w:p w:rsidR="00EA36A4" w:rsidRDefault="00EA36A4">
            <w:pPr>
              <w:pStyle w:val="ConsPlusNormal"/>
            </w:pPr>
          </w:p>
        </w:tc>
        <w:tc>
          <w:tcPr>
            <w:tcW w:w="1020" w:type="dxa"/>
          </w:tcPr>
          <w:p w:rsidR="00EA36A4" w:rsidRDefault="00EA36A4">
            <w:pPr>
              <w:pStyle w:val="ConsPlusNormal"/>
            </w:pPr>
          </w:p>
        </w:tc>
        <w:tc>
          <w:tcPr>
            <w:tcW w:w="1190" w:type="dxa"/>
          </w:tcPr>
          <w:p w:rsidR="00EA36A4" w:rsidRDefault="00EA36A4">
            <w:pPr>
              <w:pStyle w:val="ConsPlusNormal"/>
            </w:pPr>
          </w:p>
        </w:tc>
        <w:tc>
          <w:tcPr>
            <w:tcW w:w="2040" w:type="dxa"/>
          </w:tcPr>
          <w:p w:rsidR="00EA36A4" w:rsidRDefault="00EA36A4">
            <w:pPr>
              <w:pStyle w:val="ConsPlusNormal"/>
            </w:pPr>
          </w:p>
        </w:tc>
        <w:tc>
          <w:tcPr>
            <w:tcW w:w="1133" w:type="dxa"/>
          </w:tcPr>
          <w:p w:rsidR="00EA36A4" w:rsidRDefault="00EA36A4">
            <w:pPr>
              <w:pStyle w:val="ConsPlusNormal"/>
            </w:pPr>
          </w:p>
        </w:tc>
        <w:tc>
          <w:tcPr>
            <w:tcW w:w="1303" w:type="dxa"/>
          </w:tcPr>
          <w:p w:rsidR="00EA36A4" w:rsidRDefault="00EA36A4">
            <w:pPr>
              <w:pStyle w:val="ConsPlusNormal"/>
            </w:pPr>
          </w:p>
        </w:tc>
        <w:tc>
          <w:tcPr>
            <w:tcW w:w="1303" w:type="dxa"/>
          </w:tcPr>
          <w:p w:rsidR="00EA36A4" w:rsidRDefault="00EA36A4">
            <w:pPr>
              <w:pStyle w:val="ConsPlusNormal"/>
            </w:pPr>
          </w:p>
        </w:tc>
      </w:tr>
      <w:tr w:rsidR="00EA36A4">
        <w:tblPrEx>
          <w:tblBorders>
            <w:left w:val="single" w:sz="4" w:space="0" w:color="auto"/>
            <w:right w:val="single" w:sz="4" w:space="0" w:color="auto"/>
          </w:tblBorders>
        </w:tblPrEx>
        <w:tc>
          <w:tcPr>
            <w:tcW w:w="1417" w:type="dxa"/>
          </w:tcPr>
          <w:p w:rsidR="00EA36A4" w:rsidRDefault="00EA36A4">
            <w:pPr>
              <w:pStyle w:val="ConsPlusNormal"/>
            </w:pPr>
          </w:p>
        </w:tc>
        <w:tc>
          <w:tcPr>
            <w:tcW w:w="850" w:type="dxa"/>
          </w:tcPr>
          <w:p w:rsidR="00EA36A4" w:rsidRDefault="00EA36A4">
            <w:pPr>
              <w:pStyle w:val="ConsPlusNormal"/>
            </w:pPr>
          </w:p>
        </w:tc>
        <w:tc>
          <w:tcPr>
            <w:tcW w:w="1133" w:type="dxa"/>
          </w:tcPr>
          <w:p w:rsidR="00EA36A4" w:rsidRDefault="00EA36A4">
            <w:pPr>
              <w:pStyle w:val="ConsPlusNormal"/>
            </w:pPr>
          </w:p>
        </w:tc>
        <w:tc>
          <w:tcPr>
            <w:tcW w:w="1020" w:type="dxa"/>
          </w:tcPr>
          <w:p w:rsidR="00EA36A4" w:rsidRDefault="00EA36A4">
            <w:pPr>
              <w:pStyle w:val="ConsPlusNormal"/>
            </w:pPr>
          </w:p>
        </w:tc>
        <w:tc>
          <w:tcPr>
            <w:tcW w:w="1190" w:type="dxa"/>
          </w:tcPr>
          <w:p w:rsidR="00EA36A4" w:rsidRDefault="00EA36A4">
            <w:pPr>
              <w:pStyle w:val="ConsPlusNormal"/>
            </w:pPr>
          </w:p>
        </w:tc>
        <w:tc>
          <w:tcPr>
            <w:tcW w:w="1020" w:type="dxa"/>
          </w:tcPr>
          <w:p w:rsidR="00EA36A4" w:rsidRDefault="00EA36A4">
            <w:pPr>
              <w:pStyle w:val="ConsPlusNormal"/>
            </w:pPr>
          </w:p>
        </w:tc>
        <w:tc>
          <w:tcPr>
            <w:tcW w:w="1190" w:type="dxa"/>
          </w:tcPr>
          <w:p w:rsidR="00EA36A4" w:rsidRDefault="00EA36A4">
            <w:pPr>
              <w:pStyle w:val="ConsPlusNormal"/>
            </w:pPr>
          </w:p>
        </w:tc>
        <w:tc>
          <w:tcPr>
            <w:tcW w:w="2040" w:type="dxa"/>
          </w:tcPr>
          <w:p w:rsidR="00EA36A4" w:rsidRDefault="00EA36A4">
            <w:pPr>
              <w:pStyle w:val="ConsPlusNormal"/>
            </w:pPr>
          </w:p>
        </w:tc>
        <w:tc>
          <w:tcPr>
            <w:tcW w:w="1133" w:type="dxa"/>
          </w:tcPr>
          <w:p w:rsidR="00EA36A4" w:rsidRDefault="00EA36A4">
            <w:pPr>
              <w:pStyle w:val="ConsPlusNormal"/>
            </w:pPr>
          </w:p>
        </w:tc>
        <w:tc>
          <w:tcPr>
            <w:tcW w:w="1303" w:type="dxa"/>
          </w:tcPr>
          <w:p w:rsidR="00EA36A4" w:rsidRDefault="00EA36A4">
            <w:pPr>
              <w:pStyle w:val="ConsPlusNormal"/>
            </w:pPr>
          </w:p>
        </w:tc>
        <w:tc>
          <w:tcPr>
            <w:tcW w:w="1303" w:type="dxa"/>
          </w:tcPr>
          <w:p w:rsidR="00EA36A4" w:rsidRDefault="00EA36A4">
            <w:pPr>
              <w:pStyle w:val="ConsPlusNormal"/>
            </w:pPr>
          </w:p>
        </w:tc>
      </w:tr>
      <w:tr w:rsidR="00EA36A4">
        <w:tblPrEx>
          <w:tblBorders>
            <w:left w:val="single" w:sz="4" w:space="0" w:color="auto"/>
            <w:right w:val="single" w:sz="4" w:space="0" w:color="auto"/>
          </w:tblBorders>
        </w:tblPrEx>
        <w:tc>
          <w:tcPr>
            <w:tcW w:w="1417" w:type="dxa"/>
          </w:tcPr>
          <w:p w:rsidR="00EA36A4" w:rsidRDefault="00EA36A4">
            <w:pPr>
              <w:pStyle w:val="ConsPlusNormal"/>
            </w:pPr>
          </w:p>
        </w:tc>
        <w:tc>
          <w:tcPr>
            <w:tcW w:w="850" w:type="dxa"/>
          </w:tcPr>
          <w:p w:rsidR="00EA36A4" w:rsidRDefault="00EA36A4">
            <w:pPr>
              <w:pStyle w:val="ConsPlusNormal"/>
            </w:pPr>
          </w:p>
        </w:tc>
        <w:tc>
          <w:tcPr>
            <w:tcW w:w="1133" w:type="dxa"/>
          </w:tcPr>
          <w:p w:rsidR="00EA36A4" w:rsidRDefault="00EA36A4">
            <w:pPr>
              <w:pStyle w:val="ConsPlusNormal"/>
            </w:pPr>
          </w:p>
        </w:tc>
        <w:tc>
          <w:tcPr>
            <w:tcW w:w="1020" w:type="dxa"/>
          </w:tcPr>
          <w:p w:rsidR="00EA36A4" w:rsidRDefault="00EA36A4">
            <w:pPr>
              <w:pStyle w:val="ConsPlusNormal"/>
            </w:pPr>
          </w:p>
        </w:tc>
        <w:tc>
          <w:tcPr>
            <w:tcW w:w="1190" w:type="dxa"/>
          </w:tcPr>
          <w:p w:rsidR="00EA36A4" w:rsidRDefault="00EA36A4">
            <w:pPr>
              <w:pStyle w:val="ConsPlusNormal"/>
            </w:pPr>
          </w:p>
        </w:tc>
        <w:tc>
          <w:tcPr>
            <w:tcW w:w="1020" w:type="dxa"/>
          </w:tcPr>
          <w:p w:rsidR="00EA36A4" w:rsidRDefault="00EA36A4">
            <w:pPr>
              <w:pStyle w:val="ConsPlusNormal"/>
            </w:pPr>
          </w:p>
        </w:tc>
        <w:tc>
          <w:tcPr>
            <w:tcW w:w="1190" w:type="dxa"/>
          </w:tcPr>
          <w:p w:rsidR="00EA36A4" w:rsidRDefault="00EA36A4">
            <w:pPr>
              <w:pStyle w:val="ConsPlusNormal"/>
            </w:pPr>
          </w:p>
        </w:tc>
        <w:tc>
          <w:tcPr>
            <w:tcW w:w="2040" w:type="dxa"/>
          </w:tcPr>
          <w:p w:rsidR="00EA36A4" w:rsidRDefault="00EA36A4">
            <w:pPr>
              <w:pStyle w:val="ConsPlusNormal"/>
            </w:pPr>
          </w:p>
        </w:tc>
        <w:tc>
          <w:tcPr>
            <w:tcW w:w="1133" w:type="dxa"/>
          </w:tcPr>
          <w:p w:rsidR="00EA36A4" w:rsidRDefault="00EA36A4">
            <w:pPr>
              <w:pStyle w:val="ConsPlusNormal"/>
            </w:pPr>
          </w:p>
        </w:tc>
        <w:tc>
          <w:tcPr>
            <w:tcW w:w="1303" w:type="dxa"/>
          </w:tcPr>
          <w:p w:rsidR="00EA36A4" w:rsidRDefault="00EA36A4">
            <w:pPr>
              <w:pStyle w:val="ConsPlusNormal"/>
            </w:pPr>
          </w:p>
        </w:tc>
        <w:tc>
          <w:tcPr>
            <w:tcW w:w="1303" w:type="dxa"/>
          </w:tcPr>
          <w:p w:rsidR="00EA36A4" w:rsidRDefault="00EA36A4">
            <w:pPr>
              <w:pStyle w:val="ConsPlusNormal"/>
            </w:pPr>
          </w:p>
        </w:tc>
      </w:tr>
      <w:tr w:rsidR="00EA36A4">
        <w:tblPrEx>
          <w:tblBorders>
            <w:left w:val="single" w:sz="4" w:space="0" w:color="auto"/>
            <w:right w:val="single" w:sz="4" w:space="0" w:color="auto"/>
          </w:tblBorders>
        </w:tblPrEx>
        <w:tc>
          <w:tcPr>
            <w:tcW w:w="1417" w:type="dxa"/>
          </w:tcPr>
          <w:p w:rsidR="00EA36A4" w:rsidRDefault="00EA36A4">
            <w:pPr>
              <w:pStyle w:val="ConsPlusNormal"/>
            </w:pPr>
          </w:p>
        </w:tc>
        <w:tc>
          <w:tcPr>
            <w:tcW w:w="850" w:type="dxa"/>
          </w:tcPr>
          <w:p w:rsidR="00EA36A4" w:rsidRDefault="00EA36A4">
            <w:pPr>
              <w:pStyle w:val="ConsPlusNormal"/>
            </w:pPr>
          </w:p>
        </w:tc>
        <w:tc>
          <w:tcPr>
            <w:tcW w:w="1133" w:type="dxa"/>
          </w:tcPr>
          <w:p w:rsidR="00EA36A4" w:rsidRDefault="00EA36A4">
            <w:pPr>
              <w:pStyle w:val="ConsPlusNormal"/>
            </w:pPr>
          </w:p>
        </w:tc>
        <w:tc>
          <w:tcPr>
            <w:tcW w:w="1020" w:type="dxa"/>
          </w:tcPr>
          <w:p w:rsidR="00EA36A4" w:rsidRDefault="00EA36A4">
            <w:pPr>
              <w:pStyle w:val="ConsPlusNormal"/>
            </w:pPr>
          </w:p>
        </w:tc>
        <w:tc>
          <w:tcPr>
            <w:tcW w:w="1190" w:type="dxa"/>
          </w:tcPr>
          <w:p w:rsidR="00EA36A4" w:rsidRDefault="00EA36A4">
            <w:pPr>
              <w:pStyle w:val="ConsPlusNormal"/>
            </w:pPr>
          </w:p>
        </w:tc>
        <w:tc>
          <w:tcPr>
            <w:tcW w:w="1020" w:type="dxa"/>
          </w:tcPr>
          <w:p w:rsidR="00EA36A4" w:rsidRDefault="00EA36A4">
            <w:pPr>
              <w:pStyle w:val="ConsPlusNormal"/>
            </w:pPr>
          </w:p>
        </w:tc>
        <w:tc>
          <w:tcPr>
            <w:tcW w:w="1190" w:type="dxa"/>
          </w:tcPr>
          <w:p w:rsidR="00EA36A4" w:rsidRDefault="00EA36A4">
            <w:pPr>
              <w:pStyle w:val="ConsPlusNormal"/>
            </w:pPr>
          </w:p>
        </w:tc>
        <w:tc>
          <w:tcPr>
            <w:tcW w:w="2040" w:type="dxa"/>
          </w:tcPr>
          <w:p w:rsidR="00EA36A4" w:rsidRDefault="00EA36A4">
            <w:pPr>
              <w:pStyle w:val="ConsPlusNormal"/>
            </w:pPr>
          </w:p>
        </w:tc>
        <w:tc>
          <w:tcPr>
            <w:tcW w:w="1133" w:type="dxa"/>
          </w:tcPr>
          <w:p w:rsidR="00EA36A4" w:rsidRDefault="00EA36A4">
            <w:pPr>
              <w:pStyle w:val="ConsPlusNormal"/>
            </w:pPr>
          </w:p>
        </w:tc>
        <w:tc>
          <w:tcPr>
            <w:tcW w:w="1303" w:type="dxa"/>
          </w:tcPr>
          <w:p w:rsidR="00EA36A4" w:rsidRDefault="00EA36A4">
            <w:pPr>
              <w:pStyle w:val="ConsPlusNormal"/>
            </w:pPr>
          </w:p>
        </w:tc>
        <w:tc>
          <w:tcPr>
            <w:tcW w:w="1303" w:type="dxa"/>
          </w:tcPr>
          <w:p w:rsidR="00EA36A4" w:rsidRDefault="00EA36A4">
            <w:pPr>
              <w:pStyle w:val="ConsPlusNormal"/>
            </w:pPr>
          </w:p>
        </w:tc>
      </w:tr>
      <w:tr w:rsidR="00EA36A4">
        <w:tblPrEx>
          <w:tblBorders>
            <w:left w:val="single" w:sz="4" w:space="0" w:color="auto"/>
            <w:right w:val="single" w:sz="4" w:space="0" w:color="auto"/>
          </w:tblBorders>
        </w:tblPrEx>
        <w:tc>
          <w:tcPr>
            <w:tcW w:w="1417" w:type="dxa"/>
          </w:tcPr>
          <w:p w:rsidR="00EA36A4" w:rsidRDefault="00EA36A4">
            <w:pPr>
              <w:pStyle w:val="ConsPlusNormal"/>
            </w:pPr>
          </w:p>
        </w:tc>
        <w:tc>
          <w:tcPr>
            <w:tcW w:w="850" w:type="dxa"/>
          </w:tcPr>
          <w:p w:rsidR="00EA36A4" w:rsidRDefault="00EA36A4">
            <w:pPr>
              <w:pStyle w:val="ConsPlusNormal"/>
            </w:pPr>
          </w:p>
        </w:tc>
        <w:tc>
          <w:tcPr>
            <w:tcW w:w="1133" w:type="dxa"/>
          </w:tcPr>
          <w:p w:rsidR="00EA36A4" w:rsidRDefault="00EA36A4">
            <w:pPr>
              <w:pStyle w:val="ConsPlusNormal"/>
            </w:pPr>
          </w:p>
        </w:tc>
        <w:tc>
          <w:tcPr>
            <w:tcW w:w="1020" w:type="dxa"/>
          </w:tcPr>
          <w:p w:rsidR="00EA36A4" w:rsidRDefault="00EA36A4">
            <w:pPr>
              <w:pStyle w:val="ConsPlusNormal"/>
            </w:pPr>
          </w:p>
        </w:tc>
        <w:tc>
          <w:tcPr>
            <w:tcW w:w="1190" w:type="dxa"/>
          </w:tcPr>
          <w:p w:rsidR="00EA36A4" w:rsidRDefault="00EA36A4">
            <w:pPr>
              <w:pStyle w:val="ConsPlusNormal"/>
            </w:pPr>
          </w:p>
        </w:tc>
        <w:tc>
          <w:tcPr>
            <w:tcW w:w="1020" w:type="dxa"/>
          </w:tcPr>
          <w:p w:rsidR="00EA36A4" w:rsidRDefault="00EA36A4">
            <w:pPr>
              <w:pStyle w:val="ConsPlusNormal"/>
            </w:pPr>
          </w:p>
        </w:tc>
        <w:tc>
          <w:tcPr>
            <w:tcW w:w="1190" w:type="dxa"/>
          </w:tcPr>
          <w:p w:rsidR="00EA36A4" w:rsidRDefault="00EA36A4">
            <w:pPr>
              <w:pStyle w:val="ConsPlusNormal"/>
            </w:pPr>
          </w:p>
        </w:tc>
        <w:tc>
          <w:tcPr>
            <w:tcW w:w="2040" w:type="dxa"/>
          </w:tcPr>
          <w:p w:rsidR="00EA36A4" w:rsidRDefault="00EA36A4">
            <w:pPr>
              <w:pStyle w:val="ConsPlusNormal"/>
            </w:pPr>
          </w:p>
        </w:tc>
        <w:tc>
          <w:tcPr>
            <w:tcW w:w="1133" w:type="dxa"/>
          </w:tcPr>
          <w:p w:rsidR="00EA36A4" w:rsidRDefault="00EA36A4">
            <w:pPr>
              <w:pStyle w:val="ConsPlusNormal"/>
            </w:pPr>
          </w:p>
        </w:tc>
        <w:tc>
          <w:tcPr>
            <w:tcW w:w="1303" w:type="dxa"/>
          </w:tcPr>
          <w:p w:rsidR="00EA36A4" w:rsidRDefault="00EA36A4">
            <w:pPr>
              <w:pStyle w:val="ConsPlusNormal"/>
            </w:pPr>
          </w:p>
        </w:tc>
        <w:tc>
          <w:tcPr>
            <w:tcW w:w="1303" w:type="dxa"/>
          </w:tcPr>
          <w:p w:rsidR="00EA36A4" w:rsidRDefault="00EA36A4">
            <w:pPr>
              <w:pStyle w:val="ConsPlusNormal"/>
            </w:pPr>
          </w:p>
        </w:tc>
      </w:tr>
      <w:tr w:rsidR="00EA36A4">
        <w:tblPrEx>
          <w:tblBorders>
            <w:right w:val="single" w:sz="4" w:space="0" w:color="auto"/>
            <w:insideV w:val="nil"/>
          </w:tblBorders>
        </w:tblPrEx>
        <w:tc>
          <w:tcPr>
            <w:tcW w:w="5610" w:type="dxa"/>
            <w:gridSpan w:val="5"/>
            <w:tcBorders>
              <w:bottom w:val="nil"/>
            </w:tcBorders>
          </w:tcPr>
          <w:p w:rsidR="00EA36A4" w:rsidRDefault="00EA36A4">
            <w:pPr>
              <w:pStyle w:val="ConsPlusNormal"/>
            </w:pPr>
          </w:p>
        </w:tc>
        <w:tc>
          <w:tcPr>
            <w:tcW w:w="1020" w:type="dxa"/>
            <w:tcBorders>
              <w:bottom w:val="nil"/>
            </w:tcBorders>
          </w:tcPr>
          <w:p w:rsidR="00EA36A4" w:rsidRDefault="00EA36A4">
            <w:pPr>
              <w:pStyle w:val="ConsPlusNormal"/>
            </w:pPr>
          </w:p>
        </w:tc>
        <w:tc>
          <w:tcPr>
            <w:tcW w:w="1190" w:type="dxa"/>
            <w:tcBorders>
              <w:bottom w:val="nil"/>
            </w:tcBorders>
          </w:tcPr>
          <w:p w:rsidR="00EA36A4" w:rsidRDefault="00EA36A4">
            <w:pPr>
              <w:pStyle w:val="ConsPlusNormal"/>
            </w:pPr>
          </w:p>
        </w:tc>
        <w:tc>
          <w:tcPr>
            <w:tcW w:w="3173" w:type="dxa"/>
            <w:gridSpan w:val="2"/>
            <w:tcBorders>
              <w:bottom w:val="nil"/>
              <w:right w:val="single" w:sz="4" w:space="0" w:color="auto"/>
            </w:tcBorders>
            <w:vAlign w:val="bottom"/>
          </w:tcPr>
          <w:p w:rsidR="00EA36A4" w:rsidRDefault="00EA36A4">
            <w:pPr>
              <w:pStyle w:val="ConsPlusNormal"/>
              <w:jc w:val="right"/>
            </w:pPr>
            <w:bookmarkStart w:id="53" w:name="P3601"/>
            <w:bookmarkEnd w:id="53"/>
            <w:r>
              <w:t>Итого по коду БК</w:t>
            </w:r>
          </w:p>
        </w:tc>
        <w:tc>
          <w:tcPr>
            <w:tcW w:w="1303" w:type="dxa"/>
            <w:tcBorders>
              <w:left w:val="single" w:sz="4" w:space="0" w:color="auto"/>
              <w:right w:val="single" w:sz="4" w:space="0" w:color="auto"/>
            </w:tcBorders>
          </w:tcPr>
          <w:p w:rsidR="00EA36A4" w:rsidRDefault="00EA36A4">
            <w:pPr>
              <w:pStyle w:val="ConsPlusNormal"/>
            </w:pPr>
          </w:p>
        </w:tc>
        <w:tc>
          <w:tcPr>
            <w:tcW w:w="1303" w:type="dxa"/>
            <w:tcBorders>
              <w:left w:val="single" w:sz="4" w:space="0" w:color="auto"/>
              <w:right w:val="single" w:sz="4" w:space="0" w:color="auto"/>
            </w:tcBorders>
          </w:tcPr>
          <w:p w:rsidR="00EA36A4" w:rsidRDefault="00EA36A4">
            <w:pPr>
              <w:pStyle w:val="ConsPlusNormal"/>
            </w:pPr>
          </w:p>
        </w:tc>
      </w:tr>
      <w:tr w:rsidR="00EA36A4">
        <w:tblPrEx>
          <w:tblBorders>
            <w:right w:val="single" w:sz="4" w:space="0" w:color="auto"/>
          </w:tblBorders>
        </w:tblPrEx>
        <w:tc>
          <w:tcPr>
            <w:tcW w:w="10993" w:type="dxa"/>
            <w:gridSpan w:val="9"/>
            <w:tcBorders>
              <w:top w:val="nil"/>
              <w:left w:val="nil"/>
              <w:bottom w:val="nil"/>
            </w:tcBorders>
            <w:vAlign w:val="bottom"/>
          </w:tcPr>
          <w:p w:rsidR="00EA36A4" w:rsidRDefault="00EA36A4">
            <w:pPr>
              <w:pStyle w:val="ConsPlusNormal"/>
              <w:jc w:val="right"/>
            </w:pPr>
            <w:bookmarkStart w:id="54" w:name="P3604"/>
            <w:bookmarkEnd w:id="54"/>
            <w:r>
              <w:t>Всего</w:t>
            </w:r>
          </w:p>
        </w:tc>
        <w:tc>
          <w:tcPr>
            <w:tcW w:w="1303" w:type="dxa"/>
          </w:tcPr>
          <w:p w:rsidR="00EA36A4" w:rsidRDefault="00EA36A4">
            <w:pPr>
              <w:pStyle w:val="ConsPlusNormal"/>
            </w:pPr>
          </w:p>
        </w:tc>
        <w:tc>
          <w:tcPr>
            <w:tcW w:w="1303" w:type="dxa"/>
          </w:tcPr>
          <w:p w:rsidR="00EA36A4" w:rsidRDefault="00EA36A4">
            <w:pPr>
              <w:pStyle w:val="ConsPlusNormal"/>
            </w:pPr>
          </w:p>
        </w:tc>
      </w:tr>
    </w:tbl>
    <w:p w:rsidR="00EA36A4" w:rsidRDefault="00EA36A4">
      <w:pPr>
        <w:pStyle w:val="ConsPlusNormal"/>
        <w:sectPr w:rsidR="00EA36A4">
          <w:pgSz w:w="16838" w:h="11905" w:orient="landscape"/>
          <w:pgMar w:top="1701" w:right="1134" w:bottom="850" w:left="1134" w:header="0" w:footer="0" w:gutter="0"/>
          <w:cols w:space="720"/>
          <w:titlePg/>
        </w:sectPr>
      </w:pPr>
    </w:p>
    <w:p w:rsidR="00EA36A4" w:rsidRDefault="00EA36A4">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2040"/>
        <w:gridCol w:w="1757"/>
        <w:gridCol w:w="340"/>
        <w:gridCol w:w="2733"/>
        <w:gridCol w:w="340"/>
        <w:gridCol w:w="1820"/>
      </w:tblGrid>
      <w:tr w:rsidR="00EA36A4">
        <w:tc>
          <w:tcPr>
            <w:tcW w:w="2040" w:type="dxa"/>
            <w:tcBorders>
              <w:top w:val="nil"/>
              <w:left w:val="nil"/>
              <w:bottom w:val="nil"/>
              <w:right w:val="nil"/>
            </w:tcBorders>
            <w:vAlign w:val="bottom"/>
          </w:tcPr>
          <w:p w:rsidR="00EA36A4" w:rsidRDefault="00EA36A4">
            <w:pPr>
              <w:pStyle w:val="ConsPlusNormal"/>
            </w:pPr>
            <w:r>
              <w:t>Контактное лицо</w:t>
            </w:r>
          </w:p>
        </w:tc>
        <w:tc>
          <w:tcPr>
            <w:tcW w:w="1757" w:type="dxa"/>
            <w:tcBorders>
              <w:top w:val="nil"/>
              <w:left w:val="nil"/>
              <w:bottom w:val="single" w:sz="4" w:space="0" w:color="auto"/>
              <w:right w:val="nil"/>
            </w:tcBorders>
          </w:tcPr>
          <w:p w:rsidR="00EA36A4" w:rsidRDefault="00EA36A4">
            <w:pPr>
              <w:pStyle w:val="ConsPlusNormal"/>
            </w:pPr>
          </w:p>
        </w:tc>
        <w:tc>
          <w:tcPr>
            <w:tcW w:w="340" w:type="dxa"/>
            <w:tcBorders>
              <w:top w:val="nil"/>
              <w:left w:val="nil"/>
              <w:bottom w:val="nil"/>
              <w:right w:val="nil"/>
            </w:tcBorders>
          </w:tcPr>
          <w:p w:rsidR="00EA36A4" w:rsidRDefault="00EA36A4">
            <w:pPr>
              <w:pStyle w:val="ConsPlusNormal"/>
            </w:pPr>
          </w:p>
        </w:tc>
        <w:tc>
          <w:tcPr>
            <w:tcW w:w="2733" w:type="dxa"/>
            <w:tcBorders>
              <w:top w:val="nil"/>
              <w:left w:val="nil"/>
              <w:bottom w:val="single" w:sz="4" w:space="0" w:color="auto"/>
              <w:right w:val="nil"/>
            </w:tcBorders>
          </w:tcPr>
          <w:p w:rsidR="00EA36A4" w:rsidRDefault="00EA36A4">
            <w:pPr>
              <w:pStyle w:val="ConsPlusNormal"/>
            </w:pPr>
          </w:p>
        </w:tc>
        <w:tc>
          <w:tcPr>
            <w:tcW w:w="340" w:type="dxa"/>
            <w:tcBorders>
              <w:top w:val="nil"/>
              <w:left w:val="nil"/>
              <w:bottom w:val="nil"/>
              <w:right w:val="nil"/>
            </w:tcBorders>
          </w:tcPr>
          <w:p w:rsidR="00EA36A4" w:rsidRDefault="00EA36A4">
            <w:pPr>
              <w:pStyle w:val="ConsPlusNormal"/>
            </w:pPr>
          </w:p>
        </w:tc>
        <w:tc>
          <w:tcPr>
            <w:tcW w:w="1820" w:type="dxa"/>
            <w:tcBorders>
              <w:top w:val="nil"/>
              <w:left w:val="nil"/>
              <w:bottom w:val="single" w:sz="4" w:space="0" w:color="auto"/>
              <w:right w:val="nil"/>
            </w:tcBorders>
          </w:tcPr>
          <w:p w:rsidR="00EA36A4" w:rsidRDefault="00EA36A4">
            <w:pPr>
              <w:pStyle w:val="ConsPlusNormal"/>
            </w:pPr>
          </w:p>
        </w:tc>
      </w:tr>
      <w:tr w:rsidR="00EA36A4">
        <w:tc>
          <w:tcPr>
            <w:tcW w:w="2040" w:type="dxa"/>
            <w:tcBorders>
              <w:top w:val="nil"/>
              <w:left w:val="nil"/>
              <w:bottom w:val="nil"/>
              <w:right w:val="nil"/>
            </w:tcBorders>
          </w:tcPr>
          <w:p w:rsidR="00EA36A4" w:rsidRDefault="00EA36A4">
            <w:pPr>
              <w:pStyle w:val="ConsPlusNormal"/>
            </w:pPr>
          </w:p>
        </w:tc>
        <w:tc>
          <w:tcPr>
            <w:tcW w:w="1757" w:type="dxa"/>
            <w:tcBorders>
              <w:top w:val="single" w:sz="4" w:space="0" w:color="auto"/>
              <w:left w:val="nil"/>
              <w:bottom w:val="nil"/>
              <w:right w:val="nil"/>
            </w:tcBorders>
          </w:tcPr>
          <w:p w:rsidR="00EA36A4" w:rsidRDefault="00EA36A4">
            <w:pPr>
              <w:pStyle w:val="ConsPlusNormal"/>
              <w:jc w:val="center"/>
            </w:pPr>
            <w:r>
              <w:t>(должность)</w:t>
            </w:r>
          </w:p>
        </w:tc>
        <w:tc>
          <w:tcPr>
            <w:tcW w:w="340" w:type="dxa"/>
            <w:tcBorders>
              <w:top w:val="nil"/>
              <w:left w:val="nil"/>
              <w:bottom w:val="nil"/>
              <w:right w:val="nil"/>
            </w:tcBorders>
          </w:tcPr>
          <w:p w:rsidR="00EA36A4" w:rsidRDefault="00EA36A4">
            <w:pPr>
              <w:pStyle w:val="ConsPlusNormal"/>
            </w:pPr>
          </w:p>
        </w:tc>
        <w:tc>
          <w:tcPr>
            <w:tcW w:w="2733" w:type="dxa"/>
            <w:tcBorders>
              <w:top w:val="single" w:sz="4" w:space="0" w:color="auto"/>
              <w:left w:val="nil"/>
              <w:bottom w:val="nil"/>
              <w:right w:val="nil"/>
            </w:tcBorders>
          </w:tcPr>
          <w:p w:rsidR="00EA36A4" w:rsidRDefault="00EA36A4">
            <w:pPr>
              <w:pStyle w:val="ConsPlusNormal"/>
              <w:jc w:val="center"/>
            </w:pPr>
            <w:r>
              <w:t>(ФИО)</w:t>
            </w:r>
          </w:p>
        </w:tc>
        <w:tc>
          <w:tcPr>
            <w:tcW w:w="340" w:type="dxa"/>
            <w:tcBorders>
              <w:top w:val="nil"/>
              <w:left w:val="nil"/>
              <w:bottom w:val="nil"/>
              <w:right w:val="nil"/>
            </w:tcBorders>
          </w:tcPr>
          <w:p w:rsidR="00EA36A4" w:rsidRDefault="00EA36A4">
            <w:pPr>
              <w:pStyle w:val="ConsPlusNormal"/>
            </w:pPr>
          </w:p>
        </w:tc>
        <w:tc>
          <w:tcPr>
            <w:tcW w:w="1820" w:type="dxa"/>
            <w:tcBorders>
              <w:top w:val="single" w:sz="4" w:space="0" w:color="auto"/>
              <w:left w:val="nil"/>
              <w:bottom w:val="nil"/>
              <w:right w:val="nil"/>
            </w:tcBorders>
          </w:tcPr>
          <w:p w:rsidR="00EA36A4" w:rsidRDefault="00EA36A4">
            <w:pPr>
              <w:pStyle w:val="ConsPlusNormal"/>
              <w:jc w:val="center"/>
            </w:pPr>
            <w:r>
              <w:t>(телефон)</w:t>
            </w:r>
          </w:p>
        </w:tc>
      </w:tr>
    </w:tbl>
    <w:p w:rsidR="00EA36A4" w:rsidRDefault="00EA36A4">
      <w:pPr>
        <w:pStyle w:val="ConsPlusNormal"/>
        <w:jc w:val="both"/>
      </w:pPr>
    </w:p>
    <w:p w:rsidR="00EA36A4" w:rsidRDefault="00EA36A4">
      <w:pPr>
        <w:pStyle w:val="ConsPlusNormal"/>
        <w:sectPr w:rsidR="00EA36A4">
          <w:pgSz w:w="11905" w:h="16838"/>
          <w:pgMar w:top="1134" w:right="850" w:bottom="1134" w:left="1701" w:header="0" w:footer="0" w:gutter="0"/>
          <w:cols w:space="720"/>
          <w:titlePg/>
        </w:sect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5952"/>
        <w:gridCol w:w="4648"/>
        <w:gridCol w:w="340"/>
        <w:gridCol w:w="2664"/>
      </w:tblGrid>
      <w:tr w:rsidR="00EA36A4">
        <w:tc>
          <w:tcPr>
            <w:tcW w:w="5952" w:type="dxa"/>
            <w:tcBorders>
              <w:top w:val="nil"/>
              <w:left w:val="nil"/>
              <w:bottom w:val="nil"/>
              <w:right w:val="nil"/>
            </w:tcBorders>
            <w:vAlign w:val="bottom"/>
          </w:tcPr>
          <w:p w:rsidR="00EA36A4" w:rsidRDefault="00EA36A4">
            <w:pPr>
              <w:pStyle w:val="ConsPlusNormal"/>
            </w:pPr>
            <w:r>
              <w:lastRenderedPageBreak/>
              <w:t>"__" _________ 20__ г.</w:t>
            </w:r>
          </w:p>
        </w:tc>
        <w:tc>
          <w:tcPr>
            <w:tcW w:w="4648" w:type="dxa"/>
            <w:tcBorders>
              <w:top w:val="nil"/>
              <w:left w:val="nil"/>
              <w:bottom w:val="nil"/>
              <w:right w:val="nil"/>
            </w:tcBorders>
            <w:vAlign w:val="bottom"/>
          </w:tcPr>
          <w:p w:rsidR="00EA36A4" w:rsidRDefault="00EA36A4">
            <w:pPr>
              <w:pStyle w:val="ConsPlusNormal"/>
              <w:jc w:val="right"/>
            </w:pPr>
            <w:r>
              <w:t>Номер страницы</w:t>
            </w:r>
          </w:p>
        </w:tc>
        <w:tc>
          <w:tcPr>
            <w:tcW w:w="340" w:type="dxa"/>
            <w:tcBorders>
              <w:top w:val="nil"/>
              <w:left w:val="nil"/>
              <w:bottom w:val="nil"/>
              <w:right w:val="nil"/>
            </w:tcBorders>
          </w:tcPr>
          <w:p w:rsidR="00EA36A4" w:rsidRDefault="00EA36A4">
            <w:pPr>
              <w:pStyle w:val="ConsPlusNormal"/>
              <w:jc w:val="both"/>
            </w:pPr>
          </w:p>
        </w:tc>
        <w:tc>
          <w:tcPr>
            <w:tcW w:w="2664" w:type="dxa"/>
            <w:tcBorders>
              <w:top w:val="nil"/>
              <w:left w:val="nil"/>
              <w:bottom w:val="single" w:sz="4" w:space="0" w:color="auto"/>
              <w:right w:val="nil"/>
            </w:tcBorders>
          </w:tcPr>
          <w:p w:rsidR="00EA36A4" w:rsidRDefault="00EA36A4">
            <w:pPr>
              <w:pStyle w:val="ConsPlusNormal"/>
            </w:pPr>
          </w:p>
        </w:tc>
      </w:tr>
      <w:tr w:rsidR="00EA36A4">
        <w:tc>
          <w:tcPr>
            <w:tcW w:w="5952" w:type="dxa"/>
            <w:tcBorders>
              <w:top w:val="nil"/>
              <w:left w:val="nil"/>
              <w:bottom w:val="nil"/>
              <w:right w:val="nil"/>
            </w:tcBorders>
            <w:vAlign w:val="bottom"/>
          </w:tcPr>
          <w:p w:rsidR="00EA36A4" w:rsidRDefault="00EA36A4">
            <w:pPr>
              <w:pStyle w:val="ConsPlusNormal"/>
            </w:pPr>
          </w:p>
        </w:tc>
        <w:tc>
          <w:tcPr>
            <w:tcW w:w="4648" w:type="dxa"/>
            <w:tcBorders>
              <w:top w:val="nil"/>
              <w:left w:val="nil"/>
              <w:bottom w:val="nil"/>
              <w:right w:val="nil"/>
            </w:tcBorders>
            <w:vAlign w:val="bottom"/>
          </w:tcPr>
          <w:p w:rsidR="00EA36A4" w:rsidRDefault="00EA36A4">
            <w:pPr>
              <w:pStyle w:val="ConsPlusNormal"/>
              <w:jc w:val="right"/>
            </w:pPr>
            <w:r>
              <w:t>Всего страниц</w:t>
            </w:r>
          </w:p>
        </w:tc>
        <w:tc>
          <w:tcPr>
            <w:tcW w:w="340" w:type="dxa"/>
            <w:tcBorders>
              <w:top w:val="nil"/>
              <w:left w:val="nil"/>
              <w:bottom w:val="nil"/>
              <w:right w:val="nil"/>
            </w:tcBorders>
          </w:tcPr>
          <w:p w:rsidR="00EA36A4" w:rsidRDefault="00EA36A4">
            <w:pPr>
              <w:pStyle w:val="ConsPlusNormal"/>
              <w:jc w:val="both"/>
            </w:pPr>
          </w:p>
        </w:tc>
        <w:tc>
          <w:tcPr>
            <w:tcW w:w="2664" w:type="dxa"/>
            <w:tcBorders>
              <w:top w:val="single" w:sz="4" w:space="0" w:color="auto"/>
              <w:left w:val="nil"/>
              <w:bottom w:val="single" w:sz="4" w:space="0" w:color="auto"/>
              <w:right w:val="nil"/>
            </w:tcBorders>
          </w:tcPr>
          <w:p w:rsidR="00EA36A4" w:rsidRDefault="00EA36A4">
            <w:pPr>
              <w:pStyle w:val="ConsPlusNormal"/>
            </w:pPr>
          </w:p>
        </w:tc>
      </w:tr>
    </w:tbl>
    <w:p w:rsidR="00EA36A4" w:rsidRDefault="00EA36A4">
      <w:pPr>
        <w:pStyle w:val="ConsPlusNormal"/>
        <w:jc w:val="both"/>
      </w:pPr>
    </w:p>
    <w:p w:rsidR="00EA36A4" w:rsidRDefault="00EA36A4">
      <w:pPr>
        <w:pStyle w:val="ConsPlusNormal"/>
        <w:jc w:val="both"/>
      </w:pPr>
    </w:p>
    <w:p w:rsidR="00EA36A4" w:rsidRDefault="00EA36A4">
      <w:pPr>
        <w:pStyle w:val="ConsPlusNormal"/>
        <w:jc w:val="both"/>
      </w:pPr>
    </w:p>
    <w:p w:rsidR="00EA36A4" w:rsidRDefault="00EA36A4">
      <w:pPr>
        <w:pStyle w:val="ConsPlusNormal"/>
        <w:jc w:val="both"/>
      </w:pPr>
    </w:p>
    <w:p w:rsidR="00EA36A4" w:rsidRDefault="00EA36A4">
      <w:pPr>
        <w:pStyle w:val="ConsPlusNormal"/>
        <w:jc w:val="both"/>
      </w:pPr>
    </w:p>
    <w:p w:rsidR="00EA36A4" w:rsidRDefault="00EA36A4">
      <w:pPr>
        <w:pStyle w:val="ConsPlusNormal"/>
        <w:jc w:val="right"/>
        <w:outlineLvl w:val="1"/>
      </w:pPr>
      <w:r>
        <w:t>Приложение N 12</w:t>
      </w:r>
    </w:p>
    <w:p w:rsidR="00EA36A4" w:rsidRDefault="00EA36A4">
      <w:pPr>
        <w:pStyle w:val="ConsPlusNormal"/>
        <w:jc w:val="right"/>
      </w:pPr>
      <w:r>
        <w:t>к Порядку учета Федеральным</w:t>
      </w:r>
    </w:p>
    <w:p w:rsidR="00EA36A4" w:rsidRDefault="00EA36A4">
      <w:pPr>
        <w:pStyle w:val="ConsPlusNormal"/>
        <w:jc w:val="right"/>
      </w:pPr>
      <w:r>
        <w:t>казначейством поступлений</w:t>
      </w:r>
    </w:p>
    <w:p w:rsidR="00EA36A4" w:rsidRDefault="00EA36A4">
      <w:pPr>
        <w:pStyle w:val="ConsPlusNormal"/>
        <w:jc w:val="right"/>
      </w:pPr>
      <w:r>
        <w:t>в бюджетную систему Российской</w:t>
      </w:r>
    </w:p>
    <w:p w:rsidR="00EA36A4" w:rsidRDefault="00EA36A4">
      <w:pPr>
        <w:pStyle w:val="ConsPlusNormal"/>
        <w:jc w:val="right"/>
      </w:pPr>
      <w:r>
        <w:t>Федерации и их распределения между</w:t>
      </w:r>
    </w:p>
    <w:p w:rsidR="00EA36A4" w:rsidRDefault="00EA36A4">
      <w:pPr>
        <w:pStyle w:val="ConsPlusNormal"/>
        <w:jc w:val="right"/>
      </w:pPr>
      <w:r>
        <w:t>бюджетами бюджетной системы</w:t>
      </w:r>
    </w:p>
    <w:p w:rsidR="00EA36A4" w:rsidRDefault="00EA36A4">
      <w:pPr>
        <w:pStyle w:val="ConsPlusNormal"/>
        <w:jc w:val="right"/>
      </w:pPr>
      <w:r>
        <w:t>Российской Федерации, утвержденному</w:t>
      </w:r>
    </w:p>
    <w:p w:rsidR="00EA36A4" w:rsidRDefault="00EA36A4">
      <w:pPr>
        <w:pStyle w:val="ConsPlusNormal"/>
        <w:jc w:val="right"/>
      </w:pPr>
      <w:r>
        <w:t>приказом Министерства финансов</w:t>
      </w:r>
    </w:p>
    <w:p w:rsidR="00EA36A4" w:rsidRDefault="00EA36A4">
      <w:pPr>
        <w:pStyle w:val="ConsPlusNormal"/>
        <w:jc w:val="right"/>
      </w:pPr>
      <w:r>
        <w:t>Российской Федерации</w:t>
      </w:r>
    </w:p>
    <w:p w:rsidR="00EA36A4" w:rsidRDefault="00EA36A4">
      <w:pPr>
        <w:pStyle w:val="ConsPlusNormal"/>
        <w:jc w:val="right"/>
      </w:pPr>
      <w:r>
        <w:t>от 15.11.2024 N 172н</w:t>
      </w:r>
    </w:p>
    <w:p w:rsidR="00EA36A4" w:rsidRDefault="00EA36A4">
      <w:pPr>
        <w:pStyle w:val="ConsPlusNormal"/>
        <w:jc w:val="both"/>
      </w:pPr>
    </w:p>
    <w:tbl>
      <w:tblPr>
        <w:tblW w:w="0" w:type="auto"/>
        <w:tblBorders>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6236"/>
        <w:gridCol w:w="340"/>
        <w:gridCol w:w="1870"/>
        <w:gridCol w:w="5159"/>
      </w:tblGrid>
      <w:tr w:rsidR="00EA36A4">
        <w:tc>
          <w:tcPr>
            <w:tcW w:w="6236" w:type="dxa"/>
            <w:tcBorders>
              <w:top w:val="nil"/>
              <w:left w:val="nil"/>
              <w:bottom w:val="nil"/>
              <w:right w:val="nil"/>
            </w:tcBorders>
            <w:vAlign w:val="bottom"/>
          </w:tcPr>
          <w:p w:rsidR="00EA36A4" w:rsidRDefault="00EA36A4">
            <w:pPr>
              <w:pStyle w:val="ConsPlusNormal"/>
              <w:jc w:val="right"/>
            </w:pPr>
            <w:bookmarkStart w:id="55" w:name="P3645"/>
            <w:bookmarkEnd w:id="55"/>
            <w:r>
              <w:t>Реестр N</w:t>
            </w:r>
          </w:p>
        </w:tc>
        <w:tc>
          <w:tcPr>
            <w:tcW w:w="340" w:type="dxa"/>
            <w:tcBorders>
              <w:top w:val="nil"/>
              <w:left w:val="nil"/>
              <w:bottom w:val="nil"/>
            </w:tcBorders>
          </w:tcPr>
          <w:p w:rsidR="00EA36A4" w:rsidRDefault="00EA36A4">
            <w:pPr>
              <w:pStyle w:val="ConsPlusNormal"/>
              <w:jc w:val="both"/>
            </w:pPr>
          </w:p>
        </w:tc>
        <w:tc>
          <w:tcPr>
            <w:tcW w:w="1870" w:type="dxa"/>
            <w:tcBorders>
              <w:top w:val="single" w:sz="4" w:space="0" w:color="auto"/>
              <w:bottom w:val="single" w:sz="4" w:space="0" w:color="auto"/>
            </w:tcBorders>
          </w:tcPr>
          <w:p w:rsidR="00EA36A4" w:rsidRDefault="00EA36A4">
            <w:pPr>
              <w:pStyle w:val="ConsPlusNormal"/>
              <w:jc w:val="both"/>
            </w:pPr>
          </w:p>
        </w:tc>
        <w:tc>
          <w:tcPr>
            <w:tcW w:w="5159" w:type="dxa"/>
            <w:tcBorders>
              <w:top w:val="nil"/>
              <w:bottom w:val="nil"/>
              <w:right w:val="nil"/>
            </w:tcBorders>
          </w:tcPr>
          <w:p w:rsidR="00EA36A4" w:rsidRDefault="00EA36A4">
            <w:pPr>
              <w:pStyle w:val="ConsPlusNormal"/>
              <w:jc w:val="both"/>
            </w:pPr>
          </w:p>
        </w:tc>
      </w:tr>
      <w:tr w:rsidR="00EA36A4">
        <w:tc>
          <w:tcPr>
            <w:tcW w:w="13605" w:type="dxa"/>
            <w:gridSpan w:val="4"/>
            <w:tcBorders>
              <w:top w:val="nil"/>
              <w:left w:val="nil"/>
              <w:bottom w:val="nil"/>
              <w:right w:val="nil"/>
            </w:tcBorders>
          </w:tcPr>
          <w:p w:rsidR="00EA36A4" w:rsidRDefault="00EA36A4">
            <w:pPr>
              <w:pStyle w:val="ConsPlusNormal"/>
              <w:jc w:val="center"/>
            </w:pPr>
            <w:r>
              <w:t>передаваемых (принимаемых) платежей</w:t>
            </w:r>
          </w:p>
        </w:tc>
      </w:tr>
    </w:tbl>
    <w:p w:rsidR="00EA36A4" w:rsidRDefault="00EA36A4">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4365"/>
        <w:gridCol w:w="4818"/>
        <w:gridCol w:w="2721"/>
        <w:gridCol w:w="1700"/>
      </w:tblGrid>
      <w:tr w:rsidR="00EA36A4">
        <w:tc>
          <w:tcPr>
            <w:tcW w:w="9183" w:type="dxa"/>
            <w:gridSpan w:val="2"/>
            <w:tcBorders>
              <w:top w:val="nil"/>
              <w:left w:val="nil"/>
              <w:bottom w:val="nil"/>
              <w:right w:val="nil"/>
            </w:tcBorders>
          </w:tcPr>
          <w:p w:rsidR="00EA36A4" w:rsidRDefault="00EA36A4">
            <w:pPr>
              <w:pStyle w:val="ConsPlusNormal"/>
            </w:pPr>
          </w:p>
        </w:tc>
        <w:tc>
          <w:tcPr>
            <w:tcW w:w="2721" w:type="dxa"/>
            <w:tcBorders>
              <w:top w:val="nil"/>
              <w:left w:val="nil"/>
              <w:bottom w:val="nil"/>
              <w:right w:val="single" w:sz="4" w:space="0" w:color="auto"/>
            </w:tcBorders>
          </w:tcPr>
          <w:p w:rsidR="00EA36A4" w:rsidRDefault="00EA36A4">
            <w:pPr>
              <w:pStyle w:val="ConsPlusNormal"/>
            </w:pPr>
          </w:p>
        </w:tc>
        <w:tc>
          <w:tcPr>
            <w:tcW w:w="1700" w:type="dxa"/>
            <w:tcBorders>
              <w:top w:val="single" w:sz="4" w:space="0" w:color="auto"/>
              <w:left w:val="single" w:sz="4" w:space="0" w:color="auto"/>
              <w:bottom w:val="single" w:sz="4" w:space="0" w:color="auto"/>
              <w:right w:val="single" w:sz="4" w:space="0" w:color="auto"/>
            </w:tcBorders>
            <w:vAlign w:val="bottom"/>
          </w:tcPr>
          <w:p w:rsidR="00EA36A4" w:rsidRDefault="00EA36A4">
            <w:pPr>
              <w:pStyle w:val="ConsPlusNormal"/>
              <w:jc w:val="center"/>
            </w:pPr>
            <w:r>
              <w:t>Коды</w:t>
            </w:r>
          </w:p>
        </w:tc>
      </w:tr>
      <w:tr w:rsidR="00EA36A4">
        <w:tc>
          <w:tcPr>
            <w:tcW w:w="4365" w:type="dxa"/>
            <w:tcBorders>
              <w:top w:val="nil"/>
              <w:left w:val="nil"/>
              <w:bottom w:val="nil"/>
              <w:right w:val="nil"/>
            </w:tcBorders>
          </w:tcPr>
          <w:p w:rsidR="00EA36A4" w:rsidRDefault="00EA36A4">
            <w:pPr>
              <w:pStyle w:val="ConsPlusNormal"/>
            </w:pPr>
          </w:p>
        </w:tc>
        <w:tc>
          <w:tcPr>
            <w:tcW w:w="4818" w:type="dxa"/>
            <w:tcBorders>
              <w:top w:val="nil"/>
              <w:left w:val="nil"/>
              <w:bottom w:val="nil"/>
              <w:right w:val="nil"/>
            </w:tcBorders>
          </w:tcPr>
          <w:p w:rsidR="00EA36A4" w:rsidRDefault="00EA36A4">
            <w:pPr>
              <w:pStyle w:val="ConsPlusNormal"/>
            </w:pPr>
          </w:p>
        </w:tc>
        <w:tc>
          <w:tcPr>
            <w:tcW w:w="2721" w:type="dxa"/>
            <w:tcBorders>
              <w:top w:val="nil"/>
              <w:left w:val="nil"/>
              <w:bottom w:val="nil"/>
              <w:right w:val="single" w:sz="4" w:space="0" w:color="auto"/>
            </w:tcBorders>
            <w:vAlign w:val="bottom"/>
          </w:tcPr>
          <w:p w:rsidR="00EA36A4" w:rsidRDefault="00EA36A4">
            <w:pPr>
              <w:pStyle w:val="ConsPlusNormal"/>
              <w:jc w:val="right"/>
            </w:pPr>
            <w:r>
              <w:t>Форма по КФД</w:t>
            </w:r>
          </w:p>
        </w:tc>
        <w:tc>
          <w:tcPr>
            <w:tcW w:w="1700" w:type="dxa"/>
            <w:tcBorders>
              <w:top w:val="single" w:sz="4" w:space="0" w:color="auto"/>
              <w:left w:val="single" w:sz="4" w:space="0" w:color="auto"/>
              <w:bottom w:val="single" w:sz="4" w:space="0" w:color="auto"/>
              <w:right w:val="single" w:sz="4" w:space="0" w:color="auto"/>
            </w:tcBorders>
            <w:vAlign w:val="bottom"/>
          </w:tcPr>
          <w:p w:rsidR="00EA36A4" w:rsidRDefault="00EA36A4">
            <w:pPr>
              <w:pStyle w:val="ConsPlusNormal"/>
              <w:jc w:val="center"/>
            </w:pPr>
            <w:r>
              <w:t>0531477</w:t>
            </w:r>
          </w:p>
        </w:tc>
      </w:tr>
      <w:tr w:rsidR="00EA36A4">
        <w:tc>
          <w:tcPr>
            <w:tcW w:w="4365" w:type="dxa"/>
            <w:tcBorders>
              <w:top w:val="nil"/>
              <w:left w:val="nil"/>
              <w:bottom w:val="nil"/>
              <w:right w:val="nil"/>
            </w:tcBorders>
          </w:tcPr>
          <w:p w:rsidR="00EA36A4" w:rsidRDefault="00EA36A4">
            <w:pPr>
              <w:pStyle w:val="ConsPlusNormal"/>
            </w:pPr>
          </w:p>
        </w:tc>
        <w:tc>
          <w:tcPr>
            <w:tcW w:w="4818" w:type="dxa"/>
            <w:tcBorders>
              <w:top w:val="nil"/>
              <w:left w:val="nil"/>
              <w:bottom w:val="nil"/>
              <w:right w:val="nil"/>
            </w:tcBorders>
            <w:vAlign w:val="bottom"/>
          </w:tcPr>
          <w:p w:rsidR="00EA36A4" w:rsidRDefault="00EA36A4">
            <w:pPr>
              <w:pStyle w:val="ConsPlusNormal"/>
              <w:jc w:val="center"/>
            </w:pPr>
            <w:r>
              <w:t>за "__________" 20__ г.</w:t>
            </w:r>
          </w:p>
        </w:tc>
        <w:tc>
          <w:tcPr>
            <w:tcW w:w="2721" w:type="dxa"/>
            <w:tcBorders>
              <w:top w:val="nil"/>
              <w:left w:val="nil"/>
              <w:bottom w:val="nil"/>
              <w:right w:val="single" w:sz="4" w:space="0" w:color="auto"/>
            </w:tcBorders>
            <w:vAlign w:val="bottom"/>
          </w:tcPr>
          <w:p w:rsidR="00EA36A4" w:rsidRDefault="00EA36A4">
            <w:pPr>
              <w:pStyle w:val="ConsPlusNormal"/>
              <w:jc w:val="right"/>
            </w:pPr>
            <w:r>
              <w:t>Дата</w:t>
            </w:r>
          </w:p>
        </w:tc>
        <w:tc>
          <w:tcPr>
            <w:tcW w:w="1700" w:type="dxa"/>
            <w:tcBorders>
              <w:top w:val="single" w:sz="4" w:space="0" w:color="auto"/>
              <w:left w:val="single" w:sz="4" w:space="0" w:color="auto"/>
              <w:bottom w:val="single" w:sz="4" w:space="0" w:color="auto"/>
              <w:right w:val="single" w:sz="4" w:space="0" w:color="auto"/>
            </w:tcBorders>
            <w:vAlign w:val="bottom"/>
          </w:tcPr>
          <w:p w:rsidR="00EA36A4" w:rsidRDefault="00EA36A4">
            <w:pPr>
              <w:pStyle w:val="ConsPlusNormal"/>
            </w:pPr>
          </w:p>
        </w:tc>
      </w:tr>
      <w:tr w:rsidR="00EA36A4">
        <w:tc>
          <w:tcPr>
            <w:tcW w:w="9183" w:type="dxa"/>
            <w:gridSpan w:val="2"/>
            <w:vMerge w:val="restart"/>
            <w:tcBorders>
              <w:top w:val="nil"/>
              <w:left w:val="nil"/>
              <w:bottom w:val="nil"/>
              <w:right w:val="nil"/>
            </w:tcBorders>
          </w:tcPr>
          <w:p w:rsidR="00EA36A4" w:rsidRDefault="00EA36A4">
            <w:pPr>
              <w:pStyle w:val="ConsPlusNormal"/>
            </w:pPr>
            <w:r>
              <w:t>От кого: Наименование органа</w:t>
            </w:r>
          </w:p>
          <w:p w:rsidR="00EA36A4" w:rsidRDefault="00EA36A4">
            <w:pPr>
              <w:pStyle w:val="ConsPlusNormal"/>
            </w:pPr>
            <w:r>
              <w:t>Федерального казначейства,</w:t>
            </w:r>
          </w:p>
          <w:p w:rsidR="00EA36A4" w:rsidRDefault="00EA36A4">
            <w:pPr>
              <w:pStyle w:val="ConsPlusNormal"/>
            </w:pPr>
            <w:r>
              <w:t>передающего платежи _____________________________</w:t>
            </w:r>
          </w:p>
        </w:tc>
        <w:tc>
          <w:tcPr>
            <w:tcW w:w="2721" w:type="dxa"/>
            <w:tcBorders>
              <w:top w:val="nil"/>
              <w:left w:val="nil"/>
              <w:bottom w:val="nil"/>
              <w:right w:val="single" w:sz="4" w:space="0" w:color="auto"/>
            </w:tcBorders>
            <w:vAlign w:val="bottom"/>
          </w:tcPr>
          <w:p w:rsidR="00EA36A4" w:rsidRDefault="00EA36A4">
            <w:pPr>
              <w:pStyle w:val="ConsPlusNormal"/>
              <w:jc w:val="right"/>
            </w:pPr>
            <w:r>
              <w:t>по КОФК</w:t>
            </w:r>
          </w:p>
        </w:tc>
        <w:tc>
          <w:tcPr>
            <w:tcW w:w="1700" w:type="dxa"/>
            <w:tcBorders>
              <w:top w:val="single" w:sz="4" w:space="0" w:color="auto"/>
              <w:left w:val="single" w:sz="4" w:space="0" w:color="auto"/>
              <w:bottom w:val="single" w:sz="4" w:space="0" w:color="auto"/>
              <w:right w:val="single" w:sz="4" w:space="0" w:color="auto"/>
            </w:tcBorders>
          </w:tcPr>
          <w:p w:rsidR="00EA36A4" w:rsidRDefault="00EA36A4">
            <w:pPr>
              <w:pStyle w:val="ConsPlusNormal"/>
            </w:pPr>
          </w:p>
        </w:tc>
      </w:tr>
      <w:tr w:rsidR="00EA36A4">
        <w:tc>
          <w:tcPr>
            <w:tcW w:w="9183" w:type="dxa"/>
            <w:gridSpan w:val="2"/>
            <w:vMerge/>
            <w:tcBorders>
              <w:top w:val="nil"/>
              <w:left w:val="nil"/>
              <w:bottom w:val="nil"/>
              <w:right w:val="nil"/>
            </w:tcBorders>
          </w:tcPr>
          <w:p w:rsidR="00EA36A4" w:rsidRDefault="00EA36A4">
            <w:pPr>
              <w:pStyle w:val="ConsPlusNormal"/>
            </w:pPr>
          </w:p>
        </w:tc>
        <w:tc>
          <w:tcPr>
            <w:tcW w:w="2721" w:type="dxa"/>
            <w:tcBorders>
              <w:top w:val="nil"/>
              <w:left w:val="nil"/>
              <w:bottom w:val="nil"/>
              <w:right w:val="single" w:sz="4" w:space="0" w:color="auto"/>
            </w:tcBorders>
            <w:vAlign w:val="bottom"/>
          </w:tcPr>
          <w:p w:rsidR="00EA36A4" w:rsidRDefault="00EA36A4">
            <w:pPr>
              <w:pStyle w:val="ConsPlusNormal"/>
              <w:jc w:val="right"/>
            </w:pPr>
            <w:r>
              <w:t>Номер счета</w:t>
            </w:r>
          </w:p>
        </w:tc>
        <w:tc>
          <w:tcPr>
            <w:tcW w:w="1700" w:type="dxa"/>
            <w:tcBorders>
              <w:top w:val="single" w:sz="4" w:space="0" w:color="auto"/>
              <w:left w:val="single" w:sz="4" w:space="0" w:color="auto"/>
              <w:bottom w:val="single" w:sz="4" w:space="0" w:color="auto"/>
              <w:right w:val="single" w:sz="4" w:space="0" w:color="auto"/>
            </w:tcBorders>
            <w:vAlign w:val="bottom"/>
          </w:tcPr>
          <w:p w:rsidR="00EA36A4" w:rsidRDefault="00EA36A4">
            <w:pPr>
              <w:pStyle w:val="ConsPlusNormal"/>
            </w:pPr>
          </w:p>
        </w:tc>
      </w:tr>
      <w:tr w:rsidR="00EA36A4">
        <w:tc>
          <w:tcPr>
            <w:tcW w:w="9183" w:type="dxa"/>
            <w:gridSpan w:val="2"/>
            <w:vMerge w:val="restart"/>
            <w:tcBorders>
              <w:top w:val="nil"/>
              <w:left w:val="nil"/>
              <w:bottom w:val="nil"/>
              <w:right w:val="nil"/>
            </w:tcBorders>
          </w:tcPr>
          <w:p w:rsidR="00EA36A4" w:rsidRDefault="00EA36A4">
            <w:pPr>
              <w:pStyle w:val="ConsPlusNormal"/>
            </w:pPr>
            <w:r>
              <w:lastRenderedPageBreak/>
              <w:t>Кому: Наименование органа</w:t>
            </w:r>
          </w:p>
          <w:p w:rsidR="00EA36A4" w:rsidRDefault="00EA36A4">
            <w:pPr>
              <w:pStyle w:val="ConsPlusNormal"/>
            </w:pPr>
            <w:r>
              <w:t>Федерального казначейства,</w:t>
            </w:r>
          </w:p>
          <w:p w:rsidR="00EA36A4" w:rsidRDefault="00EA36A4">
            <w:pPr>
              <w:pStyle w:val="ConsPlusNormal"/>
            </w:pPr>
            <w:r>
              <w:t>принимающего платежи ___________________________</w:t>
            </w:r>
          </w:p>
        </w:tc>
        <w:tc>
          <w:tcPr>
            <w:tcW w:w="2721" w:type="dxa"/>
            <w:tcBorders>
              <w:top w:val="nil"/>
              <w:left w:val="nil"/>
              <w:bottom w:val="nil"/>
              <w:right w:val="single" w:sz="4" w:space="0" w:color="auto"/>
            </w:tcBorders>
            <w:vAlign w:val="bottom"/>
          </w:tcPr>
          <w:p w:rsidR="00EA36A4" w:rsidRDefault="00EA36A4">
            <w:pPr>
              <w:pStyle w:val="ConsPlusNormal"/>
              <w:jc w:val="right"/>
            </w:pPr>
            <w:r>
              <w:t>по КОФК</w:t>
            </w:r>
          </w:p>
        </w:tc>
        <w:tc>
          <w:tcPr>
            <w:tcW w:w="1700" w:type="dxa"/>
            <w:tcBorders>
              <w:top w:val="single" w:sz="4" w:space="0" w:color="auto"/>
              <w:left w:val="single" w:sz="4" w:space="0" w:color="auto"/>
              <w:bottom w:val="single" w:sz="4" w:space="0" w:color="auto"/>
              <w:right w:val="single" w:sz="4" w:space="0" w:color="auto"/>
            </w:tcBorders>
          </w:tcPr>
          <w:p w:rsidR="00EA36A4" w:rsidRDefault="00EA36A4">
            <w:pPr>
              <w:pStyle w:val="ConsPlusNormal"/>
            </w:pPr>
          </w:p>
        </w:tc>
      </w:tr>
      <w:tr w:rsidR="00EA36A4">
        <w:tc>
          <w:tcPr>
            <w:tcW w:w="9183" w:type="dxa"/>
            <w:gridSpan w:val="2"/>
            <w:vMerge/>
            <w:tcBorders>
              <w:top w:val="nil"/>
              <w:left w:val="nil"/>
              <w:bottom w:val="nil"/>
              <w:right w:val="nil"/>
            </w:tcBorders>
          </w:tcPr>
          <w:p w:rsidR="00EA36A4" w:rsidRDefault="00EA36A4">
            <w:pPr>
              <w:pStyle w:val="ConsPlusNormal"/>
            </w:pPr>
          </w:p>
        </w:tc>
        <w:tc>
          <w:tcPr>
            <w:tcW w:w="2721" w:type="dxa"/>
            <w:tcBorders>
              <w:top w:val="nil"/>
              <w:left w:val="nil"/>
              <w:bottom w:val="nil"/>
              <w:right w:val="single" w:sz="4" w:space="0" w:color="auto"/>
            </w:tcBorders>
            <w:vAlign w:val="bottom"/>
          </w:tcPr>
          <w:p w:rsidR="00EA36A4" w:rsidRDefault="00EA36A4">
            <w:pPr>
              <w:pStyle w:val="ConsPlusNormal"/>
              <w:jc w:val="right"/>
            </w:pPr>
            <w:r>
              <w:t>Номер счета</w:t>
            </w:r>
          </w:p>
        </w:tc>
        <w:tc>
          <w:tcPr>
            <w:tcW w:w="1700" w:type="dxa"/>
            <w:tcBorders>
              <w:top w:val="single" w:sz="4" w:space="0" w:color="auto"/>
              <w:left w:val="single" w:sz="4" w:space="0" w:color="auto"/>
              <w:bottom w:val="single" w:sz="4" w:space="0" w:color="auto"/>
              <w:right w:val="single" w:sz="4" w:space="0" w:color="auto"/>
            </w:tcBorders>
          </w:tcPr>
          <w:p w:rsidR="00EA36A4" w:rsidRDefault="00EA36A4">
            <w:pPr>
              <w:pStyle w:val="ConsPlusNormal"/>
            </w:pPr>
          </w:p>
        </w:tc>
      </w:tr>
      <w:tr w:rsidR="00EA36A4">
        <w:tc>
          <w:tcPr>
            <w:tcW w:w="4365" w:type="dxa"/>
            <w:tcBorders>
              <w:top w:val="nil"/>
              <w:left w:val="nil"/>
              <w:bottom w:val="nil"/>
              <w:right w:val="nil"/>
            </w:tcBorders>
            <w:vAlign w:val="bottom"/>
          </w:tcPr>
          <w:p w:rsidR="00EA36A4" w:rsidRDefault="00EA36A4">
            <w:pPr>
              <w:pStyle w:val="ConsPlusNormal"/>
            </w:pPr>
            <w:r>
              <w:t>Единица измерения: руб.</w:t>
            </w:r>
          </w:p>
        </w:tc>
        <w:tc>
          <w:tcPr>
            <w:tcW w:w="4818" w:type="dxa"/>
            <w:tcBorders>
              <w:top w:val="nil"/>
              <w:left w:val="nil"/>
              <w:bottom w:val="nil"/>
              <w:right w:val="nil"/>
            </w:tcBorders>
            <w:vAlign w:val="bottom"/>
          </w:tcPr>
          <w:p w:rsidR="00EA36A4" w:rsidRDefault="00EA36A4">
            <w:pPr>
              <w:pStyle w:val="ConsPlusNormal"/>
            </w:pPr>
          </w:p>
        </w:tc>
        <w:tc>
          <w:tcPr>
            <w:tcW w:w="2721" w:type="dxa"/>
            <w:tcBorders>
              <w:top w:val="nil"/>
              <w:left w:val="nil"/>
              <w:bottom w:val="nil"/>
              <w:right w:val="single" w:sz="4" w:space="0" w:color="auto"/>
            </w:tcBorders>
            <w:vAlign w:val="bottom"/>
          </w:tcPr>
          <w:p w:rsidR="00EA36A4" w:rsidRDefault="00EA36A4">
            <w:pPr>
              <w:pStyle w:val="ConsPlusNormal"/>
              <w:jc w:val="right"/>
            </w:pPr>
            <w:r>
              <w:t>по ОКЕИ</w:t>
            </w:r>
          </w:p>
        </w:tc>
        <w:tc>
          <w:tcPr>
            <w:tcW w:w="1700" w:type="dxa"/>
            <w:tcBorders>
              <w:top w:val="single" w:sz="4" w:space="0" w:color="auto"/>
              <w:left w:val="single" w:sz="4" w:space="0" w:color="auto"/>
              <w:bottom w:val="single" w:sz="4" w:space="0" w:color="auto"/>
              <w:right w:val="single" w:sz="4" w:space="0" w:color="auto"/>
            </w:tcBorders>
          </w:tcPr>
          <w:p w:rsidR="00EA36A4" w:rsidRDefault="00EA36A4">
            <w:pPr>
              <w:pStyle w:val="ConsPlusNormal"/>
              <w:jc w:val="center"/>
            </w:pPr>
            <w:hyperlink r:id="rId261">
              <w:r>
                <w:rPr>
                  <w:color w:val="0000FF"/>
                </w:rPr>
                <w:t>383</w:t>
              </w:r>
            </w:hyperlink>
          </w:p>
        </w:tc>
      </w:tr>
    </w:tbl>
    <w:p w:rsidR="00EA36A4" w:rsidRDefault="00EA36A4">
      <w:pPr>
        <w:pStyle w:val="ConsPlusNormal"/>
        <w:jc w:val="both"/>
      </w:pPr>
    </w:p>
    <w:tbl>
      <w:tblPr>
        <w:tblW w:w="0" w:type="auto"/>
        <w:tblBorders>
          <w:top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077"/>
        <w:gridCol w:w="907"/>
        <w:gridCol w:w="1077"/>
        <w:gridCol w:w="1417"/>
        <w:gridCol w:w="963"/>
        <w:gridCol w:w="963"/>
        <w:gridCol w:w="963"/>
        <w:gridCol w:w="963"/>
        <w:gridCol w:w="1020"/>
        <w:gridCol w:w="1303"/>
        <w:gridCol w:w="1133"/>
        <w:gridCol w:w="850"/>
        <w:gridCol w:w="963"/>
      </w:tblGrid>
      <w:tr w:rsidR="00EA36A4">
        <w:tc>
          <w:tcPr>
            <w:tcW w:w="4478" w:type="dxa"/>
            <w:gridSpan w:val="4"/>
            <w:tcBorders>
              <w:left w:val="nil"/>
            </w:tcBorders>
          </w:tcPr>
          <w:p w:rsidR="00EA36A4" w:rsidRDefault="00EA36A4">
            <w:pPr>
              <w:pStyle w:val="ConsPlusNormal"/>
              <w:jc w:val="center"/>
            </w:pPr>
            <w:r>
              <w:t>Распоряжение</w:t>
            </w:r>
          </w:p>
        </w:tc>
        <w:tc>
          <w:tcPr>
            <w:tcW w:w="1926" w:type="dxa"/>
            <w:gridSpan w:val="2"/>
          </w:tcPr>
          <w:p w:rsidR="00EA36A4" w:rsidRDefault="00EA36A4">
            <w:pPr>
              <w:pStyle w:val="ConsPlusNormal"/>
              <w:jc w:val="center"/>
            </w:pPr>
            <w:r>
              <w:t>Плательщик</w:t>
            </w:r>
          </w:p>
        </w:tc>
        <w:tc>
          <w:tcPr>
            <w:tcW w:w="1926" w:type="dxa"/>
            <w:gridSpan w:val="2"/>
          </w:tcPr>
          <w:p w:rsidR="00EA36A4" w:rsidRDefault="00EA36A4">
            <w:pPr>
              <w:pStyle w:val="ConsPlusNormal"/>
              <w:jc w:val="center"/>
            </w:pPr>
            <w:r>
              <w:t>Получатель</w:t>
            </w:r>
          </w:p>
        </w:tc>
        <w:tc>
          <w:tcPr>
            <w:tcW w:w="2323" w:type="dxa"/>
            <w:gridSpan w:val="2"/>
          </w:tcPr>
          <w:p w:rsidR="00EA36A4" w:rsidRDefault="00EA36A4">
            <w:pPr>
              <w:pStyle w:val="ConsPlusNormal"/>
              <w:jc w:val="center"/>
            </w:pPr>
            <w:r>
              <w:t>Код</w:t>
            </w:r>
          </w:p>
        </w:tc>
        <w:tc>
          <w:tcPr>
            <w:tcW w:w="1983" w:type="dxa"/>
            <w:gridSpan w:val="2"/>
          </w:tcPr>
          <w:p w:rsidR="00EA36A4" w:rsidRDefault="00EA36A4">
            <w:pPr>
              <w:pStyle w:val="ConsPlusNormal"/>
              <w:jc w:val="center"/>
            </w:pPr>
            <w:r>
              <w:t>Сумма</w:t>
            </w:r>
          </w:p>
        </w:tc>
        <w:tc>
          <w:tcPr>
            <w:tcW w:w="963" w:type="dxa"/>
            <w:vMerge w:val="restart"/>
            <w:tcBorders>
              <w:right w:val="nil"/>
            </w:tcBorders>
          </w:tcPr>
          <w:p w:rsidR="00EA36A4" w:rsidRDefault="00EA36A4">
            <w:pPr>
              <w:pStyle w:val="ConsPlusNormal"/>
              <w:jc w:val="center"/>
            </w:pPr>
            <w:r>
              <w:t>примечание</w:t>
            </w:r>
          </w:p>
        </w:tc>
      </w:tr>
      <w:tr w:rsidR="00EA36A4">
        <w:tc>
          <w:tcPr>
            <w:tcW w:w="1077" w:type="dxa"/>
            <w:tcBorders>
              <w:left w:val="nil"/>
            </w:tcBorders>
          </w:tcPr>
          <w:p w:rsidR="00EA36A4" w:rsidRDefault="00EA36A4">
            <w:pPr>
              <w:pStyle w:val="ConsPlusNormal"/>
              <w:jc w:val="center"/>
            </w:pPr>
            <w:r>
              <w:t>дата</w:t>
            </w:r>
          </w:p>
        </w:tc>
        <w:tc>
          <w:tcPr>
            <w:tcW w:w="907" w:type="dxa"/>
          </w:tcPr>
          <w:p w:rsidR="00EA36A4" w:rsidRDefault="00EA36A4">
            <w:pPr>
              <w:pStyle w:val="ConsPlusNormal"/>
              <w:jc w:val="center"/>
            </w:pPr>
            <w:r>
              <w:t>номер</w:t>
            </w:r>
          </w:p>
        </w:tc>
        <w:tc>
          <w:tcPr>
            <w:tcW w:w="1077" w:type="dxa"/>
          </w:tcPr>
          <w:p w:rsidR="00EA36A4" w:rsidRDefault="00EA36A4">
            <w:pPr>
              <w:pStyle w:val="ConsPlusNormal"/>
              <w:jc w:val="center"/>
            </w:pPr>
            <w:r>
              <w:t>номер строки реестра</w:t>
            </w:r>
          </w:p>
        </w:tc>
        <w:tc>
          <w:tcPr>
            <w:tcW w:w="1417" w:type="dxa"/>
          </w:tcPr>
          <w:p w:rsidR="00EA36A4" w:rsidRDefault="00EA36A4">
            <w:pPr>
              <w:pStyle w:val="ConsPlusNormal"/>
              <w:jc w:val="center"/>
            </w:pPr>
            <w:r>
              <w:t>дата учета невыясненного поступления</w:t>
            </w:r>
          </w:p>
        </w:tc>
        <w:tc>
          <w:tcPr>
            <w:tcW w:w="963" w:type="dxa"/>
          </w:tcPr>
          <w:p w:rsidR="00EA36A4" w:rsidRDefault="00EA36A4">
            <w:pPr>
              <w:pStyle w:val="ConsPlusNormal"/>
              <w:jc w:val="center"/>
            </w:pPr>
            <w:r>
              <w:t>ИНН</w:t>
            </w:r>
          </w:p>
        </w:tc>
        <w:tc>
          <w:tcPr>
            <w:tcW w:w="963" w:type="dxa"/>
          </w:tcPr>
          <w:p w:rsidR="00EA36A4" w:rsidRDefault="00EA36A4">
            <w:pPr>
              <w:pStyle w:val="ConsPlusNormal"/>
              <w:jc w:val="center"/>
            </w:pPr>
            <w:r>
              <w:t>КПП</w:t>
            </w:r>
          </w:p>
        </w:tc>
        <w:tc>
          <w:tcPr>
            <w:tcW w:w="963" w:type="dxa"/>
          </w:tcPr>
          <w:p w:rsidR="00EA36A4" w:rsidRDefault="00EA36A4">
            <w:pPr>
              <w:pStyle w:val="ConsPlusNormal"/>
              <w:jc w:val="center"/>
            </w:pPr>
            <w:r>
              <w:t>ИНН</w:t>
            </w:r>
          </w:p>
        </w:tc>
        <w:tc>
          <w:tcPr>
            <w:tcW w:w="963" w:type="dxa"/>
          </w:tcPr>
          <w:p w:rsidR="00EA36A4" w:rsidRDefault="00EA36A4">
            <w:pPr>
              <w:pStyle w:val="ConsPlusNormal"/>
              <w:jc w:val="center"/>
            </w:pPr>
            <w:r>
              <w:t>КПП</w:t>
            </w:r>
          </w:p>
        </w:tc>
        <w:tc>
          <w:tcPr>
            <w:tcW w:w="1020" w:type="dxa"/>
          </w:tcPr>
          <w:p w:rsidR="00EA36A4" w:rsidRDefault="00EA36A4">
            <w:pPr>
              <w:pStyle w:val="ConsPlusNormal"/>
              <w:jc w:val="center"/>
            </w:pPr>
            <w:r>
              <w:t>по БК</w:t>
            </w:r>
          </w:p>
        </w:tc>
        <w:tc>
          <w:tcPr>
            <w:tcW w:w="1303" w:type="dxa"/>
          </w:tcPr>
          <w:p w:rsidR="00EA36A4" w:rsidRDefault="00EA36A4">
            <w:pPr>
              <w:pStyle w:val="ConsPlusNormal"/>
              <w:jc w:val="center"/>
            </w:pPr>
            <w:r>
              <w:t xml:space="preserve">по </w:t>
            </w:r>
            <w:hyperlink r:id="rId262">
              <w:r>
                <w:rPr>
                  <w:color w:val="0000FF"/>
                </w:rPr>
                <w:t>ОКТМО</w:t>
              </w:r>
            </w:hyperlink>
          </w:p>
        </w:tc>
        <w:tc>
          <w:tcPr>
            <w:tcW w:w="1133" w:type="dxa"/>
          </w:tcPr>
          <w:p w:rsidR="00EA36A4" w:rsidRDefault="00EA36A4">
            <w:pPr>
              <w:pStyle w:val="ConsPlusNormal"/>
              <w:jc w:val="center"/>
            </w:pPr>
            <w:r>
              <w:t>в распоряжении</w:t>
            </w:r>
          </w:p>
        </w:tc>
        <w:tc>
          <w:tcPr>
            <w:tcW w:w="850" w:type="dxa"/>
          </w:tcPr>
          <w:p w:rsidR="00EA36A4" w:rsidRDefault="00EA36A4">
            <w:pPr>
              <w:pStyle w:val="ConsPlusNormal"/>
              <w:jc w:val="center"/>
            </w:pPr>
            <w:r>
              <w:t>в строке реестра</w:t>
            </w:r>
          </w:p>
        </w:tc>
        <w:tc>
          <w:tcPr>
            <w:tcW w:w="963" w:type="dxa"/>
            <w:vMerge/>
            <w:tcBorders>
              <w:right w:val="nil"/>
            </w:tcBorders>
          </w:tcPr>
          <w:p w:rsidR="00EA36A4" w:rsidRDefault="00EA36A4">
            <w:pPr>
              <w:pStyle w:val="ConsPlusNormal"/>
            </w:pPr>
          </w:p>
        </w:tc>
      </w:tr>
      <w:tr w:rsidR="00EA36A4">
        <w:tc>
          <w:tcPr>
            <w:tcW w:w="1077" w:type="dxa"/>
            <w:tcBorders>
              <w:left w:val="nil"/>
            </w:tcBorders>
          </w:tcPr>
          <w:p w:rsidR="00EA36A4" w:rsidRDefault="00EA36A4">
            <w:pPr>
              <w:pStyle w:val="ConsPlusNormal"/>
              <w:jc w:val="center"/>
            </w:pPr>
            <w:r>
              <w:t>1</w:t>
            </w:r>
          </w:p>
        </w:tc>
        <w:tc>
          <w:tcPr>
            <w:tcW w:w="907" w:type="dxa"/>
          </w:tcPr>
          <w:p w:rsidR="00EA36A4" w:rsidRDefault="00EA36A4">
            <w:pPr>
              <w:pStyle w:val="ConsPlusNormal"/>
              <w:jc w:val="center"/>
            </w:pPr>
            <w:r>
              <w:t>2</w:t>
            </w:r>
          </w:p>
        </w:tc>
        <w:tc>
          <w:tcPr>
            <w:tcW w:w="1077" w:type="dxa"/>
          </w:tcPr>
          <w:p w:rsidR="00EA36A4" w:rsidRDefault="00EA36A4">
            <w:pPr>
              <w:pStyle w:val="ConsPlusNormal"/>
              <w:jc w:val="center"/>
            </w:pPr>
            <w:bookmarkStart w:id="56" w:name="P3701"/>
            <w:bookmarkEnd w:id="56"/>
            <w:r>
              <w:t>3</w:t>
            </w:r>
          </w:p>
        </w:tc>
        <w:tc>
          <w:tcPr>
            <w:tcW w:w="1417" w:type="dxa"/>
          </w:tcPr>
          <w:p w:rsidR="00EA36A4" w:rsidRDefault="00EA36A4">
            <w:pPr>
              <w:pStyle w:val="ConsPlusNormal"/>
              <w:jc w:val="center"/>
            </w:pPr>
            <w:bookmarkStart w:id="57" w:name="P3702"/>
            <w:bookmarkEnd w:id="57"/>
            <w:r>
              <w:t>4</w:t>
            </w:r>
          </w:p>
        </w:tc>
        <w:tc>
          <w:tcPr>
            <w:tcW w:w="963" w:type="dxa"/>
          </w:tcPr>
          <w:p w:rsidR="00EA36A4" w:rsidRDefault="00EA36A4">
            <w:pPr>
              <w:pStyle w:val="ConsPlusNormal"/>
              <w:jc w:val="center"/>
            </w:pPr>
            <w:r>
              <w:t>5</w:t>
            </w:r>
          </w:p>
        </w:tc>
        <w:tc>
          <w:tcPr>
            <w:tcW w:w="963" w:type="dxa"/>
          </w:tcPr>
          <w:p w:rsidR="00EA36A4" w:rsidRDefault="00EA36A4">
            <w:pPr>
              <w:pStyle w:val="ConsPlusNormal"/>
              <w:jc w:val="center"/>
            </w:pPr>
            <w:r>
              <w:t>6</w:t>
            </w:r>
          </w:p>
        </w:tc>
        <w:tc>
          <w:tcPr>
            <w:tcW w:w="963" w:type="dxa"/>
          </w:tcPr>
          <w:p w:rsidR="00EA36A4" w:rsidRDefault="00EA36A4">
            <w:pPr>
              <w:pStyle w:val="ConsPlusNormal"/>
              <w:jc w:val="center"/>
            </w:pPr>
            <w:r>
              <w:t>7</w:t>
            </w:r>
          </w:p>
        </w:tc>
        <w:tc>
          <w:tcPr>
            <w:tcW w:w="963" w:type="dxa"/>
          </w:tcPr>
          <w:p w:rsidR="00EA36A4" w:rsidRDefault="00EA36A4">
            <w:pPr>
              <w:pStyle w:val="ConsPlusNormal"/>
              <w:jc w:val="center"/>
            </w:pPr>
            <w:r>
              <w:t>8</w:t>
            </w:r>
          </w:p>
        </w:tc>
        <w:tc>
          <w:tcPr>
            <w:tcW w:w="1020" w:type="dxa"/>
          </w:tcPr>
          <w:p w:rsidR="00EA36A4" w:rsidRDefault="00EA36A4">
            <w:pPr>
              <w:pStyle w:val="ConsPlusNormal"/>
              <w:jc w:val="center"/>
            </w:pPr>
            <w:r>
              <w:t>9</w:t>
            </w:r>
          </w:p>
        </w:tc>
        <w:tc>
          <w:tcPr>
            <w:tcW w:w="1303" w:type="dxa"/>
          </w:tcPr>
          <w:p w:rsidR="00EA36A4" w:rsidRDefault="00EA36A4">
            <w:pPr>
              <w:pStyle w:val="ConsPlusNormal"/>
              <w:jc w:val="center"/>
            </w:pPr>
            <w:r>
              <w:t>10</w:t>
            </w:r>
          </w:p>
        </w:tc>
        <w:tc>
          <w:tcPr>
            <w:tcW w:w="1133" w:type="dxa"/>
          </w:tcPr>
          <w:p w:rsidR="00EA36A4" w:rsidRDefault="00EA36A4">
            <w:pPr>
              <w:pStyle w:val="ConsPlusNormal"/>
              <w:jc w:val="center"/>
            </w:pPr>
            <w:bookmarkStart w:id="58" w:name="P3709"/>
            <w:bookmarkEnd w:id="58"/>
            <w:r>
              <w:t>11</w:t>
            </w:r>
          </w:p>
        </w:tc>
        <w:tc>
          <w:tcPr>
            <w:tcW w:w="850" w:type="dxa"/>
          </w:tcPr>
          <w:p w:rsidR="00EA36A4" w:rsidRDefault="00EA36A4">
            <w:pPr>
              <w:pStyle w:val="ConsPlusNormal"/>
              <w:jc w:val="center"/>
            </w:pPr>
            <w:bookmarkStart w:id="59" w:name="P3710"/>
            <w:bookmarkEnd w:id="59"/>
            <w:r>
              <w:t>12</w:t>
            </w:r>
          </w:p>
        </w:tc>
        <w:tc>
          <w:tcPr>
            <w:tcW w:w="963" w:type="dxa"/>
            <w:tcBorders>
              <w:right w:val="nil"/>
            </w:tcBorders>
          </w:tcPr>
          <w:p w:rsidR="00EA36A4" w:rsidRDefault="00EA36A4">
            <w:pPr>
              <w:pStyle w:val="ConsPlusNormal"/>
              <w:jc w:val="center"/>
            </w:pPr>
            <w:r>
              <w:t>13</w:t>
            </w:r>
          </w:p>
        </w:tc>
      </w:tr>
      <w:tr w:rsidR="00EA36A4">
        <w:tblPrEx>
          <w:tblBorders>
            <w:left w:val="single" w:sz="4" w:space="0" w:color="auto"/>
            <w:right w:val="single" w:sz="4" w:space="0" w:color="auto"/>
          </w:tblBorders>
        </w:tblPrEx>
        <w:tc>
          <w:tcPr>
            <w:tcW w:w="1077" w:type="dxa"/>
            <w:vMerge w:val="restart"/>
          </w:tcPr>
          <w:p w:rsidR="00EA36A4" w:rsidRDefault="00EA36A4">
            <w:pPr>
              <w:pStyle w:val="ConsPlusNormal"/>
            </w:pPr>
          </w:p>
        </w:tc>
        <w:tc>
          <w:tcPr>
            <w:tcW w:w="907" w:type="dxa"/>
          </w:tcPr>
          <w:p w:rsidR="00EA36A4" w:rsidRDefault="00EA36A4">
            <w:pPr>
              <w:pStyle w:val="ConsPlusNormal"/>
            </w:pPr>
          </w:p>
        </w:tc>
        <w:tc>
          <w:tcPr>
            <w:tcW w:w="1077" w:type="dxa"/>
          </w:tcPr>
          <w:p w:rsidR="00EA36A4" w:rsidRDefault="00EA36A4">
            <w:pPr>
              <w:pStyle w:val="ConsPlusNormal"/>
            </w:pPr>
          </w:p>
        </w:tc>
        <w:tc>
          <w:tcPr>
            <w:tcW w:w="1417" w:type="dxa"/>
          </w:tcPr>
          <w:p w:rsidR="00EA36A4" w:rsidRDefault="00EA36A4">
            <w:pPr>
              <w:pStyle w:val="ConsPlusNormal"/>
            </w:pPr>
          </w:p>
        </w:tc>
        <w:tc>
          <w:tcPr>
            <w:tcW w:w="963" w:type="dxa"/>
          </w:tcPr>
          <w:p w:rsidR="00EA36A4" w:rsidRDefault="00EA36A4">
            <w:pPr>
              <w:pStyle w:val="ConsPlusNormal"/>
            </w:pPr>
          </w:p>
        </w:tc>
        <w:tc>
          <w:tcPr>
            <w:tcW w:w="963" w:type="dxa"/>
          </w:tcPr>
          <w:p w:rsidR="00EA36A4" w:rsidRDefault="00EA36A4">
            <w:pPr>
              <w:pStyle w:val="ConsPlusNormal"/>
            </w:pPr>
          </w:p>
        </w:tc>
        <w:tc>
          <w:tcPr>
            <w:tcW w:w="963" w:type="dxa"/>
          </w:tcPr>
          <w:p w:rsidR="00EA36A4" w:rsidRDefault="00EA36A4">
            <w:pPr>
              <w:pStyle w:val="ConsPlusNormal"/>
            </w:pPr>
          </w:p>
        </w:tc>
        <w:tc>
          <w:tcPr>
            <w:tcW w:w="963" w:type="dxa"/>
          </w:tcPr>
          <w:p w:rsidR="00EA36A4" w:rsidRDefault="00EA36A4">
            <w:pPr>
              <w:pStyle w:val="ConsPlusNormal"/>
            </w:pPr>
          </w:p>
        </w:tc>
        <w:tc>
          <w:tcPr>
            <w:tcW w:w="1020" w:type="dxa"/>
          </w:tcPr>
          <w:p w:rsidR="00EA36A4" w:rsidRDefault="00EA36A4">
            <w:pPr>
              <w:pStyle w:val="ConsPlusNormal"/>
            </w:pPr>
          </w:p>
        </w:tc>
        <w:tc>
          <w:tcPr>
            <w:tcW w:w="1303" w:type="dxa"/>
          </w:tcPr>
          <w:p w:rsidR="00EA36A4" w:rsidRDefault="00EA36A4">
            <w:pPr>
              <w:pStyle w:val="ConsPlusNormal"/>
            </w:pPr>
          </w:p>
        </w:tc>
        <w:tc>
          <w:tcPr>
            <w:tcW w:w="1133" w:type="dxa"/>
          </w:tcPr>
          <w:p w:rsidR="00EA36A4" w:rsidRDefault="00EA36A4">
            <w:pPr>
              <w:pStyle w:val="ConsPlusNormal"/>
            </w:pPr>
          </w:p>
        </w:tc>
        <w:tc>
          <w:tcPr>
            <w:tcW w:w="850" w:type="dxa"/>
          </w:tcPr>
          <w:p w:rsidR="00EA36A4" w:rsidRDefault="00EA36A4">
            <w:pPr>
              <w:pStyle w:val="ConsPlusNormal"/>
            </w:pPr>
          </w:p>
        </w:tc>
        <w:tc>
          <w:tcPr>
            <w:tcW w:w="963" w:type="dxa"/>
          </w:tcPr>
          <w:p w:rsidR="00EA36A4" w:rsidRDefault="00EA36A4">
            <w:pPr>
              <w:pStyle w:val="ConsPlusNormal"/>
            </w:pPr>
          </w:p>
        </w:tc>
      </w:tr>
      <w:tr w:rsidR="00EA36A4">
        <w:tblPrEx>
          <w:tblBorders>
            <w:left w:val="single" w:sz="4" w:space="0" w:color="auto"/>
            <w:right w:val="single" w:sz="4" w:space="0" w:color="auto"/>
          </w:tblBorders>
        </w:tblPrEx>
        <w:tc>
          <w:tcPr>
            <w:tcW w:w="1077" w:type="dxa"/>
            <w:vMerge/>
          </w:tcPr>
          <w:p w:rsidR="00EA36A4" w:rsidRDefault="00EA36A4">
            <w:pPr>
              <w:pStyle w:val="ConsPlusNormal"/>
            </w:pPr>
          </w:p>
        </w:tc>
        <w:tc>
          <w:tcPr>
            <w:tcW w:w="907" w:type="dxa"/>
          </w:tcPr>
          <w:p w:rsidR="00EA36A4" w:rsidRDefault="00EA36A4">
            <w:pPr>
              <w:pStyle w:val="ConsPlusNormal"/>
            </w:pPr>
          </w:p>
        </w:tc>
        <w:tc>
          <w:tcPr>
            <w:tcW w:w="1077" w:type="dxa"/>
          </w:tcPr>
          <w:p w:rsidR="00EA36A4" w:rsidRDefault="00EA36A4">
            <w:pPr>
              <w:pStyle w:val="ConsPlusNormal"/>
            </w:pPr>
          </w:p>
        </w:tc>
        <w:tc>
          <w:tcPr>
            <w:tcW w:w="1417" w:type="dxa"/>
          </w:tcPr>
          <w:p w:rsidR="00EA36A4" w:rsidRDefault="00EA36A4">
            <w:pPr>
              <w:pStyle w:val="ConsPlusNormal"/>
            </w:pPr>
          </w:p>
        </w:tc>
        <w:tc>
          <w:tcPr>
            <w:tcW w:w="963" w:type="dxa"/>
          </w:tcPr>
          <w:p w:rsidR="00EA36A4" w:rsidRDefault="00EA36A4">
            <w:pPr>
              <w:pStyle w:val="ConsPlusNormal"/>
            </w:pPr>
          </w:p>
        </w:tc>
        <w:tc>
          <w:tcPr>
            <w:tcW w:w="963" w:type="dxa"/>
          </w:tcPr>
          <w:p w:rsidR="00EA36A4" w:rsidRDefault="00EA36A4">
            <w:pPr>
              <w:pStyle w:val="ConsPlusNormal"/>
            </w:pPr>
          </w:p>
        </w:tc>
        <w:tc>
          <w:tcPr>
            <w:tcW w:w="963" w:type="dxa"/>
          </w:tcPr>
          <w:p w:rsidR="00EA36A4" w:rsidRDefault="00EA36A4">
            <w:pPr>
              <w:pStyle w:val="ConsPlusNormal"/>
            </w:pPr>
          </w:p>
        </w:tc>
        <w:tc>
          <w:tcPr>
            <w:tcW w:w="963" w:type="dxa"/>
          </w:tcPr>
          <w:p w:rsidR="00EA36A4" w:rsidRDefault="00EA36A4">
            <w:pPr>
              <w:pStyle w:val="ConsPlusNormal"/>
            </w:pPr>
          </w:p>
        </w:tc>
        <w:tc>
          <w:tcPr>
            <w:tcW w:w="1020" w:type="dxa"/>
          </w:tcPr>
          <w:p w:rsidR="00EA36A4" w:rsidRDefault="00EA36A4">
            <w:pPr>
              <w:pStyle w:val="ConsPlusNormal"/>
            </w:pPr>
          </w:p>
        </w:tc>
        <w:tc>
          <w:tcPr>
            <w:tcW w:w="1303" w:type="dxa"/>
          </w:tcPr>
          <w:p w:rsidR="00EA36A4" w:rsidRDefault="00EA36A4">
            <w:pPr>
              <w:pStyle w:val="ConsPlusNormal"/>
            </w:pPr>
          </w:p>
        </w:tc>
        <w:tc>
          <w:tcPr>
            <w:tcW w:w="1133" w:type="dxa"/>
          </w:tcPr>
          <w:p w:rsidR="00EA36A4" w:rsidRDefault="00EA36A4">
            <w:pPr>
              <w:pStyle w:val="ConsPlusNormal"/>
            </w:pPr>
          </w:p>
        </w:tc>
        <w:tc>
          <w:tcPr>
            <w:tcW w:w="850" w:type="dxa"/>
          </w:tcPr>
          <w:p w:rsidR="00EA36A4" w:rsidRDefault="00EA36A4">
            <w:pPr>
              <w:pStyle w:val="ConsPlusNormal"/>
            </w:pPr>
          </w:p>
        </w:tc>
        <w:tc>
          <w:tcPr>
            <w:tcW w:w="963" w:type="dxa"/>
          </w:tcPr>
          <w:p w:rsidR="00EA36A4" w:rsidRDefault="00EA36A4">
            <w:pPr>
              <w:pStyle w:val="ConsPlusNormal"/>
            </w:pPr>
          </w:p>
        </w:tc>
      </w:tr>
      <w:tr w:rsidR="00EA36A4">
        <w:tblPrEx>
          <w:tblBorders>
            <w:left w:val="single" w:sz="4" w:space="0" w:color="auto"/>
            <w:right w:val="single" w:sz="4" w:space="0" w:color="auto"/>
          </w:tblBorders>
        </w:tblPrEx>
        <w:tc>
          <w:tcPr>
            <w:tcW w:w="1077" w:type="dxa"/>
            <w:vMerge w:val="restart"/>
          </w:tcPr>
          <w:p w:rsidR="00EA36A4" w:rsidRDefault="00EA36A4">
            <w:pPr>
              <w:pStyle w:val="ConsPlusNormal"/>
            </w:pPr>
          </w:p>
        </w:tc>
        <w:tc>
          <w:tcPr>
            <w:tcW w:w="907" w:type="dxa"/>
          </w:tcPr>
          <w:p w:rsidR="00EA36A4" w:rsidRDefault="00EA36A4">
            <w:pPr>
              <w:pStyle w:val="ConsPlusNormal"/>
            </w:pPr>
          </w:p>
        </w:tc>
        <w:tc>
          <w:tcPr>
            <w:tcW w:w="1077" w:type="dxa"/>
          </w:tcPr>
          <w:p w:rsidR="00EA36A4" w:rsidRDefault="00EA36A4">
            <w:pPr>
              <w:pStyle w:val="ConsPlusNormal"/>
            </w:pPr>
          </w:p>
        </w:tc>
        <w:tc>
          <w:tcPr>
            <w:tcW w:w="1417" w:type="dxa"/>
          </w:tcPr>
          <w:p w:rsidR="00EA36A4" w:rsidRDefault="00EA36A4">
            <w:pPr>
              <w:pStyle w:val="ConsPlusNormal"/>
            </w:pPr>
          </w:p>
        </w:tc>
        <w:tc>
          <w:tcPr>
            <w:tcW w:w="963" w:type="dxa"/>
          </w:tcPr>
          <w:p w:rsidR="00EA36A4" w:rsidRDefault="00EA36A4">
            <w:pPr>
              <w:pStyle w:val="ConsPlusNormal"/>
            </w:pPr>
          </w:p>
        </w:tc>
        <w:tc>
          <w:tcPr>
            <w:tcW w:w="963" w:type="dxa"/>
          </w:tcPr>
          <w:p w:rsidR="00EA36A4" w:rsidRDefault="00EA36A4">
            <w:pPr>
              <w:pStyle w:val="ConsPlusNormal"/>
            </w:pPr>
          </w:p>
        </w:tc>
        <w:tc>
          <w:tcPr>
            <w:tcW w:w="963" w:type="dxa"/>
          </w:tcPr>
          <w:p w:rsidR="00EA36A4" w:rsidRDefault="00EA36A4">
            <w:pPr>
              <w:pStyle w:val="ConsPlusNormal"/>
            </w:pPr>
          </w:p>
        </w:tc>
        <w:tc>
          <w:tcPr>
            <w:tcW w:w="963" w:type="dxa"/>
          </w:tcPr>
          <w:p w:rsidR="00EA36A4" w:rsidRDefault="00EA36A4">
            <w:pPr>
              <w:pStyle w:val="ConsPlusNormal"/>
            </w:pPr>
          </w:p>
        </w:tc>
        <w:tc>
          <w:tcPr>
            <w:tcW w:w="1020" w:type="dxa"/>
          </w:tcPr>
          <w:p w:rsidR="00EA36A4" w:rsidRDefault="00EA36A4">
            <w:pPr>
              <w:pStyle w:val="ConsPlusNormal"/>
            </w:pPr>
          </w:p>
        </w:tc>
        <w:tc>
          <w:tcPr>
            <w:tcW w:w="1303" w:type="dxa"/>
          </w:tcPr>
          <w:p w:rsidR="00EA36A4" w:rsidRDefault="00EA36A4">
            <w:pPr>
              <w:pStyle w:val="ConsPlusNormal"/>
            </w:pPr>
          </w:p>
        </w:tc>
        <w:tc>
          <w:tcPr>
            <w:tcW w:w="1133" w:type="dxa"/>
          </w:tcPr>
          <w:p w:rsidR="00EA36A4" w:rsidRDefault="00EA36A4">
            <w:pPr>
              <w:pStyle w:val="ConsPlusNormal"/>
            </w:pPr>
          </w:p>
        </w:tc>
        <w:tc>
          <w:tcPr>
            <w:tcW w:w="850" w:type="dxa"/>
          </w:tcPr>
          <w:p w:rsidR="00EA36A4" w:rsidRDefault="00EA36A4">
            <w:pPr>
              <w:pStyle w:val="ConsPlusNormal"/>
            </w:pPr>
          </w:p>
        </w:tc>
        <w:tc>
          <w:tcPr>
            <w:tcW w:w="963" w:type="dxa"/>
          </w:tcPr>
          <w:p w:rsidR="00EA36A4" w:rsidRDefault="00EA36A4">
            <w:pPr>
              <w:pStyle w:val="ConsPlusNormal"/>
            </w:pPr>
          </w:p>
        </w:tc>
      </w:tr>
      <w:tr w:rsidR="00EA36A4">
        <w:tblPrEx>
          <w:tblBorders>
            <w:left w:val="single" w:sz="4" w:space="0" w:color="auto"/>
            <w:right w:val="single" w:sz="4" w:space="0" w:color="auto"/>
          </w:tblBorders>
        </w:tblPrEx>
        <w:tc>
          <w:tcPr>
            <w:tcW w:w="1077" w:type="dxa"/>
            <w:vMerge/>
          </w:tcPr>
          <w:p w:rsidR="00EA36A4" w:rsidRDefault="00EA36A4">
            <w:pPr>
              <w:pStyle w:val="ConsPlusNormal"/>
            </w:pPr>
          </w:p>
        </w:tc>
        <w:tc>
          <w:tcPr>
            <w:tcW w:w="907" w:type="dxa"/>
          </w:tcPr>
          <w:p w:rsidR="00EA36A4" w:rsidRDefault="00EA36A4">
            <w:pPr>
              <w:pStyle w:val="ConsPlusNormal"/>
            </w:pPr>
          </w:p>
        </w:tc>
        <w:tc>
          <w:tcPr>
            <w:tcW w:w="1077" w:type="dxa"/>
          </w:tcPr>
          <w:p w:rsidR="00EA36A4" w:rsidRDefault="00EA36A4">
            <w:pPr>
              <w:pStyle w:val="ConsPlusNormal"/>
            </w:pPr>
          </w:p>
        </w:tc>
        <w:tc>
          <w:tcPr>
            <w:tcW w:w="1417" w:type="dxa"/>
          </w:tcPr>
          <w:p w:rsidR="00EA36A4" w:rsidRDefault="00EA36A4">
            <w:pPr>
              <w:pStyle w:val="ConsPlusNormal"/>
            </w:pPr>
          </w:p>
        </w:tc>
        <w:tc>
          <w:tcPr>
            <w:tcW w:w="963" w:type="dxa"/>
          </w:tcPr>
          <w:p w:rsidR="00EA36A4" w:rsidRDefault="00EA36A4">
            <w:pPr>
              <w:pStyle w:val="ConsPlusNormal"/>
            </w:pPr>
          </w:p>
        </w:tc>
        <w:tc>
          <w:tcPr>
            <w:tcW w:w="963" w:type="dxa"/>
          </w:tcPr>
          <w:p w:rsidR="00EA36A4" w:rsidRDefault="00EA36A4">
            <w:pPr>
              <w:pStyle w:val="ConsPlusNormal"/>
            </w:pPr>
          </w:p>
        </w:tc>
        <w:tc>
          <w:tcPr>
            <w:tcW w:w="963" w:type="dxa"/>
          </w:tcPr>
          <w:p w:rsidR="00EA36A4" w:rsidRDefault="00EA36A4">
            <w:pPr>
              <w:pStyle w:val="ConsPlusNormal"/>
            </w:pPr>
          </w:p>
        </w:tc>
        <w:tc>
          <w:tcPr>
            <w:tcW w:w="963" w:type="dxa"/>
          </w:tcPr>
          <w:p w:rsidR="00EA36A4" w:rsidRDefault="00EA36A4">
            <w:pPr>
              <w:pStyle w:val="ConsPlusNormal"/>
            </w:pPr>
          </w:p>
        </w:tc>
        <w:tc>
          <w:tcPr>
            <w:tcW w:w="1020" w:type="dxa"/>
          </w:tcPr>
          <w:p w:rsidR="00EA36A4" w:rsidRDefault="00EA36A4">
            <w:pPr>
              <w:pStyle w:val="ConsPlusNormal"/>
            </w:pPr>
          </w:p>
        </w:tc>
        <w:tc>
          <w:tcPr>
            <w:tcW w:w="1303" w:type="dxa"/>
          </w:tcPr>
          <w:p w:rsidR="00EA36A4" w:rsidRDefault="00EA36A4">
            <w:pPr>
              <w:pStyle w:val="ConsPlusNormal"/>
            </w:pPr>
          </w:p>
        </w:tc>
        <w:tc>
          <w:tcPr>
            <w:tcW w:w="1133" w:type="dxa"/>
          </w:tcPr>
          <w:p w:rsidR="00EA36A4" w:rsidRDefault="00EA36A4">
            <w:pPr>
              <w:pStyle w:val="ConsPlusNormal"/>
            </w:pPr>
          </w:p>
        </w:tc>
        <w:tc>
          <w:tcPr>
            <w:tcW w:w="850" w:type="dxa"/>
          </w:tcPr>
          <w:p w:rsidR="00EA36A4" w:rsidRDefault="00EA36A4">
            <w:pPr>
              <w:pStyle w:val="ConsPlusNormal"/>
            </w:pPr>
          </w:p>
        </w:tc>
        <w:tc>
          <w:tcPr>
            <w:tcW w:w="963" w:type="dxa"/>
          </w:tcPr>
          <w:p w:rsidR="00EA36A4" w:rsidRDefault="00EA36A4">
            <w:pPr>
              <w:pStyle w:val="ConsPlusNormal"/>
            </w:pPr>
          </w:p>
        </w:tc>
      </w:tr>
      <w:tr w:rsidR="00EA36A4">
        <w:tblPrEx>
          <w:tblBorders>
            <w:right w:val="single" w:sz="4" w:space="0" w:color="auto"/>
          </w:tblBorders>
        </w:tblPrEx>
        <w:tc>
          <w:tcPr>
            <w:tcW w:w="5441" w:type="dxa"/>
            <w:gridSpan w:val="5"/>
            <w:tcBorders>
              <w:left w:val="nil"/>
              <w:bottom w:val="nil"/>
              <w:right w:val="nil"/>
            </w:tcBorders>
          </w:tcPr>
          <w:p w:rsidR="00EA36A4" w:rsidRDefault="00EA36A4">
            <w:pPr>
              <w:pStyle w:val="ConsPlusNormal"/>
            </w:pPr>
          </w:p>
        </w:tc>
        <w:tc>
          <w:tcPr>
            <w:tcW w:w="2889" w:type="dxa"/>
            <w:gridSpan w:val="3"/>
            <w:tcBorders>
              <w:left w:val="nil"/>
              <w:bottom w:val="nil"/>
              <w:right w:val="nil"/>
            </w:tcBorders>
          </w:tcPr>
          <w:p w:rsidR="00EA36A4" w:rsidRDefault="00EA36A4">
            <w:pPr>
              <w:pStyle w:val="ConsPlusNormal"/>
            </w:pPr>
          </w:p>
        </w:tc>
        <w:tc>
          <w:tcPr>
            <w:tcW w:w="2323" w:type="dxa"/>
            <w:gridSpan w:val="2"/>
            <w:tcBorders>
              <w:left w:val="nil"/>
              <w:bottom w:val="nil"/>
            </w:tcBorders>
          </w:tcPr>
          <w:p w:rsidR="00EA36A4" w:rsidRDefault="00EA36A4">
            <w:pPr>
              <w:pStyle w:val="ConsPlusNormal"/>
              <w:jc w:val="right"/>
            </w:pPr>
            <w:r>
              <w:t>Итого</w:t>
            </w:r>
          </w:p>
        </w:tc>
        <w:tc>
          <w:tcPr>
            <w:tcW w:w="1133" w:type="dxa"/>
          </w:tcPr>
          <w:p w:rsidR="00EA36A4" w:rsidRDefault="00EA36A4">
            <w:pPr>
              <w:pStyle w:val="ConsPlusNormal"/>
            </w:pPr>
          </w:p>
        </w:tc>
        <w:tc>
          <w:tcPr>
            <w:tcW w:w="850" w:type="dxa"/>
          </w:tcPr>
          <w:p w:rsidR="00EA36A4" w:rsidRDefault="00EA36A4">
            <w:pPr>
              <w:pStyle w:val="ConsPlusNormal"/>
            </w:pPr>
          </w:p>
        </w:tc>
        <w:tc>
          <w:tcPr>
            <w:tcW w:w="963" w:type="dxa"/>
          </w:tcPr>
          <w:p w:rsidR="00EA36A4" w:rsidRDefault="00EA36A4">
            <w:pPr>
              <w:pStyle w:val="ConsPlusNormal"/>
            </w:pPr>
          </w:p>
        </w:tc>
      </w:tr>
    </w:tbl>
    <w:p w:rsidR="00EA36A4" w:rsidRDefault="00EA36A4">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2055"/>
        <w:gridCol w:w="1680"/>
        <w:gridCol w:w="340"/>
        <w:gridCol w:w="1970"/>
        <w:gridCol w:w="1395"/>
        <w:gridCol w:w="1956"/>
        <w:gridCol w:w="1656"/>
        <w:gridCol w:w="340"/>
        <w:gridCol w:w="2183"/>
      </w:tblGrid>
      <w:tr w:rsidR="00EA36A4">
        <w:tc>
          <w:tcPr>
            <w:tcW w:w="6045" w:type="dxa"/>
            <w:gridSpan w:val="4"/>
            <w:tcBorders>
              <w:top w:val="nil"/>
              <w:left w:val="nil"/>
              <w:bottom w:val="nil"/>
              <w:right w:val="nil"/>
            </w:tcBorders>
          </w:tcPr>
          <w:p w:rsidR="00EA36A4" w:rsidRDefault="00EA36A4">
            <w:pPr>
              <w:pStyle w:val="ConsPlusNormal"/>
            </w:pPr>
            <w:r>
              <w:t>Орган Федерального казначейства, передающий платежи</w:t>
            </w:r>
          </w:p>
        </w:tc>
        <w:tc>
          <w:tcPr>
            <w:tcW w:w="1395" w:type="dxa"/>
            <w:tcBorders>
              <w:top w:val="nil"/>
              <w:left w:val="nil"/>
              <w:bottom w:val="nil"/>
              <w:right w:val="nil"/>
            </w:tcBorders>
          </w:tcPr>
          <w:p w:rsidR="00EA36A4" w:rsidRDefault="00EA36A4">
            <w:pPr>
              <w:pStyle w:val="ConsPlusNormal"/>
              <w:jc w:val="both"/>
            </w:pPr>
          </w:p>
        </w:tc>
        <w:tc>
          <w:tcPr>
            <w:tcW w:w="6135" w:type="dxa"/>
            <w:gridSpan w:val="4"/>
            <w:tcBorders>
              <w:top w:val="nil"/>
              <w:left w:val="nil"/>
              <w:bottom w:val="nil"/>
              <w:right w:val="nil"/>
            </w:tcBorders>
          </w:tcPr>
          <w:p w:rsidR="00EA36A4" w:rsidRDefault="00EA36A4">
            <w:pPr>
              <w:pStyle w:val="ConsPlusNormal"/>
            </w:pPr>
            <w:r>
              <w:t>Орган Федерального казначейства, принимающий платежи</w:t>
            </w:r>
          </w:p>
        </w:tc>
      </w:tr>
      <w:tr w:rsidR="00EA36A4">
        <w:tc>
          <w:tcPr>
            <w:tcW w:w="2055" w:type="dxa"/>
            <w:tcBorders>
              <w:top w:val="nil"/>
              <w:left w:val="nil"/>
              <w:bottom w:val="nil"/>
              <w:right w:val="nil"/>
            </w:tcBorders>
            <w:vAlign w:val="bottom"/>
          </w:tcPr>
          <w:p w:rsidR="00EA36A4" w:rsidRDefault="00EA36A4">
            <w:pPr>
              <w:pStyle w:val="ConsPlusNormal"/>
            </w:pPr>
            <w:r>
              <w:t>Контактное лицо</w:t>
            </w:r>
          </w:p>
        </w:tc>
        <w:tc>
          <w:tcPr>
            <w:tcW w:w="1680" w:type="dxa"/>
            <w:tcBorders>
              <w:top w:val="nil"/>
              <w:left w:val="nil"/>
              <w:bottom w:val="single" w:sz="4" w:space="0" w:color="auto"/>
              <w:right w:val="nil"/>
            </w:tcBorders>
          </w:tcPr>
          <w:p w:rsidR="00EA36A4" w:rsidRDefault="00EA36A4">
            <w:pPr>
              <w:pStyle w:val="ConsPlusNormal"/>
            </w:pPr>
          </w:p>
        </w:tc>
        <w:tc>
          <w:tcPr>
            <w:tcW w:w="340" w:type="dxa"/>
            <w:tcBorders>
              <w:top w:val="nil"/>
              <w:left w:val="nil"/>
              <w:bottom w:val="nil"/>
              <w:right w:val="nil"/>
            </w:tcBorders>
          </w:tcPr>
          <w:p w:rsidR="00EA36A4" w:rsidRDefault="00EA36A4">
            <w:pPr>
              <w:pStyle w:val="ConsPlusNormal"/>
              <w:jc w:val="both"/>
            </w:pPr>
          </w:p>
        </w:tc>
        <w:tc>
          <w:tcPr>
            <w:tcW w:w="1970" w:type="dxa"/>
            <w:tcBorders>
              <w:top w:val="nil"/>
              <w:left w:val="nil"/>
              <w:bottom w:val="single" w:sz="4" w:space="0" w:color="auto"/>
              <w:right w:val="nil"/>
            </w:tcBorders>
          </w:tcPr>
          <w:p w:rsidR="00EA36A4" w:rsidRDefault="00EA36A4">
            <w:pPr>
              <w:pStyle w:val="ConsPlusNormal"/>
            </w:pPr>
          </w:p>
        </w:tc>
        <w:tc>
          <w:tcPr>
            <w:tcW w:w="1395" w:type="dxa"/>
            <w:tcBorders>
              <w:top w:val="nil"/>
              <w:left w:val="nil"/>
              <w:bottom w:val="nil"/>
              <w:right w:val="nil"/>
            </w:tcBorders>
          </w:tcPr>
          <w:p w:rsidR="00EA36A4" w:rsidRDefault="00EA36A4">
            <w:pPr>
              <w:pStyle w:val="ConsPlusNormal"/>
              <w:jc w:val="both"/>
            </w:pPr>
          </w:p>
        </w:tc>
        <w:tc>
          <w:tcPr>
            <w:tcW w:w="1956" w:type="dxa"/>
            <w:tcBorders>
              <w:top w:val="nil"/>
              <w:left w:val="nil"/>
              <w:bottom w:val="nil"/>
              <w:right w:val="nil"/>
            </w:tcBorders>
            <w:vAlign w:val="bottom"/>
          </w:tcPr>
          <w:p w:rsidR="00EA36A4" w:rsidRDefault="00EA36A4">
            <w:pPr>
              <w:pStyle w:val="ConsPlusNormal"/>
            </w:pPr>
            <w:r>
              <w:t>Контактное лицо</w:t>
            </w:r>
          </w:p>
        </w:tc>
        <w:tc>
          <w:tcPr>
            <w:tcW w:w="1656" w:type="dxa"/>
            <w:tcBorders>
              <w:top w:val="nil"/>
              <w:left w:val="nil"/>
              <w:bottom w:val="single" w:sz="4" w:space="0" w:color="auto"/>
              <w:right w:val="nil"/>
            </w:tcBorders>
          </w:tcPr>
          <w:p w:rsidR="00EA36A4" w:rsidRDefault="00EA36A4">
            <w:pPr>
              <w:pStyle w:val="ConsPlusNormal"/>
            </w:pPr>
          </w:p>
        </w:tc>
        <w:tc>
          <w:tcPr>
            <w:tcW w:w="340" w:type="dxa"/>
            <w:tcBorders>
              <w:top w:val="nil"/>
              <w:left w:val="nil"/>
              <w:bottom w:val="nil"/>
              <w:right w:val="nil"/>
            </w:tcBorders>
          </w:tcPr>
          <w:p w:rsidR="00EA36A4" w:rsidRDefault="00EA36A4">
            <w:pPr>
              <w:pStyle w:val="ConsPlusNormal"/>
              <w:jc w:val="both"/>
            </w:pPr>
          </w:p>
        </w:tc>
        <w:tc>
          <w:tcPr>
            <w:tcW w:w="2183" w:type="dxa"/>
            <w:tcBorders>
              <w:top w:val="nil"/>
              <w:left w:val="nil"/>
              <w:bottom w:val="single" w:sz="4" w:space="0" w:color="auto"/>
              <w:right w:val="nil"/>
            </w:tcBorders>
          </w:tcPr>
          <w:p w:rsidR="00EA36A4" w:rsidRDefault="00EA36A4">
            <w:pPr>
              <w:pStyle w:val="ConsPlusNormal"/>
            </w:pPr>
          </w:p>
        </w:tc>
      </w:tr>
      <w:tr w:rsidR="00EA36A4">
        <w:tc>
          <w:tcPr>
            <w:tcW w:w="2055" w:type="dxa"/>
            <w:tcBorders>
              <w:top w:val="nil"/>
              <w:left w:val="nil"/>
              <w:bottom w:val="nil"/>
              <w:right w:val="nil"/>
            </w:tcBorders>
          </w:tcPr>
          <w:p w:rsidR="00EA36A4" w:rsidRDefault="00EA36A4">
            <w:pPr>
              <w:pStyle w:val="ConsPlusNormal"/>
            </w:pPr>
          </w:p>
        </w:tc>
        <w:tc>
          <w:tcPr>
            <w:tcW w:w="1680" w:type="dxa"/>
            <w:tcBorders>
              <w:top w:val="single" w:sz="4" w:space="0" w:color="auto"/>
              <w:left w:val="nil"/>
              <w:bottom w:val="nil"/>
              <w:right w:val="nil"/>
            </w:tcBorders>
          </w:tcPr>
          <w:p w:rsidR="00EA36A4" w:rsidRDefault="00EA36A4">
            <w:pPr>
              <w:pStyle w:val="ConsPlusNormal"/>
              <w:jc w:val="center"/>
            </w:pPr>
            <w:r>
              <w:t>(должность)</w:t>
            </w:r>
          </w:p>
        </w:tc>
        <w:tc>
          <w:tcPr>
            <w:tcW w:w="340" w:type="dxa"/>
            <w:tcBorders>
              <w:top w:val="nil"/>
              <w:left w:val="nil"/>
              <w:bottom w:val="nil"/>
              <w:right w:val="nil"/>
            </w:tcBorders>
          </w:tcPr>
          <w:p w:rsidR="00EA36A4" w:rsidRDefault="00EA36A4">
            <w:pPr>
              <w:pStyle w:val="ConsPlusNormal"/>
              <w:jc w:val="center"/>
            </w:pPr>
          </w:p>
        </w:tc>
        <w:tc>
          <w:tcPr>
            <w:tcW w:w="1970" w:type="dxa"/>
            <w:tcBorders>
              <w:top w:val="single" w:sz="4" w:space="0" w:color="auto"/>
              <w:left w:val="nil"/>
              <w:bottom w:val="nil"/>
              <w:right w:val="nil"/>
            </w:tcBorders>
          </w:tcPr>
          <w:p w:rsidR="00EA36A4" w:rsidRDefault="00EA36A4">
            <w:pPr>
              <w:pStyle w:val="ConsPlusNormal"/>
              <w:jc w:val="center"/>
            </w:pPr>
            <w:r>
              <w:t>(ФИО)</w:t>
            </w:r>
          </w:p>
        </w:tc>
        <w:tc>
          <w:tcPr>
            <w:tcW w:w="1395" w:type="dxa"/>
            <w:tcBorders>
              <w:top w:val="nil"/>
              <w:left w:val="nil"/>
              <w:bottom w:val="nil"/>
              <w:right w:val="nil"/>
            </w:tcBorders>
          </w:tcPr>
          <w:p w:rsidR="00EA36A4" w:rsidRDefault="00EA36A4">
            <w:pPr>
              <w:pStyle w:val="ConsPlusNormal"/>
              <w:jc w:val="both"/>
            </w:pPr>
          </w:p>
        </w:tc>
        <w:tc>
          <w:tcPr>
            <w:tcW w:w="1956" w:type="dxa"/>
            <w:tcBorders>
              <w:top w:val="nil"/>
              <w:left w:val="nil"/>
              <w:bottom w:val="nil"/>
              <w:right w:val="nil"/>
            </w:tcBorders>
          </w:tcPr>
          <w:p w:rsidR="00EA36A4" w:rsidRDefault="00EA36A4">
            <w:pPr>
              <w:pStyle w:val="ConsPlusNormal"/>
              <w:jc w:val="center"/>
            </w:pPr>
          </w:p>
        </w:tc>
        <w:tc>
          <w:tcPr>
            <w:tcW w:w="1656" w:type="dxa"/>
            <w:tcBorders>
              <w:top w:val="single" w:sz="4" w:space="0" w:color="auto"/>
              <w:left w:val="nil"/>
              <w:bottom w:val="nil"/>
              <w:right w:val="nil"/>
            </w:tcBorders>
          </w:tcPr>
          <w:p w:rsidR="00EA36A4" w:rsidRDefault="00EA36A4">
            <w:pPr>
              <w:pStyle w:val="ConsPlusNormal"/>
              <w:jc w:val="center"/>
            </w:pPr>
            <w:r>
              <w:t>(должность)</w:t>
            </w:r>
          </w:p>
        </w:tc>
        <w:tc>
          <w:tcPr>
            <w:tcW w:w="340" w:type="dxa"/>
            <w:tcBorders>
              <w:top w:val="nil"/>
              <w:left w:val="nil"/>
              <w:bottom w:val="nil"/>
              <w:right w:val="nil"/>
            </w:tcBorders>
          </w:tcPr>
          <w:p w:rsidR="00EA36A4" w:rsidRDefault="00EA36A4">
            <w:pPr>
              <w:pStyle w:val="ConsPlusNormal"/>
              <w:jc w:val="center"/>
            </w:pPr>
          </w:p>
        </w:tc>
        <w:tc>
          <w:tcPr>
            <w:tcW w:w="2183" w:type="dxa"/>
            <w:tcBorders>
              <w:top w:val="single" w:sz="4" w:space="0" w:color="auto"/>
              <w:left w:val="nil"/>
              <w:bottom w:val="nil"/>
              <w:right w:val="nil"/>
            </w:tcBorders>
          </w:tcPr>
          <w:p w:rsidR="00EA36A4" w:rsidRDefault="00EA36A4">
            <w:pPr>
              <w:pStyle w:val="ConsPlusNormal"/>
              <w:jc w:val="center"/>
            </w:pPr>
            <w:r>
              <w:t>(ФИО)</w:t>
            </w:r>
          </w:p>
        </w:tc>
      </w:tr>
      <w:tr w:rsidR="00EA36A4">
        <w:tc>
          <w:tcPr>
            <w:tcW w:w="3735" w:type="dxa"/>
            <w:gridSpan w:val="2"/>
            <w:tcBorders>
              <w:top w:val="nil"/>
              <w:left w:val="nil"/>
              <w:bottom w:val="nil"/>
              <w:right w:val="nil"/>
            </w:tcBorders>
            <w:vAlign w:val="bottom"/>
          </w:tcPr>
          <w:p w:rsidR="00EA36A4" w:rsidRDefault="00EA36A4">
            <w:pPr>
              <w:pStyle w:val="ConsPlusNormal"/>
            </w:pPr>
            <w:r>
              <w:t>"__" ____________ 20__ г.</w:t>
            </w:r>
          </w:p>
        </w:tc>
        <w:tc>
          <w:tcPr>
            <w:tcW w:w="340" w:type="dxa"/>
            <w:tcBorders>
              <w:top w:val="nil"/>
              <w:left w:val="nil"/>
              <w:bottom w:val="nil"/>
              <w:right w:val="nil"/>
            </w:tcBorders>
          </w:tcPr>
          <w:p w:rsidR="00EA36A4" w:rsidRDefault="00EA36A4">
            <w:pPr>
              <w:pStyle w:val="ConsPlusNormal"/>
              <w:jc w:val="both"/>
            </w:pPr>
          </w:p>
        </w:tc>
        <w:tc>
          <w:tcPr>
            <w:tcW w:w="1970" w:type="dxa"/>
            <w:tcBorders>
              <w:top w:val="nil"/>
              <w:left w:val="nil"/>
              <w:bottom w:val="nil"/>
              <w:right w:val="nil"/>
            </w:tcBorders>
          </w:tcPr>
          <w:p w:rsidR="00EA36A4" w:rsidRDefault="00EA36A4">
            <w:pPr>
              <w:pStyle w:val="ConsPlusNormal"/>
            </w:pPr>
          </w:p>
        </w:tc>
        <w:tc>
          <w:tcPr>
            <w:tcW w:w="1395" w:type="dxa"/>
            <w:tcBorders>
              <w:top w:val="nil"/>
              <w:left w:val="nil"/>
              <w:bottom w:val="nil"/>
              <w:right w:val="nil"/>
            </w:tcBorders>
          </w:tcPr>
          <w:p w:rsidR="00EA36A4" w:rsidRDefault="00EA36A4">
            <w:pPr>
              <w:pStyle w:val="ConsPlusNormal"/>
              <w:jc w:val="both"/>
            </w:pPr>
          </w:p>
        </w:tc>
        <w:tc>
          <w:tcPr>
            <w:tcW w:w="3612" w:type="dxa"/>
            <w:gridSpan w:val="2"/>
            <w:tcBorders>
              <w:top w:val="nil"/>
              <w:left w:val="nil"/>
              <w:bottom w:val="nil"/>
              <w:right w:val="nil"/>
            </w:tcBorders>
            <w:vAlign w:val="bottom"/>
          </w:tcPr>
          <w:p w:rsidR="00EA36A4" w:rsidRDefault="00EA36A4">
            <w:pPr>
              <w:pStyle w:val="ConsPlusNormal"/>
            </w:pPr>
            <w:r>
              <w:t>"__" ____________ 20__ г.</w:t>
            </w:r>
          </w:p>
        </w:tc>
        <w:tc>
          <w:tcPr>
            <w:tcW w:w="340" w:type="dxa"/>
            <w:tcBorders>
              <w:top w:val="nil"/>
              <w:left w:val="nil"/>
              <w:bottom w:val="nil"/>
              <w:right w:val="nil"/>
            </w:tcBorders>
          </w:tcPr>
          <w:p w:rsidR="00EA36A4" w:rsidRDefault="00EA36A4">
            <w:pPr>
              <w:pStyle w:val="ConsPlusNormal"/>
              <w:jc w:val="both"/>
            </w:pPr>
          </w:p>
        </w:tc>
        <w:tc>
          <w:tcPr>
            <w:tcW w:w="2183" w:type="dxa"/>
            <w:tcBorders>
              <w:top w:val="nil"/>
              <w:left w:val="nil"/>
              <w:bottom w:val="nil"/>
              <w:right w:val="nil"/>
            </w:tcBorders>
          </w:tcPr>
          <w:p w:rsidR="00EA36A4" w:rsidRDefault="00EA36A4">
            <w:pPr>
              <w:pStyle w:val="ConsPlusNormal"/>
            </w:pPr>
          </w:p>
        </w:tc>
      </w:tr>
    </w:tbl>
    <w:p w:rsidR="00EA36A4" w:rsidRDefault="00EA36A4">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5952"/>
        <w:gridCol w:w="4648"/>
        <w:gridCol w:w="340"/>
        <w:gridCol w:w="2664"/>
      </w:tblGrid>
      <w:tr w:rsidR="00EA36A4">
        <w:tc>
          <w:tcPr>
            <w:tcW w:w="5952" w:type="dxa"/>
            <w:tcBorders>
              <w:top w:val="nil"/>
              <w:left w:val="nil"/>
              <w:bottom w:val="nil"/>
              <w:right w:val="nil"/>
            </w:tcBorders>
            <w:vAlign w:val="bottom"/>
          </w:tcPr>
          <w:p w:rsidR="00EA36A4" w:rsidRDefault="00EA36A4">
            <w:pPr>
              <w:pStyle w:val="ConsPlusNormal"/>
            </w:pPr>
          </w:p>
        </w:tc>
        <w:tc>
          <w:tcPr>
            <w:tcW w:w="4648" w:type="dxa"/>
            <w:tcBorders>
              <w:top w:val="nil"/>
              <w:left w:val="nil"/>
              <w:bottom w:val="nil"/>
              <w:right w:val="nil"/>
            </w:tcBorders>
            <w:vAlign w:val="bottom"/>
          </w:tcPr>
          <w:p w:rsidR="00EA36A4" w:rsidRDefault="00EA36A4">
            <w:pPr>
              <w:pStyle w:val="ConsPlusNormal"/>
              <w:jc w:val="right"/>
            </w:pPr>
            <w:r>
              <w:t>Номер страницы</w:t>
            </w:r>
          </w:p>
        </w:tc>
        <w:tc>
          <w:tcPr>
            <w:tcW w:w="340" w:type="dxa"/>
            <w:tcBorders>
              <w:top w:val="nil"/>
              <w:left w:val="nil"/>
              <w:bottom w:val="nil"/>
              <w:right w:val="nil"/>
            </w:tcBorders>
          </w:tcPr>
          <w:p w:rsidR="00EA36A4" w:rsidRDefault="00EA36A4">
            <w:pPr>
              <w:pStyle w:val="ConsPlusNormal"/>
              <w:jc w:val="both"/>
            </w:pPr>
          </w:p>
        </w:tc>
        <w:tc>
          <w:tcPr>
            <w:tcW w:w="2664" w:type="dxa"/>
            <w:tcBorders>
              <w:top w:val="nil"/>
              <w:left w:val="nil"/>
              <w:bottom w:val="single" w:sz="4" w:space="0" w:color="auto"/>
              <w:right w:val="nil"/>
            </w:tcBorders>
          </w:tcPr>
          <w:p w:rsidR="00EA36A4" w:rsidRDefault="00EA36A4">
            <w:pPr>
              <w:pStyle w:val="ConsPlusNormal"/>
            </w:pPr>
          </w:p>
        </w:tc>
      </w:tr>
      <w:tr w:rsidR="00EA36A4">
        <w:tc>
          <w:tcPr>
            <w:tcW w:w="5952" w:type="dxa"/>
            <w:tcBorders>
              <w:top w:val="nil"/>
              <w:left w:val="nil"/>
              <w:bottom w:val="nil"/>
              <w:right w:val="nil"/>
            </w:tcBorders>
          </w:tcPr>
          <w:p w:rsidR="00EA36A4" w:rsidRDefault="00EA36A4">
            <w:pPr>
              <w:pStyle w:val="ConsPlusNormal"/>
            </w:pPr>
          </w:p>
        </w:tc>
        <w:tc>
          <w:tcPr>
            <w:tcW w:w="4648" w:type="dxa"/>
            <w:tcBorders>
              <w:top w:val="nil"/>
              <w:left w:val="nil"/>
              <w:bottom w:val="nil"/>
              <w:right w:val="nil"/>
            </w:tcBorders>
            <w:vAlign w:val="bottom"/>
          </w:tcPr>
          <w:p w:rsidR="00EA36A4" w:rsidRDefault="00EA36A4">
            <w:pPr>
              <w:pStyle w:val="ConsPlusNormal"/>
              <w:jc w:val="right"/>
            </w:pPr>
            <w:r>
              <w:t>Всего страниц</w:t>
            </w:r>
          </w:p>
        </w:tc>
        <w:tc>
          <w:tcPr>
            <w:tcW w:w="340" w:type="dxa"/>
            <w:tcBorders>
              <w:top w:val="nil"/>
              <w:left w:val="nil"/>
              <w:bottom w:val="nil"/>
              <w:right w:val="nil"/>
            </w:tcBorders>
          </w:tcPr>
          <w:p w:rsidR="00EA36A4" w:rsidRDefault="00EA36A4">
            <w:pPr>
              <w:pStyle w:val="ConsPlusNormal"/>
              <w:jc w:val="both"/>
            </w:pPr>
          </w:p>
        </w:tc>
        <w:tc>
          <w:tcPr>
            <w:tcW w:w="2664" w:type="dxa"/>
            <w:tcBorders>
              <w:top w:val="single" w:sz="4" w:space="0" w:color="auto"/>
              <w:left w:val="nil"/>
              <w:bottom w:val="single" w:sz="4" w:space="0" w:color="auto"/>
              <w:right w:val="nil"/>
            </w:tcBorders>
          </w:tcPr>
          <w:p w:rsidR="00EA36A4" w:rsidRDefault="00EA36A4">
            <w:pPr>
              <w:pStyle w:val="ConsPlusNormal"/>
            </w:pPr>
          </w:p>
        </w:tc>
      </w:tr>
    </w:tbl>
    <w:p w:rsidR="00EA36A4" w:rsidRDefault="00EA36A4">
      <w:pPr>
        <w:pStyle w:val="ConsPlusNormal"/>
        <w:sectPr w:rsidR="00EA36A4">
          <w:pgSz w:w="16838" w:h="11905" w:orient="landscape"/>
          <w:pgMar w:top="1701" w:right="1134" w:bottom="850" w:left="1134" w:header="0" w:footer="0" w:gutter="0"/>
          <w:cols w:space="720"/>
          <w:titlePg/>
        </w:sectPr>
      </w:pPr>
    </w:p>
    <w:p w:rsidR="00EA36A4" w:rsidRDefault="00EA36A4">
      <w:pPr>
        <w:pStyle w:val="ConsPlusNormal"/>
        <w:jc w:val="both"/>
      </w:pPr>
    </w:p>
    <w:p w:rsidR="00EA36A4" w:rsidRDefault="00EA36A4">
      <w:pPr>
        <w:pStyle w:val="ConsPlusNormal"/>
        <w:jc w:val="both"/>
      </w:pPr>
    </w:p>
    <w:p w:rsidR="00EA36A4" w:rsidRDefault="00EA36A4">
      <w:pPr>
        <w:pStyle w:val="ConsPlusNormal"/>
        <w:jc w:val="both"/>
      </w:pPr>
    </w:p>
    <w:p w:rsidR="00EA36A4" w:rsidRDefault="00EA36A4">
      <w:pPr>
        <w:pStyle w:val="ConsPlusNormal"/>
        <w:jc w:val="both"/>
      </w:pPr>
    </w:p>
    <w:p w:rsidR="00EA36A4" w:rsidRDefault="00EA36A4">
      <w:pPr>
        <w:pStyle w:val="ConsPlusNormal"/>
        <w:jc w:val="both"/>
      </w:pPr>
    </w:p>
    <w:p w:rsidR="00EA36A4" w:rsidRDefault="00EA36A4">
      <w:pPr>
        <w:pStyle w:val="ConsPlusNormal"/>
        <w:jc w:val="right"/>
        <w:outlineLvl w:val="1"/>
      </w:pPr>
      <w:r>
        <w:t>Приложение N 13</w:t>
      </w:r>
    </w:p>
    <w:p w:rsidR="00EA36A4" w:rsidRDefault="00EA36A4">
      <w:pPr>
        <w:pStyle w:val="ConsPlusNormal"/>
        <w:jc w:val="right"/>
      </w:pPr>
      <w:r>
        <w:t>к Порядку учета Федеральным</w:t>
      </w:r>
    </w:p>
    <w:p w:rsidR="00EA36A4" w:rsidRDefault="00EA36A4">
      <w:pPr>
        <w:pStyle w:val="ConsPlusNormal"/>
        <w:jc w:val="right"/>
      </w:pPr>
      <w:r>
        <w:t>казначейством поступлений</w:t>
      </w:r>
    </w:p>
    <w:p w:rsidR="00EA36A4" w:rsidRDefault="00EA36A4">
      <w:pPr>
        <w:pStyle w:val="ConsPlusNormal"/>
        <w:jc w:val="right"/>
      </w:pPr>
      <w:r>
        <w:t>в бюджетную систему Российской</w:t>
      </w:r>
    </w:p>
    <w:p w:rsidR="00EA36A4" w:rsidRDefault="00EA36A4">
      <w:pPr>
        <w:pStyle w:val="ConsPlusNormal"/>
        <w:jc w:val="right"/>
      </w:pPr>
      <w:r>
        <w:t>Федерации и их распределения между</w:t>
      </w:r>
    </w:p>
    <w:p w:rsidR="00EA36A4" w:rsidRDefault="00EA36A4">
      <w:pPr>
        <w:pStyle w:val="ConsPlusNormal"/>
        <w:jc w:val="right"/>
      </w:pPr>
      <w:r>
        <w:t>бюджетами бюджетной системы</w:t>
      </w:r>
    </w:p>
    <w:p w:rsidR="00EA36A4" w:rsidRDefault="00EA36A4">
      <w:pPr>
        <w:pStyle w:val="ConsPlusNormal"/>
        <w:jc w:val="right"/>
      </w:pPr>
      <w:r>
        <w:t>Российской Федерации, утвержденному</w:t>
      </w:r>
    </w:p>
    <w:p w:rsidR="00EA36A4" w:rsidRDefault="00EA36A4">
      <w:pPr>
        <w:pStyle w:val="ConsPlusNormal"/>
        <w:jc w:val="right"/>
      </w:pPr>
      <w:r>
        <w:t>приказом Министерства финансов</w:t>
      </w:r>
    </w:p>
    <w:p w:rsidR="00EA36A4" w:rsidRDefault="00EA36A4">
      <w:pPr>
        <w:pStyle w:val="ConsPlusNormal"/>
        <w:jc w:val="right"/>
      </w:pPr>
      <w:r>
        <w:t>Российской Федерации</w:t>
      </w:r>
    </w:p>
    <w:p w:rsidR="00EA36A4" w:rsidRDefault="00EA36A4">
      <w:pPr>
        <w:pStyle w:val="ConsPlusNormal"/>
        <w:jc w:val="right"/>
      </w:pPr>
      <w:r>
        <w:t>от 15.11.2024 N 172н</w:t>
      </w:r>
    </w:p>
    <w:p w:rsidR="00EA36A4" w:rsidRDefault="00EA36A4">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13606"/>
      </w:tblGrid>
      <w:tr w:rsidR="00EA36A4">
        <w:tc>
          <w:tcPr>
            <w:tcW w:w="13606" w:type="dxa"/>
            <w:tcBorders>
              <w:top w:val="nil"/>
              <w:left w:val="nil"/>
              <w:bottom w:val="nil"/>
              <w:right w:val="nil"/>
            </w:tcBorders>
          </w:tcPr>
          <w:p w:rsidR="00EA36A4" w:rsidRDefault="00EA36A4">
            <w:pPr>
              <w:pStyle w:val="ConsPlusNormal"/>
              <w:jc w:val="center"/>
            </w:pPr>
            <w:bookmarkStart w:id="60" w:name="P3822"/>
            <w:bookmarkEnd w:id="60"/>
            <w:r>
              <w:t>Ведомость учета невыясненных поступлений</w:t>
            </w:r>
          </w:p>
        </w:tc>
      </w:tr>
    </w:tbl>
    <w:p w:rsidR="00EA36A4" w:rsidRDefault="00EA36A4">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4365"/>
        <w:gridCol w:w="4818"/>
        <w:gridCol w:w="2721"/>
        <w:gridCol w:w="1700"/>
      </w:tblGrid>
      <w:tr w:rsidR="00EA36A4">
        <w:tc>
          <w:tcPr>
            <w:tcW w:w="9183" w:type="dxa"/>
            <w:gridSpan w:val="2"/>
            <w:tcBorders>
              <w:top w:val="nil"/>
              <w:left w:val="nil"/>
              <w:bottom w:val="nil"/>
              <w:right w:val="nil"/>
            </w:tcBorders>
          </w:tcPr>
          <w:p w:rsidR="00EA36A4" w:rsidRDefault="00EA36A4">
            <w:pPr>
              <w:pStyle w:val="ConsPlusNormal"/>
            </w:pPr>
          </w:p>
        </w:tc>
        <w:tc>
          <w:tcPr>
            <w:tcW w:w="2721" w:type="dxa"/>
            <w:tcBorders>
              <w:top w:val="nil"/>
              <w:left w:val="nil"/>
              <w:bottom w:val="nil"/>
              <w:right w:val="single" w:sz="4" w:space="0" w:color="auto"/>
            </w:tcBorders>
          </w:tcPr>
          <w:p w:rsidR="00EA36A4" w:rsidRDefault="00EA36A4">
            <w:pPr>
              <w:pStyle w:val="ConsPlusNormal"/>
            </w:pPr>
          </w:p>
        </w:tc>
        <w:tc>
          <w:tcPr>
            <w:tcW w:w="1700" w:type="dxa"/>
            <w:tcBorders>
              <w:top w:val="single" w:sz="4" w:space="0" w:color="auto"/>
              <w:left w:val="single" w:sz="4" w:space="0" w:color="auto"/>
              <w:bottom w:val="single" w:sz="4" w:space="0" w:color="auto"/>
              <w:right w:val="single" w:sz="4" w:space="0" w:color="auto"/>
            </w:tcBorders>
            <w:vAlign w:val="bottom"/>
          </w:tcPr>
          <w:p w:rsidR="00EA36A4" w:rsidRDefault="00EA36A4">
            <w:pPr>
              <w:pStyle w:val="ConsPlusNormal"/>
              <w:jc w:val="center"/>
            </w:pPr>
            <w:r>
              <w:t>Коды</w:t>
            </w:r>
          </w:p>
        </w:tc>
      </w:tr>
      <w:tr w:rsidR="00EA36A4">
        <w:tc>
          <w:tcPr>
            <w:tcW w:w="4365" w:type="dxa"/>
            <w:tcBorders>
              <w:top w:val="nil"/>
              <w:left w:val="nil"/>
              <w:bottom w:val="nil"/>
              <w:right w:val="nil"/>
            </w:tcBorders>
            <w:vAlign w:val="bottom"/>
          </w:tcPr>
          <w:p w:rsidR="00EA36A4" w:rsidRDefault="00EA36A4">
            <w:pPr>
              <w:pStyle w:val="ConsPlusNormal"/>
            </w:pPr>
          </w:p>
        </w:tc>
        <w:tc>
          <w:tcPr>
            <w:tcW w:w="4818" w:type="dxa"/>
            <w:tcBorders>
              <w:top w:val="nil"/>
              <w:left w:val="nil"/>
              <w:bottom w:val="nil"/>
              <w:right w:val="nil"/>
            </w:tcBorders>
            <w:vAlign w:val="bottom"/>
          </w:tcPr>
          <w:p w:rsidR="00EA36A4" w:rsidRDefault="00EA36A4">
            <w:pPr>
              <w:pStyle w:val="ConsPlusNormal"/>
            </w:pPr>
          </w:p>
        </w:tc>
        <w:tc>
          <w:tcPr>
            <w:tcW w:w="2721" w:type="dxa"/>
            <w:tcBorders>
              <w:top w:val="nil"/>
              <w:left w:val="nil"/>
              <w:bottom w:val="nil"/>
              <w:right w:val="single" w:sz="4" w:space="0" w:color="auto"/>
            </w:tcBorders>
            <w:vAlign w:val="bottom"/>
          </w:tcPr>
          <w:p w:rsidR="00EA36A4" w:rsidRDefault="00EA36A4">
            <w:pPr>
              <w:pStyle w:val="ConsPlusNormal"/>
              <w:jc w:val="right"/>
            </w:pPr>
            <w:r>
              <w:t>Форма по КФД</w:t>
            </w:r>
          </w:p>
        </w:tc>
        <w:tc>
          <w:tcPr>
            <w:tcW w:w="1700" w:type="dxa"/>
            <w:tcBorders>
              <w:top w:val="single" w:sz="4" w:space="0" w:color="auto"/>
              <w:left w:val="single" w:sz="4" w:space="0" w:color="auto"/>
              <w:bottom w:val="single" w:sz="4" w:space="0" w:color="auto"/>
              <w:right w:val="single" w:sz="4" w:space="0" w:color="auto"/>
            </w:tcBorders>
            <w:vAlign w:val="bottom"/>
          </w:tcPr>
          <w:p w:rsidR="00EA36A4" w:rsidRDefault="00EA36A4">
            <w:pPr>
              <w:pStyle w:val="ConsPlusNormal"/>
              <w:jc w:val="center"/>
            </w:pPr>
            <w:r>
              <w:t>0531456</w:t>
            </w:r>
          </w:p>
        </w:tc>
      </w:tr>
      <w:tr w:rsidR="00EA36A4">
        <w:tc>
          <w:tcPr>
            <w:tcW w:w="4365" w:type="dxa"/>
            <w:tcBorders>
              <w:top w:val="nil"/>
              <w:left w:val="nil"/>
              <w:bottom w:val="nil"/>
              <w:right w:val="nil"/>
            </w:tcBorders>
            <w:vAlign w:val="bottom"/>
          </w:tcPr>
          <w:p w:rsidR="00EA36A4" w:rsidRDefault="00EA36A4">
            <w:pPr>
              <w:pStyle w:val="ConsPlusNormal"/>
            </w:pPr>
          </w:p>
        </w:tc>
        <w:tc>
          <w:tcPr>
            <w:tcW w:w="4818" w:type="dxa"/>
            <w:tcBorders>
              <w:top w:val="nil"/>
              <w:left w:val="nil"/>
              <w:bottom w:val="nil"/>
              <w:right w:val="nil"/>
            </w:tcBorders>
            <w:vAlign w:val="bottom"/>
          </w:tcPr>
          <w:p w:rsidR="00EA36A4" w:rsidRDefault="00EA36A4">
            <w:pPr>
              <w:pStyle w:val="ConsPlusNormal"/>
              <w:jc w:val="center"/>
            </w:pPr>
            <w:r>
              <w:t>"__" ________ 20__ г.</w:t>
            </w:r>
          </w:p>
        </w:tc>
        <w:tc>
          <w:tcPr>
            <w:tcW w:w="2721" w:type="dxa"/>
            <w:tcBorders>
              <w:top w:val="nil"/>
              <w:left w:val="nil"/>
              <w:bottom w:val="nil"/>
              <w:right w:val="single" w:sz="4" w:space="0" w:color="auto"/>
            </w:tcBorders>
            <w:vAlign w:val="bottom"/>
          </w:tcPr>
          <w:p w:rsidR="00EA36A4" w:rsidRDefault="00EA36A4">
            <w:pPr>
              <w:pStyle w:val="ConsPlusNormal"/>
              <w:jc w:val="right"/>
            </w:pPr>
            <w:r>
              <w:t>Дата начала периода</w:t>
            </w:r>
          </w:p>
        </w:tc>
        <w:tc>
          <w:tcPr>
            <w:tcW w:w="1700" w:type="dxa"/>
            <w:tcBorders>
              <w:top w:val="single" w:sz="4" w:space="0" w:color="auto"/>
              <w:left w:val="single" w:sz="4" w:space="0" w:color="auto"/>
              <w:bottom w:val="single" w:sz="4" w:space="0" w:color="auto"/>
              <w:right w:val="single" w:sz="4" w:space="0" w:color="auto"/>
            </w:tcBorders>
            <w:vAlign w:val="bottom"/>
          </w:tcPr>
          <w:p w:rsidR="00EA36A4" w:rsidRDefault="00EA36A4">
            <w:pPr>
              <w:pStyle w:val="ConsPlusNormal"/>
            </w:pPr>
          </w:p>
        </w:tc>
      </w:tr>
      <w:tr w:rsidR="00EA36A4">
        <w:tc>
          <w:tcPr>
            <w:tcW w:w="4365" w:type="dxa"/>
            <w:tcBorders>
              <w:top w:val="nil"/>
              <w:left w:val="nil"/>
              <w:bottom w:val="nil"/>
              <w:right w:val="nil"/>
            </w:tcBorders>
            <w:vAlign w:val="bottom"/>
          </w:tcPr>
          <w:p w:rsidR="00EA36A4" w:rsidRDefault="00EA36A4">
            <w:pPr>
              <w:pStyle w:val="ConsPlusNormal"/>
            </w:pPr>
          </w:p>
        </w:tc>
        <w:tc>
          <w:tcPr>
            <w:tcW w:w="4818" w:type="dxa"/>
            <w:tcBorders>
              <w:top w:val="nil"/>
              <w:left w:val="nil"/>
              <w:bottom w:val="nil"/>
              <w:right w:val="nil"/>
            </w:tcBorders>
            <w:vAlign w:val="bottom"/>
          </w:tcPr>
          <w:p w:rsidR="00EA36A4" w:rsidRDefault="00EA36A4">
            <w:pPr>
              <w:pStyle w:val="ConsPlusNormal"/>
              <w:jc w:val="center"/>
            </w:pPr>
            <w:r>
              <w:t>"__" ________ 20__ г.</w:t>
            </w:r>
          </w:p>
        </w:tc>
        <w:tc>
          <w:tcPr>
            <w:tcW w:w="2721" w:type="dxa"/>
            <w:tcBorders>
              <w:top w:val="nil"/>
              <w:left w:val="nil"/>
              <w:bottom w:val="nil"/>
              <w:right w:val="single" w:sz="4" w:space="0" w:color="auto"/>
            </w:tcBorders>
            <w:vAlign w:val="bottom"/>
          </w:tcPr>
          <w:p w:rsidR="00EA36A4" w:rsidRDefault="00EA36A4">
            <w:pPr>
              <w:pStyle w:val="ConsPlusNormal"/>
              <w:jc w:val="right"/>
            </w:pPr>
            <w:r>
              <w:t>Дата окончания периода</w:t>
            </w:r>
          </w:p>
        </w:tc>
        <w:tc>
          <w:tcPr>
            <w:tcW w:w="1700" w:type="dxa"/>
            <w:tcBorders>
              <w:top w:val="single" w:sz="4" w:space="0" w:color="auto"/>
              <w:left w:val="single" w:sz="4" w:space="0" w:color="auto"/>
              <w:bottom w:val="single" w:sz="4" w:space="0" w:color="auto"/>
              <w:right w:val="single" w:sz="4" w:space="0" w:color="auto"/>
            </w:tcBorders>
            <w:vAlign w:val="bottom"/>
          </w:tcPr>
          <w:p w:rsidR="00EA36A4" w:rsidRDefault="00EA36A4">
            <w:pPr>
              <w:pStyle w:val="ConsPlusNormal"/>
            </w:pPr>
          </w:p>
        </w:tc>
      </w:tr>
      <w:tr w:rsidR="00EA36A4">
        <w:tc>
          <w:tcPr>
            <w:tcW w:w="4365" w:type="dxa"/>
            <w:tcBorders>
              <w:top w:val="nil"/>
              <w:left w:val="nil"/>
              <w:bottom w:val="nil"/>
              <w:right w:val="nil"/>
            </w:tcBorders>
            <w:vAlign w:val="bottom"/>
          </w:tcPr>
          <w:p w:rsidR="00EA36A4" w:rsidRDefault="00EA36A4">
            <w:pPr>
              <w:pStyle w:val="ConsPlusNormal"/>
            </w:pPr>
          </w:p>
        </w:tc>
        <w:tc>
          <w:tcPr>
            <w:tcW w:w="4818" w:type="dxa"/>
            <w:tcBorders>
              <w:top w:val="nil"/>
              <w:left w:val="nil"/>
              <w:bottom w:val="nil"/>
              <w:right w:val="nil"/>
            </w:tcBorders>
            <w:vAlign w:val="bottom"/>
          </w:tcPr>
          <w:p w:rsidR="00EA36A4" w:rsidRDefault="00EA36A4">
            <w:pPr>
              <w:pStyle w:val="ConsPlusNormal"/>
            </w:pPr>
          </w:p>
        </w:tc>
        <w:tc>
          <w:tcPr>
            <w:tcW w:w="2721" w:type="dxa"/>
            <w:tcBorders>
              <w:top w:val="nil"/>
              <w:left w:val="nil"/>
              <w:bottom w:val="nil"/>
              <w:right w:val="single" w:sz="4" w:space="0" w:color="auto"/>
            </w:tcBorders>
            <w:vAlign w:val="bottom"/>
          </w:tcPr>
          <w:p w:rsidR="00EA36A4" w:rsidRDefault="00EA36A4">
            <w:pPr>
              <w:pStyle w:val="ConsPlusNormal"/>
            </w:pPr>
          </w:p>
        </w:tc>
        <w:tc>
          <w:tcPr>
            <w:tcW w:w="1700" w:type="dxa"/>
            <w:tcBorders>
              <w:top w:val="single" w:sz="4" w:space="0" w:color="auto"/>
              <w:left w:val="single" w:sz="4" w:space="0" w:color="auto"/>
              <w:bottom w:val="single" w:sz="4" w:space="0" w:color="auto"/>
              <w:right w:val="single" w:sz="4" w:space="0" w:color="auto"/>
            </w:tcBorders>
          </w:tcPr>
          <w:p w:rsidR="00EA36A4" w:rsidRDefault="00EA36A4">
            <w:pPr>
              <w:pStyle w:val="ConsPlusNormal"/>
            </w:pPr>
          </w:p>
        </w:tc>
      </w:tr>
      <w:tr w:rsidR="00EA36A4">
        <w:tc>
          <w:tcPr>
            <w:tcW w:w="4365" w:type="dxa"/>
            <w:tcBorders>
              <w:top w:val="nil"/>
              <w:left w:val="nil"/>
              <w:bottom w:val="nil"/>
              <w:right w:val="nil"/>
            </w:tcBorders>
            <w:vAlign w:val="bottom"/>
          </w:tcPr>
          <w:p w:rsidR="00EA36A4" w:rsidRDefault="00EA36A4">
            <w:pPr>
              <w:pStyle w:val="ConsPlusNormal"/>
            </w:pPr>
            <w:r>
              <w:t>Наименование органа Федерального казначейства</w:t>
            </w:r>
          </w:p>
        </w:tc>
        <w:tc>
          <w:tcPr>
            <w:tcW w:w="4818" w:type="dxa"/>
            <w:tcBorders>
              <w:top w:val="nil"/>
              <w:left w:val="nil"/>
              <w:bottom w:val="single" w:sz="4" w:space="0" w:color="auto"/>
              <w:right w:val="nil"/>
            </w:tcBorders>
            <w:vAlign w:val="bottom"/>
          </w:tcPr>
          <w:p w:rsidR="00EA36A4" w:rsidRDefault="00EA36A4">
            <w:pPr>
              <w:pStyle w:val="ConsPlusNormal"/>
            </w:pPr>
          </w:p>
        </w:tc>
        <w:tc>
          <w:tcPr>
            <w:tcW w:w="2721" w:type="dxa"/>
            <w:tcBorders>
              <w:top w:val="nil"/>
              <w:left w:val="nil"/>
              <w:bottom w:val="nil"/>
              <w:right w:val="single" w:sz="4" w:space="0" w:color="auto"/>
            </w:tcBorders>
            <w:vAlign w:val="bottom"/>
          </w:tcPr>
          <w:p w:rsidR="00EA36A4" w:rsidRDefault="00EA36A4">
            <w:pPr>
              <w:pStyle w:val="ConsPlusNormal"/>
              <w:jc w:val="right"/>
            </w:pPr>
            <w:r>
              <w:t>по ОКПО</w:t>
            </w:r>
          </w:p>
        </w:tc>
        <w:tc>
          <w:tcPr>
            <w:tcW w:w="1700" w:type="dxa"/>
            <w:tcBorders>
              <w:top w:val="single" w:sz="4" w:space="0" w:color="auto"/>
              <w:left w:val="single" w:sz="4" w:space="0" w:color="auto"/>
              <w:bottom w:val="single" w:sz="4" w:space="0" w:color="auto"/>
              <w:right w:val="single" w:sz="4" w:space="0" w:color="auto"/>
            </w:tcBorders>
          </w:tcPr>
          <w:p w:rsidR="00EA36A4" w:rsidRDefault="00EA36A4">
            <w:pPr>
              <w:pStyle w:val="ConsPlusNormal"/>
            </w:pPr>
          </w:p>
        </w:tc>
      </w:tr>
      <w:tr w:rsidR="00EA36A4">
        <w:tc>
          <w:tcPr>
            <w:tcW w:w="4365" w:type="dxa"/>
            <w:tcBorders>
              <w:top w:val="nil"/>
              <w:left w:val="nil"/>
              <w:bottom w:val="nil"/>
              <w:right w:val="nil"/>
            </w:tcBorders>
            <w:vAlign w:val="bottom"/>
          </w:tcPr>
          <w:p w:rsidR="00EA36A4" w:rsidRDefault="00EA36A4">
            <w:pPr>
              <w:pStyle w:val="ConsPlusNormal"/>
            </w:pPr>
            <w:r>
              <w:t>Структурное подразделение</w:t>
            </w:r>
          </w:p>
        </w:tc>
        <w:tc>
          <w:tcPr>
            <w:tcW w:w="4818" w:type="dxa"/>
            <w:tcBorders>
              <w:top w:val="single" w:sz="4" w:space="0" w:color="auto"/>
              <w:left w:val="nil"/>
              <w:bottom w:val="single" w:sz="4" w:space="0" w:color="auto"/>
              <w:right w:val="nil"/>
            </w:tcBorders>
            <w:vAlign w:val="bottom"/>
          </w:tcPr>
          <w:p w:rsidR="00EA36A4" w:rsidRDefault="00EA36A4">
            <w:pPr>
              <w:pStyle w:val="ConsPlusNormal"/>
            </w:pPr>
          </w:p>
        </w:tc>
        <w:tc>
          <w:tcPr>
            <w:tcW w:w="2721" w:type="dxa"/>
            <w:tcBorders>
              <w:top w:val="nil"/>
              <w:left w:val="nil"/>
              <w:bottom w:val="nil"/>
              <w:right w:val="single" w:sz="4" w:space="0" w:color="auto"/>
            </w:tcBorders>
            <w:vAlign w:val="bottom"/>
          </w:tcPr>
          <w:p w:rsidR="00EA36A4" w:rsidRDefault="00EA36A4">
            <w:pPr>
              <w:pStyle w:val="ConsPlusNormal"/>
              <w:jc w:val="both"/>
            </w:pPr>
          </w:p>
        </w:tc>
        <w:tc>
          <w:tcPr>
            <w:tcW w:w="1700" w:type="dxa"/>
            <w:tcBorders>
              <w:top w:val="single" w:sz="4" w:space="0" w:color="auto"/>
              <w:left w:val="single" w:sz="4" w:space="0" w:color="auto"/>
              <w:bottom w:val="single" w:sz="4" w:space="0" w:color="auto"/>
              <w:right w:val="single" w:sz="4" w:space="0" w:color="auto"/>
            </w:tcBorders>
          </w:tcPr>
          <w:p w:rsidR="00EA36A4" w:rsidRDefault="00EA36A4">
            <w:pPr>
              <w:pStyle w:val="ConsPlusNormal"/>
            </w:pPr>
          </w:p>
        </w:tc>
      </w:tr>
      <w:tr w:rsidR="00EA36A4">
        <w:tc>
          <w:tcPr>
            <w:tcW w:w="4365" w:type="dxa"/>
            <w:tcBorders>
              <w:top w:val="nil"/>
              <w:left w:val="nil"/>
              <w:bottom w:val="nil"/>
              <w:right w:val="nil"/>
            </w:tcBorders>
            <w:vAlign w:val="bottom"/>
          </w:tcPr>
          <w:p w:rsidR="00EA36A4" w:rsidRDefault="00EA36A4">
            <w:pPr>
              <w:pStyle w:val="ConsPlusNormal"/>
            </w:pPr>
            <w:r>
              <w:t>Наименование бюджета</w:t>
            </w:r>
          </w:p>
        </w:tc>
        <w:tc>
          <w:tcPr>
            <w:tcW w:w="4818" w:type="dxa"/>
            <w:tcBorders>
              <w:top w:val="single" w:sz="4" w:space="0" w:color="auto"/>
              <w:left w:val="nil"/>
              <w:bottom w:val="single" w:sz="4" w:space="0" w:color="auto"/>
              <w:right w:val="nil"/>
            </w:tcBorders>
            <w:vAlign w:val="bottom"/>
          </w:tcPr>
          <w:p w:rsidR="00EA36A4" w:rsidRDefault="00EA36A4">
            <w:pPr>
              <w:pStyle w:val="ConsPlusNormal"/>
            </w:pPr>
          </w:p>
        </w:tc>
        <w:tc>
          <w:tcPr>
            <w:tcW w:w="2721" w:type="dxa"/>
            <w:tcBorders>
              <w:top w:val="nil"/>
              <w:left w:val="nil"/>
              <w:bottom w:val="nil"/>
              <w:right w:val="single" w:sz="4" w:space="0" w:color="auto"/>
            </w:tcBorders>
            <w:vAlign w:val="bottom"/>
          </w:tcPr>
          <w:p w:rsidR="00EA36A4" w:rsidRDefault="00EA36A4">
            <w:pPr>
              <w:pStyle w:val="ConsPlusNormal"/>
              <w:jc w:val="right"/>
            </w:pPr>
            <w:r>
              <w:t xml:space="preserve">по </w:t>
            </w:r>
            <w:hyperlink r:id="rId263">
              <w:r>
                <w:rPr>
                  <w:color w:val="0000FF"/>
                </w:rPr>
                <w:t>ОКТМО</w:t>
              </w:r>
            </w:hyperlink>
          </w:p>
        </w:tc>
        <w:tc>
          <w:tcPr>
            <w:tcW w:w="1700" w:type="dxa"/>
            <w:tcBorders>
              <w:top w:val="single" w:sz="4" w:space="0" w:color="auto"/>
              <w:left w:val="single" w:sz="4" w:space="0" w:color="auto"/>
              <w:bottom w:val="single" w:sz="4" w:space="0" w:color="auto"/>
              <w:right w:val="single" w:sz="4" w:space="0" w:color="auto"/>
            </w:tcBorders>
          </w:tcPr>
          <w:p w:rsidR="00EA36A4" w:rsidRDefault="00EA36A4">
            <w:pPr>
              <w:pStyle w:val="ConsPlusNormal"/>
            </w:pPr>
          </w:p>
        </w:tc>
      </w:tr>
      <w:tr w:rsidR="00EA36A4">
        <w:tc>
          <w:tcPr>
            <w:tcW w:w="4365" w:type="dxa"/>
            <w:tcBorders>
              <w:top w:val="nil"/>
              <w:left w:val="nil"/>
              <w:bottom w:val="nil"/>
              <w:right w:val="nil"/>
            </w:tcBorders>
            <w:vAlign w:val="bottom"/>
          </w:tcPr>
          <w:p w:rsidR="00EA36A4" w:rsidRDefault="00EA36A4">
            <w:pPr>
              <w:pStyle w:val="ConsPlusNormal"/>
            </w:pPr>
            <w:r>
              <w:lastRenderedPageBreak/>
              <w:t>Единица измерения: руб.</w:t>
            </w:r>
          </w:p>
        </w:tc>
        <w:tc>
          <w:tcPr>
            <w:tcW w:w="4818" w:type="dxa"/>
            <w:tcBorders>
              <w:top w:val="single" w:sz="4" w:space="0" w:color="auto"/>
              <w:left w:val="nil"/>
              <w:bottom w:val="nil"/>
              <w:right w:val="nil"/>
            </w:tcBorders>
            <w:vAlign w:val="bottom"/>
          </w:tcPr>
          <w:p w:rsidR="00EA36A4" w:rsidRDefault="00EA36A4">
            <w:pPr>
              <w:pStyle w:val="ConsPlusNormal"/>
            </w:pPr>
          </w:p>
        </w:tc>
        <w:tc>
          <w:tcPr>
            <w:tcW w:w="2721" w:type="dxa"/>
            <w:tcBorders>
              <w:top w:val="nil"/>
              <w:left w:val="nil"/>
              <w:bottom w:val="nil"/>
              <w:right w:val="single" w:sz="4" w:space="0" w:color="auto"/>
            </w:tcBorders>
            <w:vAlign w:val="bottom"/>
          </w:tcPr>
          <w:p w:rsidR="00EA36A4" w:rsidRDefault="00EA36A4">
            <w:pPr>
              <w:pStyle w:val="ConsPlusNormal"/>
              <w:jc w:val="right"/>
            </w:pPr>
            <w:r>
              <w:t>по ОКЕИ</w:t>
            </w:r>
          </w:p>
        </w:tc>
        <w:tc>
          <w:tcPr>
            <w:tcW w:w="1700" w:type="dxa"/>
            <w:tcBorders>
              <w:top w:val="single" w:sz="4" w:space="0" w:color="auto"/>
              <w:left w:val="single" w:sz="4" w:space="0" w:color="auto"/>
              <w:bottom w:val="single" w:sz="4" w:space="0" w:color="auto"/>
              <w:right w:val="single" w:sz="4" w:space="0" w:color="auto"/>
            </w:tcBorders>
          </w:tcPr>
          <w:p w:rsidR="00EA36A4" w:rsidRDefault="00EA36A4">
            <w:pPr>
              <w:pStyle w:val="ConsPlusNormal"/>
              <w:jc w:val="center"/>
            </w:pPr>
            <w:hyperlink r:id="rId264">
              <w:r>
                <w:rPr>
                  <w:color w:val="0000FF"/>
                </w:rPr>
                <w:t>383</w:t>
              </w:r>
            </w:hyperlink>
          </w:p>
        </w:tc>
      </w:tr>
    </w:tbl>
    <w:p w:rsidR="00EA36A4" w:rsidRDefault="00EA36A4">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13606"/>
      </w:tblGrid>
      <w:tr w:rsidR="00EA36A4">
        <w:tc>
          <w:tcPr>
            <w:tcW w:w="13606" w:type="dxa"/>
            <w:tcBorders>
              <w:top w:val="nil"/>
              <w:left w:val="nil"/>
              <w:bottom w:val="nil"/>
              <w:right w:val="nil"/>
            </w:tcBorders>
          </w:tcPr>
          <w:p w:rsidR="00EA36A4" w:rsidRDefault="00EA36A4">
            <w:pPr>
              <w:pStyle w:val="ConsPlusNormal"/>
              <w:jc w:val="center"/>
              <w:outlineLvl w:val="2"/>
            </w:pPr>
            <w:r>
              <w:t>1. Итоговые показатели по операциям с невыясненными поступлениями</w:t>
            </w:r>
          </w:p>
        </w:tc>
      </w:tr>
    </w:tbl>
    <w:p w:rsidR="00EA36A4" w:rsidRDefault="00EA36A4">
      <w:pPr>
        <w:pStyle w:val="ConsPlusNormal"/>
        <w:ind w:firstLine="540"/>
        <w:jc w:val="both"/>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721"/>
        <w:gridCol w:w="2721"/>
        <w:gridCol w:w="2721"/>
        <w:gridCol w:w="2721"/>
        <w:gridCol w:w="2721"/>
      </w:tblGrid>
      <w:tr w:rsidR="00EA36A4">
        <w:tc>
          <w:tcPr>
            <w:tcW w:w="2721" w:type="dxa"/>
            <w:tcBorders>
              <w:left w:val="nil"/>
            </w:tcBorders>
          </w:tcPr>
          <w:p w:rsidR="00EA36A4" w:rsidRDefault="00EA36A4">
            <w:pPr>
              <w:pStyle w:val="ConsPlusNormal"/>
              <w:jc w:val="center"/>
            </w:pPr>
            <w:r>
              <w:t>Год возникновения</w:t>
            </w:r>
          </w:p>
        </w:tc>
        <w:tc>
          <w:tcPr>
            <w:tcW w:w="2721" w:type="dxa"/>
          </w:tcPr>
          <w:p w:rsidR="00EA36A4" w:rsidRDefault="00EA36A4">
            <w:pPr>
              <w:pStyle w:val="ConsPlusNormal"/>
              <w:jc w:val="center"/>
            </w:pPr>
            <w:r>
              <w:t>Остаток на начало периода</w:t>
            </w:r>
          </w:p>
        </w:tc>
        <w:tc>
          <w:tcPr>
            <w:tcW w:w="2721" w:type="dxa"/>
          </w:tcPr>
          <w:p w:rsidR="00EA36A4" w:rsidRDefault="00EA36A4">
            <w:pPr>
              <w:pStyle w:val="ConsPlusNormal"/>
              <w:jc w:val="center"/>
            </w:pPr>
            <w:r>
              <w:t>Поступило за период</w:t>
            </w:r>
          </w:p>
        </w:tc>
        <w:tc>
          <w:tcPr>
            <w:tcW w:w="2721" w:type="dxa"/>
          </w:tcPr>
          <w:p w:rsidR="00EA36A4" w:rsidRDefault="00EA36A4">
            <w:pPr>
              <w:pStyle w:val="ConsPlusNormal"/>
              <w:jc w:val="center"/>
            </w:pPr>
            <w:r>
              <w:t>Выбыло за период</w:t>
            </w:r>
          </w:p>
        </w:tc>
        <w:tc>
          <w:tcPr>
            <w:tcW w:w="2721" w:type="dxa"/>
            <w:tcBorders>
              <w:right w:val="nil"/>
            </w:tcBorders>
          </w:tcPr>
          <w:p w:rsidR="00EA36A4" w:rsidRDefault="00EA36A4">
            <w:pPr>
              <w:pStyle w:val="ConsPlusNormal"/>
              <w:jc w:val="center"/>
            </w:pPr>
            <w:r>
              <w:t>Остаток на конец периода</w:t>
            </w:r>
          </w:p>
        </w:tc>
      </w:tr>
      <w:tr w:rsidR="00EA36A4">
        <w:tc>
          <w:tcPr>
            <w:tcW w:w="2721" w:type="dxa"/>
            <w:tcBorders>
              <w:left w:val="nil"/>
            </w:tcBorders>
          </w:tcPr>
          <w:p w:rsidR="00EA36A4" w:rsidRDefault="00EA36A4">
            <w:pPr>
              <w:pStyle w:val="ConsPlusNormal"/>
              <w:jc w:val="center"/>
            </w:pPr>
            <w:r>
              <w:t>1</w:t>
            </w:r>
          </w:p>
        </w:tc>
        <w:tc>
          <w:tcPr>
            <w:tcW w:w="2721" w:type="dxa"/>
          </w:tcPr>
          <w:p w:rsidR="00EA36A4" w:rsidRDefault="00EA36A4">
            <w:pPr>
              <w:pStyle w:val="ConsPlusNormal"/>
              <w:jc w:val="center"/>
            </w:pPr>
            <w:r>
              <w:t>2</w:t>
            </w:r>
          </w:p>
        </w:tc>
        <w:tc>
          <w:tcPr>
            <w:tcW w:w="2721" w:type="dxa"/>
          </w:tcPr>
          <w:p w:rsidR="00EA36A4" w:rsidRDefault="00EA36A4">
            <w:pPr>
              <w:pStyle w:val="ConsPlusNormal"/>
              <w:jc w:val="center"/>
            </w:pPr>
            <w:r>
              <w:t>3</w:t>
            </w:r>
          </w:p>
        </w:tc>
        <w:tc>
          <w:tcPr>
            <w:tcW w:w="2721" w:type="dxa"/>
          </w:tcPr>
          <w:p w:rsidR="00EA36A4" w:rsidRDefault="00EA36A4">
            <w:pPr>
              <w:pStyle w:val="ConsPlusNormal"/>
              <w:jc w:val="center"/>
            </w:pPr>
            <w:r>
              <w:t>4</w:t>
            </w:r>
          </w:p>
        </w:tc>
        <w:tc>
          <w:tcPr>
            <w:tcW w:w="2721" w:type="dxa"/>
            <w:tcBorders>
              <w:right w:val="nil"/>
            </w:tcBorders>
          </w:tcPr>
          <w:p w:rsidR="00EA36A4" w:rsidRDefault="00EA36A4">
            <w:pPr>
              <w:pStyle w:val="ConsPlusNormal"/>
              <w:jc w:val="center"/>
            </w:pPr>
            <w:r>
              <w:t>5</w:t>
            </w:r>
          </w:p>
        </w:tc>
      </w:tr>
      <w:tr w:rsidR="00EA36A4">
        <w:tblPrEx>
          <w:tblBorders>
            <w:left w:val="single" w:sz="4" w:space="0" w:color="auto"/>
            <w:right w:val="single" w:sz="4" w:space="0" w:color="auto"/>
          </w:tblBorders>
        </w:tblPrEx>
        <w:tc>
          <w:tcPr>
            <w:tcW w:w="2721" w:type="dxa"/>
          </w:tcPr>
          <w:p w:rsidR="00EA36A4" w:rsidRDefault="00EA36A4">
            <w:pPr>
              <w:pStyle w:val="ConsPlusNormal"/>
            </w:pPr>
          </w:p>
        </w:tc>
        <w:tc>
          <w:tcPr>
            <w:tcW w:w="2721" w:type="dxa"/>
          </w:tcPr>
          <w:p w:rsidR="00EA36A4" w:rsidRDefault="00EA36A4">
            <w:pPr>
              <w:pStyle w:val="ConsPlusNormal"/>
            </w:pPr>
          </w:p>
        </w:tc>
        <w:tc>
          <w:tcPr>
            <w:tcW w:w="2721" w:type="dxa"/>
          </w:tcPr>
          <w:p w:rsidR="00EA36A4" w:rsidRDefault="00EA36A4">
            <w:pPr>
              <w:pStyle w:val="ConsPlusNormal"/>
            </w:pPr>
          </w:p>
        </w:tc>
        <w:tc>
          <w:tcPr>
            <w:tcW w:w="2721" w:type="dxa"/>
          </w:tcPr>
          <w:p w:rsidR="00EA36A4" w:rsidRDefault="00EA36A4">
            <w:pPr>
              <w:pStyle w:val="ConsPlusNormal"/>
            </w:pPr>
          </w:p>
        </w:tc>
        <w:tc>
          <w:tcPr>
            <w:tcW w:w="2721" w:type="dxa"/>
          </w:tcPr>
          <w:p w:rsidR="00EA36A4" w:rsidRDefault="00EA36A4">
            <w:pPr>
              <w:pStyle w:val="ConsPlusNormal"/>
            </w:pPr>
          </w:p>
        </w:tc>
      </w:tr>
      <w:tr w:rsidR="00EA36A4">
        <w:tblPrEx>
          <w:tblBorders>
            <w:left w:val="single" w:sz="4" w:space="0" w:color="auto"/>
            <w:right w:val="single" w:sz="4" w:space="0" w:color="auto"/>
          </w:tblBorders>
        </w:tblPrEx>
        <w:tc>
          <w:tcPr>
            <w:tcW w:w="2721" w:type="dxa"/>
          </w:tcPr>
          <w:p w:rsidR="00EA36A4" w:rsidRDefault="00EA36A4">
            <w:pPr>
              <w:pStyle w:val="ConsPlusNormal"/>
            </w:pPr>
          </w:p>
        </w:tc>
        <w:tc>
          <w:tcPr>
            <w:tcW w:w="2721" w:type="dxa"/>
          </w:tcPr>
          <w:p w:rsidR="00EA36A4" w:rsidRDefault="00EA36A4">
            <w:pPr>
              <w:pStyle w:val="ConsPlusNormal"/>
            </w:pPr>
          </w:p>
        </w:tc>
        <w:tc>
          <w:tcPr>
            <w:tcW w:w="2721" w:type="dxa"/>
          </w:tcPr>
          <w:p w:rsidR="00EA36A4" w:rsidRDefault="00EA36A4">
            <w:pPr>
              <w:pStyle w:val="ConsPlusNormal"/>
            </w:pPr>
          </w:p>
        </w:tc>
        <w:tc>
          <w:tcPr>
            <w:tcW w:w="2721" w:type="dxa"/>
          </w:tcPr>
          <w:p w:rsidR="00EA36A4" w:rsidRDefault="00EA36A4">
            <w:pPr>
              <w:pStyle w:val="ConsPlusNormal"/>
            </w:pPr>
          </w:p>
        </w:tc>
        <w:tc>
          <w:tcPr>
            <w:tcW w:w="2721" w:type="dxa"/>
          </w:tcPr>
          <w:p w:rsidR="00EA36A4" w:rsidRDefault="00EA36A4">
            <w:pPr>
              <w:pStyle w:val="ConsPlusNormal"/>
            </w:pPr>
          </w:p>
        </w:tc>
      </w:tr>
      <w:tr w:rsidR="00EA36A4">
        <w:tblPrEx>
          <w:tblBorders>
            <w:right w:val="single" w:sz="4" w:space="0" w:color="auto"/>
          </w:tblBorders>
        </w:tblPrEx>
        <w:tc>
          <w:tcPr>
            <w:tcW w:w="2721" w:type="dxa"/>
            <w:tcBorders>
              <w:left w:val="nil"/>
              <w:bottom w:val="nil"/>
            </w:tcBorders>
          </w:tcPr>
          <w:p w:rsidR="00EA36A4" w:rsidRDefault="00EA36A4">
            <w:pPr>
              <w:pStyle w:val="ConsPlusNormal"/>
              <w:jc w:val="right"/>
            </w:pPr>
            <w:r>
              <w:t>Итого:</w:t>
            </w:r>
          </w:p>
        </w:tc>
        <w:tc>
          <w:tcPr>
            <w:tcW w:w="2721" w:type="dxa"/>
          </w:tcPr>
          <w:p w:rsidR="00EA36A4" w:rsidRDefault="00EA36A4">
            <w:pPr>
              <w:pStyle w:val="ConsPlusNormal"/>
            </w:pPr>
          </w:p>
        </w:tc>
        <w:tc>
          <w:tcPr>
            <w:tcW w:w="2721" w:type="dxa"/>
          </w:tcPr>
          <w:p w:rsidR="00EA36A4" w:rsidRDefault="00EA36A4">
            <w:pPr>
              <w:pStyle w:val="ConsPlusNormal"/>
            </w:pPr>
          </w:p>
        </w:tc>
        <w:tc>
          <w:tcPr>
            <w:tcW w:w="2721" w:type="dxa"/>
          </w:tcPr>
          <w:p w:rsidR="00EA36A4" w:rsidRDefault="00EA36A4">
            <w:pPr>
              <w:pStyle w:val="ConsPlusNormal"/>
            </w:pPr>
          </w:p>
        </w:tc>
        <w:tc>
          <w:tcPr>
            <w:tcW w:w="2721" w:type="dxa"/>
          </w:tcPr>
          <w:p w:rsidR="00EA36A4" w:rsidRDefault="00EA36A4">
            <w:pPr>
              <w:pStyle w:val="ConsPlusNormal"/>
            </w:pPr>
          </w:p>
        </w:tc>
      </w:tr>
    </w:tbl>
    <w:p w:rsidR="00EA36A4" w:rsidRDefault="00EA36A4">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13606"/>
      </w:tblGrid>
      <w:tr w:rsidR="00EA36A4">
        <w:tc>
          <w:tcPr>
            <w:tcW w:w="13606" w:type="dxa"/>
            <w:tcBorders>
              <w:top w:val="nil"/>
              <w:left w:val="nil"/>
              <w:bottom w:val="nil"/>
              <w:right w:val="nil"/>
            </w:tcBorders>
          </w:tcPr>
          <w:p w:rsidR="00EA36A4" w:rsidRDefault="00EA36A4">
            <w:pPr>
              <w:pStyle w:val="ConsPlusNormal"/>
              <w:jc w:val="center"/>
              <w:outlineLvl w:val="2"/>
            </w:pPr>
            <w:bookmarkStart w:id="61" w:name="P3888"/>
            <w:bookmarkEnd w:id="61"/>
            <w:r>
              <w:t>2. Операции с невыясненными поступлениями</w:t>
            </w:r>
          </w:p>
        </w:tc>
      </w:tr>
    </w:tbl>
    <w:p w:rsidR="00EA36A4" w:rsidRDefault="00EA36A4">
      <w:pPr>
        <w:pStyle w:val="ConsPlusNormal"/>
        <w:jc w:val="both"/>
      </w:pPr>
    </w:p>
    <w:tbl>
      <w:tblPr>
        <w:tblW w:w="0" w:type="auto"/>
        <w:tblBorders>
          <w:top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461"/>
        <w:gridCol w:w="619"/>
        <w:gridCol w:w="915"/>
        <w:gridCol w:w="533"/>
        <w:gridCol w:w="701"/>
        <w:gridCol w:w="771"/>
        <w:gridCol w:w="771"/>
        <w:gridCol w:w="771"/>
        <w:gridCol w:w="771"/>
        <w:gridCol w:w="797"/>
        <w:gridCol w:w="888"/>
        <w:gridCol w:w="888"/>
        <w:gridCol w:w="893"/>
        <w:gridCol w:w="797"/>
        <w:gridCol w:w="893"/>
        <w:gridCol w:w="2106"/>
      </w:tblGrid>
      <w:tr w:rsidR="00EA36A4">
        <w:tc>
          <w:tcPr>
            <w:tcW w:w="461" w:type="dxa"/>
            <w:vMerge w:val="restart"/>
            <w:tcBorders>
              <w:left w:val="nil"/>
            </w:tcBorders>
          </w:tcPr>
          <w:p w:rsidR="00EA36A4" w:rsidRDefault="00EA36A4">
            <w:pPr>
              <w:pStyle w:val="ConsPlusNormal"/>
              <w:jc w:val="center"/>
            </w:pPr>
            <w:r>
              <w:t>N п/п</w:t>
            </w:r>
          </w:p>
        </w:tc>
        <w:tc>
          <w:tcPr>
            <w:tcW w:w="619" w:type="dxa"/>
            <w:vMerge w:val="restart"/>
          </w:tcPr>
          <w:p w:rsidR="00EA36A4" w:rsidRDefault="00EA36A4">
            <w:pPr>
              <w:pStyle w:val="ConsPlusNormal"/>
              <w:jc w:val="center"/>
            </w:pPr>
            <w:r>
              <w:t>Дата операции</w:t>
            </w:r>
          </w:p>
        </w:tc>
        <w:tc>
          <w:tcPr>
            <w:tcW w:w="2149" w:type="dxa"/>
            <w:gridSpan w:val="3"/>
          </w:tcPr>
          <w:p w:rsidR="00EA36A4" w:rsidRDefault="00EA36A4">
            <w:pPr>
              <w:pStyle w:val="ConsPlusNormal"/>
              <w:jc w:val="center"/>
            </w:pPr>
            <w:r>
              <w:t>Распоряжение</w:t>
            </w:r>
          </w:p>
        </w:tc>
        <w:tc>
          <w:tcPr>
            <w:tcW w:w="1542" w:type="dxa"/>
            <w:gridSpan w:val="2"/>
          </w:tcPr>
          <w:p w:rsidR="00EA36A4" w:rsidRDefault="00EA36A4">
            <w:pPr>
              <w:pStyle w:val="ConsPlusNormal"/>
              <w:jc w:val="center"/>
            </w:pPr>
            <w:r>
              <w:t>Плательщик</w:t>
            </w:r>
          </w:p>
        </w:tc>
        <w:tc>
          <w:tcPr>
            <w:tcW w:w="1542" w:type="dxa"/>
            <w:gridSpan w:val="2"/>
          </w:tcPr>
          <w:p w:rsidR="00EA36A4" w:rsidRDefault="00EA36A4">
            <w:pPr>
              <w:pStyle w:val="ConsPlusNormal"/>
              <w:jc w:val="center"/>
            </w:pPr>
            <w:r>
              <w:t>Администратор поступлений в бюджет</w:t>
            </w:r>
          </w:p>
        </w:tc>
        <w:tc>
          <w:tcPr>
            <w:tcW w:w="797" w:type="dxa"/>
            <w:vMerge w:val="restart"/>
          </w:tcPr>
          <w:p w:rsidR="00EA36A4" w:rsidRDefault="00EA36A4">
            <w:pPr>
              <w:pStyle w:val="ConsPlusNormal"/>
              <w:jc w:val="center"/>
            </w:pPr>
            <w:r>
              <w:t>Год возникновения</w:t>
            </w:r>
          </w:p>
        </w:tc>
        <w:tc>
          <w:tcPr>
            <w:tcW w:w="1776" w:type="dxa"/>
            <w:gridSpan w:val="2"/>
          </w:tcPr>
          <w:p w:rsidR="00EA36A4" w:rsidRDefault="00EA36A4">
            <w:pPr>
              <w:pStyle w:val="ConsPlusNormal"/>
              <w:jc w:val="center"/>
            </w:pPr>
            <w:r>
              <w:t>Код счета бюджетного учета</w:t>
            </w:r>
          </w:p>
        </w:tc>
        <w:tc>
          <w:tcPr>
            <w:tcW w:w="893" w:type="dxa"/>
            <w:vMerge w:val="restart"/>
          </w:tcPr>
          <w:p w:rsidR="00EA36A4" w:rsidRDefault="00EA36A4">
            <w:pPr>
              <w:pStyle w:val="ConsPlusNormal"/>
              <w:jc w:val="center"/>
            </w:pPr>
            <w:r>
              <w:t>Сумма операции (+; -)</w:t>
            </w:r>
          </w:p>
        </w:tc>
        <w:tc>
          <w:tcPr>
            <w:tcW w:w="1690" w:type="dxa"/>
            <w:gridSpan w:val="2"/>
          </w:tcPr>
          <w:p w:rsidR="00EA36A4" w:rsidRDefault="00EA36A4">
            <w:pPr>
              <w:pStyle w:val="ConsPlusNormal"/>
              <w:jc w:val="center"/>
            </w:pPr>
            <w:r>
              <w:t>Запрос на выяснение принадлежности платежа</w:t>
            </w:r>
          </w:p>
        </w:tc>
        <w:tc>
          <w:tcPr>
            <w:tcW w:w="2106" w:type="dxa"/>
            <w:vMerge w:val="restart"/>
            <w:tcBorders>
              <w:right w:val="nil"/>
            </w:tcBorders>
          </w:tcPr>
          <w:p w:rsidR="00EA36A4" w:rsidRDefault="00EA36A4">
            <w:pPr>
              <w:pStyle w:val="ConsPlusNormal"/>
              <w:jc w:val="center"/>
            </w:pPr>
            <w:bookmarkStart w:id="62" w:name="P3899"/>
            <w:bookmarkEnd w:id="62"/>
            <w:r>
              <w:t>Причина, по которой платеж отнесен к невыясненным поступлениям (отметка об уточнении или возврате отправителю)</w:t>
            </w:r>
          </w:p>
        </w:tc>
      </w:tr>
      <w:tr w:rsidR="00EA36A4">
        <w:tc>
          <w:tcPr>
            <w:tcW w:w="461" w:type="dxa"/>
            <w:vMerge/>
            <w:tcBorders>
              <w:left w:val="nil"/>
            </w:tcBorders>
          </w:tcPr>
          <w:p w:rsidR="00EA36A4" w:rsidRDefault="00EA36A4">
            <w:pPr>
              <w:pStyle w:val="ConsPlusNormal"/>
            </w:pPr>
          </w:p>
        </w:tc>
        <w:tc>
          <w:tcPr>
            <w:tcW w:w="619" w:type="dxa"/>
            <w:vMerge/>
          </w:tcPr>
          <w:p w:rsidR="00EA36A4" w:rsidRDefault="00EA36A4">
            <w:pPr>
              <w:pStyle w:val="ConsPlusNormal"/>
            </w:pPr>
          </w:p>
        </w:tc>
        <w:tc>
          <w:tcPr>
            <w:tcW w:w="915" w:type="dxa"/>
          </w:tcPr>
          <w:p w:rsidR="00EA36A4" w:rsidRDefault="00EA36A4">
            <w:pPr>
              <w:pStyle w:val="ConsPlusNormal"/>
              <w:jc w:val="center"/>
            </w:pPr>
            <w:r>
              <w:t>наименование</w:t>
            </w:r>
          </w:p>
        </w:tc>
        <w:tc>
          <w:tcPr>
            <w:tcW w:w="533" w:type="dxa"/>
          </w:tcPr>
          <w:p w:rsidR="00EA36A4" w:rsidRDefault="00EA36A4">
            <w:pPr>
              <w:pStyle w:val="ConsPlusNormal"/>
              <w:jc w:val="center"/>
            </w:pPr>
            <w:r>
              <w:t>номер</w:t>
            </w:r>
          </w:p>
        </w:tc>
        <w:tc>
          <w:tcPr>
            <w:tcW w:w="701" w:type="dxa"/>
          </w:tcPr>
          <w:p w:rsidR="00EA36A4" w:rsidRDefault="00EA36A4">
            <w:pPr>
              <w:pStyle w:val="ConsPlusNormal"/>
              <w:jc w:val="center"/>
            </w:pPr>
            <w:r>
              <w:t>дата</w:t>
            </w:r>
          </w:p>
        </w:tc>
        <w:tc>
          <w:tcPr>
            <w:tcW w:w="771" w:type="dxa"/>
          </w:tcPr>
          <w:p w:rsidR="00EA36A4" w:rsidRDefault="00EA36A4">
            <w:pPr>
              <w:pStyle w:val="ConsPlusNormal"/>
              <w:jc w:val="center"/>
            </w:pPr>
            <w:r>
              <w:t>ИНН</w:t>
            </w:r>
          </w:p>
        </w:tc>
        <w:tc>
          <w:tcPr>
            <w:tcW w:w="771" w:type="dxa"/>
          </w:tcPr>
          <w:p w:rsidR="00EA36A4" w:rsidRDefault="00EA36A4">
            <w:pPr>
              <w:pStyle w:val="ConsPlusNormal"/>
              <w:jc w:val="center"/>
            </w:pPr>
            <w:r>
              <w:t>КПП</w:t>
            </w:r>
          </w:p>
        </w:tc>
        <w:tc>
          <w:tcPr>
            <w:tcW w:w="771" w:type="dxa"/>
          </w:tcPr>
          <w:p w:rsidR="00EA36A4" w:rsidRDefault="00EA36A4">
            <w:pPr>
              <w:pStyle w:val="ConsPlusNormal"/>
              <w:jc w:val="center"/>
            </w:pPr>
            <w:r>
              <w:t>ИНН</w:t>
            </w:r>
          </w:p>
        </w:tc>
        <w:tc>
          <w:tcPr>
            <w:tcW w:w="771" w:type="dxa"/>
          </w:tcPr>
          <w:p w:rsidR="00EA36A4" w:rsidRDefault="00EA36A4">
            <w:pPr>
              <w:pStyle w:val="ConsPlusNormal"/>
              <w:jc w:val="center"/>
            </w:pPr>
            <w:r>
              <w:t>КПП</w:t>
            </w:r>
          </w:p>
        </w:tc>
        <w:tc>
          <w:tcPr>
            <w:tcW w:w="797" w:type="dxa"/>
            <w:vMerge/>
          </w:tcPr>
          <w:p w:rsidR="00EA36A4" w:rsidRDefault="00EA36A4">
            <w:pPr>
              <w:pStyle w:val="ConsPlusNormal"/>
            </w:pPr>
          </w:p>
        </w:tc>
        <w:tc>
          <w:tcPr>
            <w:tcW w:w="888" w:type="dxa"/>
          </w:tcPr>
          <w:p w:rsidR="00EA36A4" w:rsidRDefault="00EA36A4">
            <w:pPr>
              <w:pStyle w:val="ConsPlusNormal"/>
              <w:jc w:val="center"/>
            </w:pPr>
            <w:r>
              <w:t>Балансовый</w:t>
            </w:r>
          </w:p>
        </w:tc>
        <w:tc>
          <w:tcPr>
            <w:tcW w:w="888" w:type="dxa"/>
          </w:tcPr>
          <w:p w:rsidR="00EA36A4" w:rsidRDefault="00EA36A4">
            <w:pPr>
              <w:pStyle w:val="ConsPlusNormal"/>
              <w:jc w:val="center"/>
            </w:pPr>
            <w:r>
              <w:t>Забалансовый</w:t>
            </w:r>
          </w:p>
        </w:tc>
        <w:tc>
          <w:tcPr>
            <w:tcW w:w="893" w:type="dxa"/>
            <w:vMerge/>
          </w:tcPr>
          <w:p w:rsidR="00EA36A4" w:rsidRDefault="00EA36A4">
            <w:pPr>
              <w:pStyle w:val="ConsPlusNormal"/>
            </w:pPr>
          </w:p>
        </w:tc>
        <w:tc>
          <w:tcPr>
            <w:tcW w:w="797" w:type="dxa"/>
          </w:tcPr>
          <w:p w:rsidR="00EA36A4" w:rsidRDefault="00EA36A4">
            <w:pPr>
              <w:pStyle w:val="ConsPlusNormal"/>
              <w:jc w:val="center"/>
            </w:pPr>
            <w:r>
              <w:t>номер</w:t>
            </w:r>
          </w:p>
        </w:tc>
        <w:tc>
          <w:tcPr>
            <w:tcW w:w="893" w:type="dxa"/>
          </w:tcPr>
          <w:p w:rsidR="00EA36A4" w:rsidRDefault="00EA36A4">
            <w:pPr>
              <w:pStyle w:val="ConsPlusNormal"/>
              <w:jc w:val="center"/>
            </w:pPr>
            <w:r>
              <w:t>дата</w:t>
            </w:r>
          </w:p>
        </w:tc>
        <w:tc>
          <w:tcPr>
            <w:tcW w:w="2106" w:type="dxa"/>
            <w:vMerge/>
            <w:tcBorders>
              <w:right w:val="nil"/>
            </w:tcBorders>
          </w:tcPr>
          <w:p w:rsidR="00EA36A4" w:rsidRDefault="00EA36A4">
            <w:pPr>
              <w:pStyle w:val="ConsPlusNormal"/>
            </w:pPr>
          </w:p>
        </w:tc>
      </w:tr>
      <w:tr w:rsidR="00EA36A4">
        <w:tc>
          <w:tcPr>
            <w:tcW w:w="461" w:type="dxa"/>
            <w:tcBorders>
              <w:left w:val="nil"/>
            </w:tcBorders>
          </w:tcPr>
          <w:p w:rsidR="00EA36A4" w:rsidRDefault="00EA36A4">
            <w:pPr>
              <w:pStyle w:val="ConsPlusNormal"/>
              <w:jc w:val="center"/>
            </w:pPr>
            <w:r>
              <w:t>1</w:t>
            </w:r>
          </w:p>
        </w:tc>
        <w:tc>
          <w:tcPr>
            <w:tcW w:w="619" w:type="dxa"/>
          </w:tcPr>
          <w:p w:rsidR="00EA36A4" w:rsidRDefault="00EA36A4">
            <w:pPr>
              <w:pStyle w:val="ConsPlusNormal"/>
              <w:jc w:val="center"/>
            </w:pPr>
            <w:r>
              <w:t>2</w:t>
            </w:r>
          </w:p>
        </w:tc>
        <w:tc>
          <w:tcPr>
            <w:tcW w:w="915" w:type="dxa"/>
          </w:tcPr>
          <w:p w:rsidR="00EA36A4" w:rsidRDefault="00EA36A4">
            <w:pPr>
              <w:pStyle w:val="ConsPlusNormal"/>
              <w:jc w:val="center"/>
            </w:pPr>
            <w:r>
              <w:t>3</w:t>
            </w:r>
          </w:p>
        </w:tc>
        <w:tc>
          <w:tcPr>
            <w:tcW w:w="533" w:type="dxa"/>
          </w:tcPr>
          <w:p w:rsidR="00EA36A4" w:rsidRDefault="00EA36A4">
            <w:pPr>
              <w:pStyle w:val="ConsPlusNormal"/>
              <w:jc w:val="center"/>
            </w:pPr>
            <w:r>
              <w:t>4</w:t>
            </w:r>
          </w:p>
        </w:tc>
        <w:tc>
          <w:tcPr>
            <w:tcW w:w="701" w:type="dxa"/>
          </w:tcPr>
          <w:p w:rsidR="00EA36A4" w:rsidRDefault="00EA36A4">
            <w:pPr>
              <w:pStyle w:val="ConsPlusNormal"/>
              <w:jc w:val="center"/>
            </w:pPr>
            <w:r>
              <w:t>5</w:t>
            </w:r>
          </w:p>
        </w:tc>
        <w:tc>
          <w:tcPr>
            <w:tcW w:w="771" w:type="dxa"/>
          </w:tcPr>
          <w:p w:rsidR="00EA36A4" w:rsidRDefault="00EA36A4">
            <w:pPr>
              <w:pStyle w:val="ConsPlusNormal"/>
              <w:jc w:val="center"/>
            </w:pPr>
            <w:r>
              <w:t>6</w:t>
            </w:r>
          </w:p>
        </w:tc>
        <w:tc>
          <w:tcPr>
            <w:tcW w:w="771" w:type="dxa"/>
          </w:tcPr>
          <w:p w:rsidR="00EA36A4" w:rsidRDefault="00EA36A4">
            <w:pPr>
              <w:pStyle w:val="ConsPlusNormal"/>
              <w:jc w:val="center"/>
            </w:pPr>
            <w:r>
              <w:t>7</w:t>
            </w:r>
          </w:p>
        </w:tc>
        <w:tc>
          <w:tcPr>
            <w:tcW w:w="771" w:type="dxa"/>
          </w:tcPr>
          <w:p w:rsidR="00EA36A4" w:rsidRDefault="00EA36A4">
            <w:pPr>
              <w:pStyle w:val="ConsPlusNormal"/>
              <w:jc w:val="center"/>
            </w:pPr>
            <w:r>
              <w:t>8</w:t>
            </w:r>
          </w:p>
        </w:tc>
        <w:tc>
          <w:tcPr>
            <w:tcW w:w="771" w:type="dxa"/>
          </w:tcPr>
          <w:p w:rsidR="00EA36A4" w:rsidRDefault="00EA36A4">
            <w:pPr>
              <w:pStyle w:val="ConsPlusNormal"/>
              <w:jc w:val="center"/>
            </w:pPr>
            <w:r>
              <w:t>9</w:t>
            </w:r>
          </w:p>
        </w:tc>
        <w:tc>
          <w:tcPr>
            <w:tcW w:w="797" w:type="dxa"/>
          </w:tcPr>
          <w:p w:rsidR="00EA36A4" w:rsidRDefault="00EA36A4">
            <w:pPr>
              <w:pStyle w:val="ConsPlusNormal"/>
              <w:jc w:val="center"/>
            </w:pPr>
            <w:r>
              <w:t>10</w:t>
            </w:r>
          </w:p>
        </w:tc>
        <w:tc>
          <w:tcPr>
            <w:tcW w:w="888" w:type="dxa"/>
          </w:tcPr>
          <w:p w:rsidR="00EA36A4" w:rsidRDefault="00EA36A4">
            <w:pPr>
              <w:pStyle w:val="ConsPlusNormal"/>
              <w:jc w:val="center"/>
            </w:pPr>
            <w:r>
              <w:t>11</w:t>
            </w:r>
          </w:p>
        </w:tc>
        <w:tc>
          <w:tcPr>
            <w:tcW w:w="888" w:type="dxa"/>
          </w:tcPr>
          <w:p w:rsidR="00EA36A4" w:rsidRDefault="00EA36A4">
            <w:pPr>
              <w:pStyle w:val="ConsPlusNormal"/>
              <w:jc w:val="center"/>
            </w:pPr>
            <w:r>
              <w:t>12</w:t>
            </w:r>
          </w:p>
        </w:tc>
        <w:tc>
          <w:tcPr>
            <w:tcW w:w="893" w:type="dxa"/>
          </w:tcPr>
          <w:p w:rsidR="00EA36A4" w:rsidRDefault="00EA36A4">
            <w:pPr>
              <w:pStyle w:val="ConsPlusNormal"/>
              <w:jc w:val="center"/>
            </w:pPr>
            <w:r>
              <w:t>13</w:t>
            </w:r>
          </w:p>
        </w:tc>
        <w:tc>
          <w:tcPr>
            <w:tcW w:w="797" w:type="dxa"/>
          </w:tcPr>
          <w:p w:rsidR="00EA36A4" w:rsidRDefault="00EA36A4">
            <w:pPr>
              <w:pStyle w:val="ConsPlusNormal"/>
              <w:jc w:val="center"/>
            </w:pPr>
            <w:r>
              <w:t>14</w:t>
            </w:r>
          </w:p>
        </w:tc>
        <w:tc>
          <w:tcPr>
            <w:tcW w:w="893" w:type="dxa"/>
          </w:tcPr>
          <w:p w:rsidR="00EA36A4" w:rsidRDefault="00EA36A4">
            <w:pPr>
              <w:pStyle w:val="ConsPlusNormal"/>
              <w:jc w:val="center"/>
            </w:pPr>
            <w:r>
              <w:t>15</w:t>
            </w:r>
          </w:p>
        </w:tc>
        <w:tc>
          <w:tcPr>
            <w:tcW w:w="2106" w:type="dxa"/>
            <w:tcBorders>
              <w:right w:val="nil"/>
            </w:tcBorders>
          </w:tcPr>
          <w:p w:rsidR="00EA36A4" w:rsidRDefault="00EA36A4">
            <w:pPr>
              <w:pStyle w:val="ConsPlusNormal"/>
              <w:jc w:val="center"/>
            </w:pPr>
            <w:r>
              <w:t>16</w:t>
            </w:r>
          </w:p>
        </w:tc>
      </w:tr>
      <w:tr w:rsidR="00EA36A4">
        <w:tblPrEx>
          <w:tblBorders>
            <w:left w:val="single" w:sz="4" w:space="0" w:color="auto"/>
          </w:tblBorders>
        </w:tblPrEx>
        <w:tc>
          <w:tcPr>
            <w:tcW w:w="461" w:type="dxa"/>
          </w:tcPr>
          <w:p w:rsidR="00EA36A4" w:rsidRDefault="00EA36A4">
            <w:pPr>
              <w:pStyle w:val="ConsPlusNormal"/>
            </w:pPr>
          </w:p>
        </w:tc>
        <w:tc>
          <w:tcPr>
            <w:tcW w:w="619" w:type="dxa"/>
          </w:tcPr>
          <w:p w:rsidR="00EA36A4" w:rsidRDefault="00EA36A4">
            <w:pPr>
              <w:pStyle w:val="ConsPlusNormal"/>
            </w:pPr>
          </w:p>
        </w:tc>
        <w:tc>
          <w:tcPr>
            <w:tcW w:w="915" w:type="dxa"/>
          </w:tcPr>
          <w:p w:rsidR="00EA36A4" w:rsidRDefault="00EA36A4">
            <w:pPr>
              <w:pStyle w:val="ConsPlusNormal"/>
            </w:pPr>
          </w:p>
        </w:tc>
        <w:tc>
          <w:tcPr>
            <w:tcW w:w="533" w:type="dxa"/>
          </w:tcPr>
          <w:p w:rsidR="00EA36A4" w:rsidRDefault="00EA36A4">
            <w:pPr>
              <w:pStyle w:val="ConsPlusNormal"/>
            </w:pPr>
          </w:p>
        </w:tc>
        <w:tc>
          <w:tcPr>
            <w:tcW w:w="701" w:type="dxa"/>
          </w:tcPr>
          <w:p w:rsidR="00EA36A4" w:rsidRDefault="00EA36A4">
            <w:pPr>
              <w:pStyle w:val="ConsPlusNormal"/>
            </w:pPr>
          </w:p>
        </w:tc>
        <w:tc>
          <w:tcPr>
            <w:tcW w:w="771" w:type="dxa"/>
          </w:tcPr>
          <w:p w:rsidR="00EA36A4" w:rsidRDefault="00EA36A4">
            <w:pPr>
              <w:pStyle w:val="ConsPlusNormal"/>
            </w:pPr>
          </w:p>
        </w:tc>
        <w:tc>
          <w:tcPr>
            <w:tcW w:w="771" w:type="dxa"/>
          </w:tcPr>
          <w:p w:rsidR="00EA36A4" w:rsidRDefault="00EA36A4">
            <w:pPr>
              <w:pStyle w:val="ConsPlusNormal"/>
            </w:pPr>
          </w:p>
        </w:tc>
        <w:tc>
          <w:tcPr>
            <w:tcW w:w="771" w:type="dxa"/>
          </w:tcPr>
          <w:p w:rsidR="00EA36A4" w:rsidRDefault="00EA36A4">
            <w:pPr>
              <w:pStyle w:val="ConsPlusNormal"/>
            </w:pPr>
          </w:p>
        </w:tc>
        <w:tc>
          <w:tcPr>
            <w:tcW w:w="771" w:type="dxa"/>
          </w:tcPr>
          <w:p w:rsidR="00EA36A4" w:rsidRDefault="00EA36A4">
            <w:pPr>
              <w:pStyle w:val="ConsPlusNormal"/>
            </w:pPr>
          </w:p>
        </w:tc>
        <w:tc>
          <w:tcPr>
            <w:tcW w:w="797" w:type="dxa"/>
          </w:tcPr>
          <w:p w:rsidR="00EA36A4" w:rsidRDefault="00EA36A4">
            <w:pPr>
              <w:pStyle w:val="ConsPlusNormal"/>
            </w:pPr>
          </w:p>
        </w:tc>
        <w:tc>
          <w:tcPr>
            <w:tcW w:w="888" w:type="dxa"/>
          </w:tcPr>
          <w:p w:rsidR="00EA36A4" w:rsidRDefault="00EA36A4">
            <w:pPr>
              <w:pStyle w:val="ConsPlusNormal"/>
            </w:pPr>
          </w:p>
        </w:tc>
        <w:tc>
          <w:tcPr>
            <w:tcW w:w="888" w:type="dxa"/>
          </w:tcPr>
          <w:p w:rsidR="00EA36A4" w:rsidRDefault="00EA36A4">
            <w:pPr>
              <w:pStyle w:val="ConsPlusNormal"/>
            </w:pPr>
          </w:p>
        </w:tc>
        <w:tc>
          <w:tcPr>
            <w:tcW w:w="893" w:type="dxa"/>
          </w:tcPr>
          <w:p w:rsidR="00EA36A4" w:rsidRDefault="00EA36A4">
            <w:pPr>
              <w:pStyle w:val="ConsPlusNormal"/>
            </w:pPr>
          </w:p>
        </w:tc>
        <w:tc>
          <w:tcPr>
            <w:tcW w:w="797" w:type="dxa"/>
          </w:tcPr>
          <w:p w:rsidR="00EA36A4" w:rsidRDefault="00EA36A4">
            <w:pPr>
              <w:pStyle w:val="ConsPlusNormal"/>
            </w:pPr>
          </w:p>
        </w:tc>
        <w:tc>
          <w:tcPr>
            <w:tcW w:w="893" w:type="dxa"/>
          </w:tcPr>
          <w:p w:rsidR="00EA36A4" w:rsidRDefault="00EA36A4">
            <w:pPr>
              <w:pStyle w:val="ConsPlusNormal"/>
            </w:pPr>
          </w:p>
        </w:tc>
        <w:tc>
          <w:tcPr>
            <w:tcW w:w="2106" w:type="dxa"/>
            <w:tcBorders>
              <w:right w:val="nil"/>
            </w:tcBorders>
          </w:tcPr>
          <w:p w:rsidR="00EA36A4" w:rsidRDefault="00EA36A4">
            <w:pPr>
              <w:pStyle w:val="ConsPlusNormal"/>
            </w:pPr>
          </w:p>
        </w:tc>
      </w:tr>
      <w:tr w:rsidR="00EA36A4">
        <w:tblPrEx>
          <w:tblBorders>
            <w:left w:val="single" w:sz="4" w:space="0" w:color="auto"/>
          </w:tblBorders>
        </w:tblPrEx>
        <w:tc>
          <w:tcPr>
            <w:tcW w:w="461" w:type="dxa"/>
          </w:tcPr>
          <w:p w:rsidR="00EA36A4" w:rsidRDefault="00EA36A4">
            <w:pPr>
              <w:pStyle w:val="ConsPlusNormal"/>
            </w:pPr>
          </w:p>
        </w:tc>
        <w:tc>
          <w:tcPr>
            <w:tcW w:w="619" w:type="dxa"/>
          </w:tcPr>
          <w:p w:rsidR="00EA36A4" w:rsidRDefault="00EA36A4">
            <w:pPr>
              <w:pStyle w:val="ConsPlusNormal"/>
            </w:pPr>
          </w:p>
        </w:tc>
        <w:tc>
          <w:tcPr>
            <w:tcW w:w="915" w:type="dxa"/>
          </w:tcPr>
          <w:p w:rsidR="00EA36A4" w:rsidRDefault="00EA36A4">
            <w:pPr>
              <w:pStyle w:val="ConsPlusNormal"/>
            </w:pPr>
          </w:p>
        </w:tc>
        <w:tc>
          <w:tcPr>
            <w:tcW w:w="533" w:type="dxa"/>
          </w:tcPr>
          <w:p w:rsidR="00EA36A4" w:rsidRDefault="00EA36A4">
            <w:pPr>
              <w:pStyle w:val="ConsPlusNormal"/>
            </w:pPr>
          </w:p>
        </w:tc>
        <w:tc>
          <w:tcPr>
            <w:tcW w:w="701" w:type="dxa"/>
          </w:tcPr>
          <w:p w:rsidR="00EA36A4" w:rsidRDefault="00EA36A4">
            <w:pPr>
              <w:pStyle w:val="ConsPlusNormal"/>
            </w:pPr>
          </w:p>
        </w:tc>
        <w:tc>
          <w:tcPr>
            <w:tcW w:w="771" w:type="dxa"/>
          </w:tcPr>
          <w:p w:rsidR="00EA36A4" w:rsidRDefault="00EA36A4">
            <w:pPr>
              <w:pStyle w:val="ConsPlusNormal"/>
            </w:pPr>
          </w:p>
        </w:tc>
        <w:tc>
          <w:tcPr>
            <w:tcW w:w="771" w:type="dxa"/>
          </w:tcPr>
          <w:p w:rsidR="00EA36A4" w:rsidRDefault="00EA36A4">
            <w:pPr>
              <w:pStyle w:val="ConsPlusNormal"/>
            </w:pPr>
          </w:p>
        </w:tc>
        <w:tc>
          <w:tcPr>
            <w:tcW w:w="771" w:type="dxa"/>
          </w:tcPr>
          <w:p w:rsidR="00EA36A4" w:rsidRDefault="00EA36A4">
            <w:pPr>
              <w:pStyle w:val="ConsPlusNormal"/>
            </w:pPr>
          </w:p>
        </w:tc>
        <w:tc>
          <w:tcPr>
            <w:tcW w:w="771" w:type="dxa"/>
          </w:tcPr>
          <w:p w:rsidR="00EA36A4" w:rsidRDefault="00EA36A4">
            <w:pPr>
              <w:pStyle w:val="ConsPlusNormal"/>
            </w:pPr>
          </w:p>
        </w:tc>
        <w:tc>
          <w:tcPr>
            <w:tcW w:w="797" w:type="dxa"/>
          </w:tcPr>
          <w:p w:rsidR="00EA36A4" w:rsidRDefault="00EA36A4">
            <w:pPr>
              <w:pStyle w:val="ConsPlusNormal"/>
            </w:pPr>
          </w:p>
        </w:tc>
        <w:tc>
          <w:tcPr>
            <w:tcW w:w="888" w:type="dxa"/>
          </w:tcPr>
          <w:p w:rsidR="00EA36A4" w:rsidRDefault="00EA36A4">
            <w:pPr>
              <w:pStyle w:val="ConsPlusNormal"/>
            </w:pPr>
          </w:p>
        </w:tc>
        <w:tc>
          <w:tcPr>
            <w:tcW w:w="888" w:type="dxa"/>
          </w:tcPr>
          <w:p w:rsidR="00EA36A4" w:rsidRDefault="00EA36A4">
            <w:pPr>
              <w:pStyle w:val="ConsPlusNormal"/>
            </w:pPr>
          </w:p>
        </w:tc>
        <w:tc>
          <w:tcPr>
            <w:tcW w:w="893" w:type="dxa"/>
          </w:tcPr>
          <w:p w:rsidR="00EA36A4" w:rsidRDefault="00EA36A4">
            <w:pPr>
              <w:pStyle w:val="ConsPlusNormal"/>
            </w:pPr>
          </w:p>
        </w:tc>
        <w:tc>
          <w:tcPr>
            <w:tcW w:w="797" w:type="dxa"/>
          </w:tcPr>
          <w:p w:rsidR="00EA36A4" w:rsidRDefault="00EA36A4">
            <w:pPr>
              <w:pStyle w:val="ConsPlusNormal"/>
            </w:pPr>
          </w:p>
        </w:tc>
        <w:tc>
          <w:tcPr>
            <w:tcW w:w="893" w:type="dxa"/>
          </w:tcPr>
          <w:p w:rsidR="00EA36A4" w:rsidRDefault="00EA36A4">
            <w:pPr>
              <w:pStyle w:val="ConsPlusNormal"/>
            </w:pPr>
          </w:p>
        </w:tc>
        <w:tc>
          <w:tcPr>
            <w:tcW w:w="2106" w:type="dxa"/>
            <w:tcBorders>
              <w:right w:val="nil"/>
            </w:tcBorders>
          </w:tcPr>
          <w:p w:rsidR="00EA36A4" w:rsidRDefault="00EA36A4">
            <w:pPr>
              <w:pStyle w:val="ConsPlusNormal"/>
            </w:pPr>
          </w:p>
        </w:tc>
      </w:tr>
      <w:tr w:rsidR="00EA36A4">
        <w:tblPrEx>
          <w:tblBorders>
            <w:insideV w:val="nil"/>
          </w:tblBorders>
        </w:tblPrEx>
        <w:tc>
          <w:tcPr>
            <w:tcW w:w="8886" w:type="dxa"/>
            <w:gridSpan w:val="12"/>
            <w:tcBorders>
              <w:bottom w:val="nil"/>
              <w:right w:val="single" w:sz="4" w:space="0" w:color="auto"/>
            </w:tcBorders>
          </w:tcPr>
          <w:p w:rsidR="00EA36A4" w:rsidRDefault="00EA36A4">
            <w:pPr>
              <w:pStyle w:val="ConsPlusNormal"/>
              <w:jc w:val="right"/>
            </w:pPr>
            <w:r>
              <w:t>Итого:</w:t>
            </w:r>
          </w:p>
        </w:tc>
        <w:tc>
          <w:tcPr>
            <w:tcW w:w="893" w:type="dxa"/>
            <w:tcBorders>
              <w:left w:val="single" w:sz="4" w:space="0" w:color="auto"/>
              <w:right w:val="single" w:sz="4" w:space="0" w:color="auto"/>
            </w:tcBorders>
          </w:tcPr>
          <w:p w:rsidR="00EA36A4" w:rsidRDefault="00EA36A4">
            <w:pPr>
              <w:pStyle w:val="ConsPlusNormal"/>
            </w:pPr>
          </w:p>
        </w:tc>
        <w:tc>
          <w:tcPr>
            <w:tcW w:w="797" w:type="dxa"/>
            <w:tcBorders>
              <w:left w:val="single" w:sz="4" w:space="0" w:color="auto"/>
              <w:bottom w:val="nil"/>
            </w:tcBorders>
          </w:tcPr>
          <w:p w:rsidR="00EA36A4" w:rsidRDefault="00EA36A4">
            <w:pPr>
              <w:pStyle w:val="ConsPlusNormal"/>
            </w:pPr>
          </w:p>
        </w:tc>
        <w:tc>
          <w:tcPr>
            <w:tcW w:w="893" w:type="dxa"/>
            <w:tcBorders>
              <w:bottom w:val="nil"/>
            </w:tcBorders>
          </w:tcPr>
          <w:p w:rsidR="00EA36A4" w:rsidRDefault="00EA36A4">
            <w:pPr>
              <w:pStyle w:val="ConsPlusNormal"/>
            </w:pPr>
          </w:p>
        </w:tc>
        <w:tc>
          <w:tcPr>
            <w:tcW w:w="2106" w:type="dxa"/>
            <w:tcBorders>
              <w:bottom w:val="nil"/>
            </w:tcBorders>
          </w:tcPr>
          <w:p w:rsidR="00EA36A4" w:rsidRDefault="00EA36A4">
            <w:pPr>
              <w:pStyle w:val="ConsPlusNormal"/>
            </w:pPr>
          </w:p>
        </w:tc>
      </w:tr>
    </w:tbl>
    <w:p w:rsidR="00EA36A4" w:rsidRDefault="00EA36A4">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5952"/>
        <w:gridCol w:w="4648"/>
        <w:gridCol w:w="340"/>
        <w:gridCol w:w="2664"/>
      </w:tblGrid>
      <w:tr w:rsidR="00EA36A4">
        <w:tc>
          <w:tcPr>
            <w:tcW w:w="5952" w:type="dxa"/>
            <w:tcBorders>
              <w:top w:val="nil"/>
              <w:left w:val="nil"/>
              <w:bottom w:val="nil"/>
              <w:right w:val="nil"/>
            </w:tcBorders>
            <w:vAlign w:val="bottom"/>
          </w:tcPr>
          <w:p w:rsidR="00EA36A4" w:rsidRDefault="00EA36A4">
            <w:pPr>
              <w:pStyle w:val="ConsPlusNormal"/>
            </w:pPr>
            <w:r>
              <w:t>"__" _________ 20__ г.".</w:t>
            </w:r>
          </w:p>
        </w:tc>
        <w:tc>
          <w:tcPr>
            <w:tcW w:w="4648" w:type="dxa"/>
            <w:tcBorders>
              <w:top w:val="nil"/>
              <w:left w:val="nil"/>
              <w:bottom w:val="nil"/>
              <w:right w:val="nil"/>
            </w:tcBorders>
            <w:vAlign w:val="bottom"/>
          </w:tcPr>
          <w:p w:rsidR="00EA36A4" w:rsidRDefault="00EA36A4">
            <w:pPr>
              <w:pStyle w:val="ConsPlusNormal"/>
              <w:jc w:val="right"/>
            </w:pPr>
            <w:r>
              <w:t>Номер страницы</w:t>
            </w:r>
          </w:p>
        </w:tc>
        <w:tc>
          <w:tcPr>
            <w:tcW w:w="340" w:type="dxa"/>
            <w:tcBorders>
              <w:top w:val="nil"/>
              <w:left w:val="nil"/>
              <w:bottom w:val="nil"/>
              <w:right w:val="nil"/>
            </w:tcBorders>
          </w:tcPr>
          <w:p w:rsidR="00EA36A4" w:rsidRDefault="00EA36A4">
            <w:pPr>
              <w:pStyle w:val="ConsPlusNormal"/>
              <w:jc w:val="both"/>
            </w:pPr>
          </w:p>
        </w:tc>
        <w:tc>
          <w:tcPr>
            <w:tcW w:w="2664" w:type="dxa"/>
            <w:tcBorders>
              <w:top w:val="nil"/>
              <w:left w:val="nil"/>
              <w:bottom w:val="single" w:sz="4" w:space="0" w:color="auto"/>
              <w:right w:val="nil"/>
            </w:tcBorders>
          </w:tcPr>
          <w:p w:rsidR="00EA36A4" w:rsidRDefault="00EA36A4">
            <w:pPr>
              <w:pStyle w:val="ConsPlusNormal"/>
            </w:pPr>
          </w:p>
        </w:tc>
      </w:tr>
      <w:tr w:rsidR="00EA36A4">
        <w:tc>
          <w:tcPr>
            <w:tcW w:w="5952" w:type="dxa"/>
            <w:tcBorders>
              <w:top w:val="nil"/>
              <w:left w:val="nil"/>
              <w:bottom w:val="nil"/>
              <w:right w:val="nil"/>
            </w:tcBorders>
            <w:vAlign w:val="bottom"/>
          </w:tcPr>
          <w:p w:rsidR="00EA36A4" w:rsidRDefault="00EA36A4">
            <w:pPr>
              <w:pStyle w:val="ConsPlusNormal"/>
            </w:pPr>
          </w:p>
        </w:tc>
        <w:tc>
          <w:tcPr>
            <w:tcW w:w="4648" w:type="dxa"/>
            <w:tcBorders>
              <w:top w:val="nil"/>
              <w:left w:val="nil"/>
              <w:bottom w:val="nil"/>
              <w:right w:val="nil"/>
            </w:tcBorders>
            <w:vAlign w:val="bottom"/>
          </w:tcPr>
          <w:p w:rsidR="00EA36A4" w:rsidRDefault="00EA36A4">
            <w:pPr>
              <w:pStyle w:val="ConsPlusNormal"/>
              <w:jc w:val="right"/>
            </w:pPr>
            <w:r>
              <w:t>Всего страниц</w:t>
            </w:r>
          </w:p>
        </w:tc>
        <w:tc>
          <w:tcPr>
            <w:tcW w:w="340" w:type="dxa"/>
            <w:tcBorders>
              <w:top w:val="nil"/>
              <w:left w:val="nil"/>
              <w:bottom w:val="nil"/>
              <w:right w:val="nil"/>
            </w:tcBorders>
          </w:tcPr>
          <w:p w:rsidR="00EA36A4" w:rsidRDefault="00EA36A4">
            <w:pPr>
              <w:pStyle w:val="ConsPlusNormal"/>
              <w:jc w:val="both"/>
            </w:pPr>
          </w:p>
        </w:tc>
        <w:tc>
          <w:tcPr>
            <w:tcW w:w="2664" w:type="dxa"/>
            <w:tcBorders>
              <w:top w:val="single" w:sz="4" w:space="0" w:color="auto"/>
              <w:left w:val="nil"/>
              <w:bottom w:val="single" w:sz="4" w:space="0" w:color="auto"/>
              <w:right w:val="nil"/>
            </w:tcBorders>
          </w:tcPr>
          <w:p w:rsidR="00EA36A4" w:rsidRDefault="00EA36A4">
            <w:pPr>
              <w:pStyle w:val="ConsPlusNormal"/>
            </w:pPr>
          </w:p>
        </w:tc>
      </w:tr>
    </w:tbl>
    <w:p w:rsidR="00EA36A4" w:rsidRDefault="00EA36A4">
      <w:pPr>
        <w:pStyle w:val="ConsPlusNormal"/>
        <w:jc w:val="both"/>
      </w:pPr>
    </w:p>
    <w:p w:rsidR="00EA36A4" w:rsidRDefault="00EA36A4">
      <w:pPr>
        <w:pStyle w:val="ConsPlusNormal"/>
        <w:jc w:val="both"/>
      </w:pPr>
    </w:p>
    <w:p w:rsidR="00EA36A4" w:rsidRDefault="00EA36A4">
      <w:pPr>
        <w:pStyle w:val="ConsPlusNormal"/>
        <w:jc w:val="both"/>
      </w:pPr>
    </w:p>
    <w:p w:rsidR="00EA36A4" w:rsidRDefault="00EA36A4">
      <w:pPr>
        <w:pStyle w:val="ConsPlusNormal"/>
        <w:jc w:val="both"/>
      </w:pPr>
    </w:p>
    <w:p w:rsidR="00EA36A4" w:rsidRDefault="00EA36A4">
      <w:pPr>
        <w:pStyle w:val="ConsPlusNormal"/>
        <w:jc w:val="both"/>
      </w:pPr>
    </w:p>
    <w:p w:rsidR="00EA36A4" w:rsidRDefault="00EA36A4">
      <w:pPr>
        <w:pStyle w:val="ConsPlusNormal"/>
        <w:jc w:val="right"/>
        <w:outlineLvl w:val="1"/>
      </w:pPr>
      <w:r>
        <w:t>Приложение N 14</w:t>
      </w:r>
    </w:p>
    <w:p w:rsidR="00EA36A4" w:rsidRDefault="00EA36A4">
      <w:pPr>
        <w:pStyle w:val="ConsPlusNormal"/>
        <w:jc w:val="right"/>
      </w:pPr>
      <w:r>
        <w:t>к Порядку учета Федеральным</w:t>
      </w:r>
    </w:p>
    <w:p w:rsidR="00EA36A4" w:rsidRDefault="00EA36A4">
      <w:pPr>
        <w:pStyle w:val="ConsPlusNormal"/>
        <w:jc w:val="right"/>
      </w:pPr>
      <w:r>
        <w:t>казначейством поступлений</w:t>
      </w:r>
    </w:p>
    <w:p w:rsidR="00EA36A4" w:rsidRDefault="00EA36A4">
      <w:pPr>
        <w:pStyle w:val="ConsPlusNormal"/>
        <w:jc w:val="right"/>
      </w:pPr>
      <w:r>
        <w:t>в бюджетную систему Российской</w:t>
      </w:r>
    </w:p>
    <w:p w:rsidR="00EA36A4" w:rsidRDefault="00EA36A4">
      <w:pPr>
        <w:pStyle w:val="ConsPlusNormal"/>
        <w:jc w:val="right"/>
      </w:pPr>
      <w:r>
        <w:t>Федерации и их распределения между</w:t>
      </w:r>
    </w:p>
    <w:p w:rsidR="00EA36A4" w:rsidRDefault="00EA36A4">
      <w:pPr>
        <w:pStyle w:val="ConsPlusNormal"/>
        <w:jc w:val="right"/>
      </w:pPr>
      <w:r>
        <w:t>бюджетами бюджетной системы</w:t>
      </w:r>
    </w:p>
    <w:p w:rsidR="00EA36A4" w:rsidRDefault="00EA36A4">
      <w:pPr>
        <w:pStyle w:val="ConsPlusNormal"/>
        <w:jc w:val="right"/>
      </w:pPr>
      <w:r>
        <w:t>Российской Федерации, утвержденному</w:t>
      </w:r>
    </w:p>
    <w:p w:rsidR="00EA36A4" w:rsidRDefault="00EA36A4">
      <w:pPr>
        <w:pStyle w:val="ConsPlusNormal"/>
        <w:jc w:val="right"/>
      </w:pPr>
      <w:r>
        <w:t>приказом Министерства финансов</w:t>
      </w:r>
    </w:p>
    <w:p w:rsidR="00EA36A4" w:rsidRDefault="00EA36A4">
      <w:pPr>
        <w:pStyle w:val="ConsPlusNormal"/>
        <w:jc w:val="right"/>
      </w:pPr>
      <w:r>
        <w:t>Российской Федерации</w:t>
      </w:r>
    </w:p>
    <w:p w:rsidR="00EA36A4" w:rsidRDefault="00EA36A4">
      <w:pPr>
        <w:pStyle w:val="ConsPlusNormal"/>
        <w:jc w:val="right"/>
      </w:pPr>
      <w:r>
        <w:t>от 15.11.2024 N 172н</w:t>
      </w:r>
    </w:p>
    <w:p w:rsidR="00EA36A4" w:rsidRDefault="00EA36A4">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13606"/>
      </w:tblGrid>
      <w:tr w:rsidR="00EA36A4">
        <w:tc>
          <w:tcPr>
            <w:tcW w:w="13606" w:type="dxa"/>
            <w:tcBorders>
              <w:top w:val="nil"/>
              <w:left w:val="nil"/>
              <w:bottom w:val="nil"/>
              <w:right w:val="nil"/>
            </w:tcBorders>
          </w:tcPr>
          <w:p w:rsidR="00EA36A4" w:rsidRDefault="00EA36A4">
            <w:pPr>
              <w:pStyle w:val="ConsPlusNormal"/>
              <w:jc w:val="center"/>
            </w:pPr>
            <w:bookmarkStart w:id="63" w:name="P3989"/>
            <w:bookmarkEnd w:id="63"/>
            <w:r>
              <w:t>Ведомость распределения поступлений</w:t>
            </w:r>
          </w:p>
        </w:tc>
      </w:tr>
    </w:tbl>
    <w:p w:rsidR="00EA36A4" w:rsidRDefault="00EA36A4">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4365"/>
        <w:gridCol w:w="4818"/>
        <w:gridCol w:w="2721"/>
        <w:gridCol w:w="1700"/>
      </w:tblGrid>
      <w:tr w:rsidR="00EA36A4">
        <w:tc>
          <w:tcPr>
            <w:tcW w:w="9183" w:type="dxa"/>
            <w:gridSpan w:val="2"/>
            <w:tcBorders>
              <w:top w:val="nil"/>
              <w:left w:val="nil"/>
              <w:bottom w:val="nil"/>
              <w:right w:val="nil"/>
            </w:tcBorders>
          </w:tcPr>
          <w:p w:rsidR="00EA36A4" w:rsidRDefault="00EA36A4">
            <w:pPr>
              <w:pStyle w:val="ConsPlusNormal"/>
            </w:pPr>
          </w:p>
        </w:tc>
        <w:tc>
          <w:tcPr>
            <w:tcW w:w="2721" w:type="dxa"/>
            <w:tcBorders>
              <w:top w:val="nil"/>
              <w:left w:val="nil"/>
              <w:bottom w:val="nil"/>
              <w:right w:val="single" w:sz="4" w:space="0" w:color="auto"/>
            </w:tcBorders>
          </w:tcPr>
          <w:p w:rsidR="00EA36A4" w:rsidRDefault="00EA36A4">
            <w:pPr>
              <w:pStyle w:val="ConsPlusNormal"/>
            </w:pPr>
          </w:p>
        </w:tc>
        <w:tc>
          <w:tcPr>
            <w:tcW w:w="1700" w:type="dxa"/>
            <w:tcBorders>
              <w:top w:val="single" w:sz="4" w:space="0" w:color="auto"/>
              <w:left w:val="single" w:sz="4" w:space="0" w:color="auto"/>
              <w:bottom w:val="single" w:sz="4" w:space="0" w:color="auto"/>
              <w:right w:val="single" w:sz="4" w:space="0" w:color="auto"/>
            </w:tcBorders>
            <w:vAlign w:val="bottom"/>
          </w:tcPr>
          <w:p w:rsidR="00EA36A4" w:rsidRDefault="00EA36A4">
            <w:pPr>
              <w:pStyle w:val="ConsPlusNormal"/>
              <w:jc w:val="center"/>
            </w:pPr>
            <w:r>
              <w:t>Коды</w:t>
            </w:r>
          </w:p>
        </w:tc>
      </w:tr>
      <w:tr w:rsidR="00EA36A4">
        <w:tc>
          <w:tcPr>
            <w:tcW w:w="4365" w:type="dxa"/>
            <w:tcBorders>
              <w:top w:val="nil"/>
              <w:left w:val="nil"/>
              <w:bottom w:val="nil"/>
              <w:right w:val="nil"/>
            </w:tcBorders>
            <w:vAlign w:val="bottom"/>
          </w:tcPr>
          <w:p w:rsidR="00EA36A4" w:rsidRDefault="00EA36A4">
            <w:pPr>
              <w:pStyle w:val="ConsPlusNormal"/>
            </w:pPr>
          </w:p>
        </w:tc>
        <w:tc>
          <w:tcPr>
            <w:tcW w:w="4818" w:type="dxa"/>
            <w:tcBorders>
              <w:top w:val="nil"/>
              <w:left w:val="nil"/>
              <w:bottom w:val="nil"/>
              <w:right w:val="nil"/>
            </w:tcBorders>
            <w:vAlign w:val="bottom"/>
          </w:tcPr>
          <w:p w:rsidR="00EA36A4" w:rsidRDefault="00EA36A4">
            <w:pPr>
              <w:pStyle w:val="ConsPlusNormal"/>
            </w:pPr>
          </w:p>
        </w:tc>
        <w:tc>
          <w:tcPr>
            <w:tcW w:w="2721" w:type="dxa"/>
            <w:tcBorders>
              <w:top w:val="nil"/>
              <w:left w:val="nil"/>
              <w:bottom w:val="nil"/>
              <w:right w:val="single" w:sz="4" w:space="0" w:color="auto"/>
            </w:tcBorders>
            <w:vAlign w:val="bottom"/>
          </w:tcPr>
          <w:p w:rsidR="00EA36A4" w:rsidRDefault="00EA36A4">
            <w:pPr>
              <w:pStyle w:val="ConsPlusNormal"/>
              <w:jc w:val="right"/>
            </w:pPr>
            <w:r>
              <w:t>Форма по КФД</w:t>
            </w:r>
          </w:p>
        </w:tc>
        <w:tc>
          <w:tcPr>
            <w:tcW w:w="1700" w:type="dxa"/>
            <w:tcBorders>
              <w:top w:val="single" w:sz="4" w:space="0" w:color="auto"/>
              <w:left w:val="single" w:sz="4" w:space="0" w:color="auto"/>
              <w:bottom w:val="single" w:sz="4" w:space="0" w:color="auto"/>
              <w:right w:val="single" w:sz="4" w:space="0" w:color="auto"/>
            </w:tcBorders>
            <w:vAlign w:val="bottom"/>
          </w:tcPr>
          <w:p w:rsidR="00EA36A4" w:rsidRDefault="00EA36A4">
            <w:pPr>
              <w:pStyle w:val="ConsPlusNormal"/>
              <w:jc w:val="center"/>
            </w:pPr>
            <w:r>
              <w:t>0531458</w:t>
            </w:r>
          </w:p>
        </w:tc>
      </w:tr>
      <w:tr w:rsidR="00EA36A4">
        <w:tc>
          <w:tcPr>
            <w:tcW w:w="4365" w:type="dxa"/>
            <w:tcBorders>
              <w:top w:val="nil"/>
              <w:left w:val="nil"/>
              <w:bottom w:val="nil"/>
              <w:right w:val="nil"/>
            </w:tcBorders>
            <w:vAlign w:val="bottom"/>
          </w:tcPr>
          <w:p w:rsidR="00EA36A4" w:rsidRDefault="00EA36A4">
            <w:pPr>
              <w:pStyle w:val="ConsPlusNormal"/>
            </w:pPr>
          </w:p>
        </w:tc>
        <w:tc>
          <w:tcPr>
            <w:tcW w:w="4818" w:type="dxa"/>
            <w:tcBorders>
              <w:top w:val="nil"/>
              <w:left w:val="nil"/>
              <w:bottom w:val="nil"/>
              <w:right w:val="nil"/>
            </w:tcBorders>
            <w:vAlign w:val="bottom"/>
          </w:tcPr>
          <w:p w:rsidR="00EA36A4" w:rsidRDefault="00EA36A4">
            <w:pPr>
              <w:pStyle w:val="ConsPlusNormal"/>
              <w:jc w:val="center"/>
            </w:pPr>
            <w:r>
              <w:t>за "__" ________ 20__ г.</w:t>
            </w:r>
          </w:p>
        </w:tc>
        <w:tc>
          <w:tcPr>
            <w:tcW w:w="2721" w:type="dxa"/>
            <w:tcBorders>
              <w:top w:val="nil"/>
              <w:left w:val="nil"/>
              <w:bottom w:val="nil"/>
              <w:right w:val="single" w:sz="4" w:space="0" w:color="auto"/>
            </w:tcBorders>
            <w:vAlign w:val="bottom"/>
          </w:tcPr>
          <w:p w:rsidR="00EA36A4" w:rsidRDefault="00EA36A4">
            <w:pPr>
              <w:pStyle w:val="ConsPlusNormal"/>
              <w:jc w:val="right"/>
            </w:pPr>
            <w:r>
              <w:t>Дата</w:t>
            </w:r>
          </w:p>
        </w:tc>
        <w:tc>
          <w:tcPr>
            <w:tcW w:w="1700" w:type="dxa"/>
            <w:tcBorders>
              <w:top w:val="single" w:sz="4" w:space="0" w:color="auto"/>
              <w:left w:val="single" w:sz="4" w:space="0" w:color="auto"/>
              <w:bottom w:val="single" w:sz="4" w:space="0" w:color="auto"/>
              <w:right w:val="single" w:sz="4" w:space="0" w:color="auto"/>
            </w:tcBorders>
            <w:vAlign w:val="bottom"/>
          </w:tcPr>
          <w:p w:rsidR="00EA36A4" w:rsidRDefault="00EA36A4">
            <w:pPr>
              <w:pStyle w:val="ConsPlusNormal"/>
            </w:pPr>
          </w:p>
        </w:tc>
      </w:tr>
      <w:tr w:rsidR="00EA36A4">
        <w:tc>
          <w:tcPr>
            <w:tcW w:w="4365" w:type="dxa"/>
            <w:tcBorders>
              <w:top w:val="nil"/>
              <w:left w:val="nil"/>
              <w:bottom w:val="nil"/>
              <w:right w:val="nil"/>
            </w:tcBorders>
            <w:vAlign w:val="bottom"/>
          </w:tcPr>
          <w:p w:rsidR="00EA36A4" w:rsidRDefault="00EA36A4">
            <w:pPr>
              <w:pStyle w:val="ConsPlusNormal"/>
            </w:pPr>
            <w:r>
              <w:t>Наименование органа Федерального казначейства</w:t>
            </w:r>
          </w:p>
        </w:tc>
        <w:tc>
          <w:tcPr>
            <w:tcW w:w="4818" w:type="dxa"/>
            <w:tcBorders>
              <w:top w:val="nil"/>
              <w:left w:val="nil"/>
              <w:bottom w:val="single" w:sz="4" w:space="0" w:color="auto"/>
              <w:right w:val="nil"/>
            </w:tcBorders>
            <w:vAlign w:val="bottom"/>
          </w:tcPr>
          <w:p w:rsidR="00EA36A4" w:rsidRDefault="00EA36A4">
            <w:pPr>
              <w:pStyle w:val="ConsPlusNormal"/>
              <w:jc w:val="center"/>
            </w:pPr>
          </w:p>
        </w:tc>
        <w:tc>
          <w:tcPr>
            <w:tcW w:w="2721" w:type="dxa"/>
            <w:tcBorders>
              <w:top w:val="nil"/>
              <w:left w:val="nil"/>
              <w:bottom w:val="nil"/>
              <w:right w:val="single" w:sz="4" w:space="0" w:color="auto"/>
            </w:tcBorders>
            <w:vAlign w:val="bottom"/>
          </w:tcPr>
          <w:p w:rsidR="00EA36A4" w:rsidRDefault="00EA36A4">
            <w:pPr>
              <w:pStyle w:val="ConsPlusNormal"/>
              <w:jc w:val="right"/>
            </w:pPr>
            <w:r>
              <w:t>по КОФК</w:t>
            </w:r>
          </w:p>
        </w:tc>
        <w:tc>
          <w:tcPr>
            <w:tcW w:w="1700" w:type="dxa"/>
            <w:tcBorders>
              <w:top w:val="single" w:sz="4" w:space="0" w:color="auto"/>
              <w:left w:val="single" w:sz="4" w:space="0" w:color="auto"/>
              <w:bottom w:val="single" w:sz="4" w:space="0" w:color="auto"/>
              <w:right w:val="single" w:sz="4" w:space="0" w:color="auto"/>
            </w:tcBorders>
            <w:vAlign w:val="bottom"/>
          </w:tcPr>
          <w:p w:rsidR="00EA36A4" w:rsidRDefault="00EA36A4">
            <w:pPr>
              <w:pStyle w:val="ConsPlusNormal"/>
            </w:pPr>
          </w:p>
        </w:tc>
      </w:tr>
      <w:tr w:rsidR="00EA36A4">
        <w:tc>
          <w:tcPr>
            <w:tcW w:w="4365" w:type="dxa"/>
            <w:tcBorders>
              <w:top w:val="nil"/>
              <w:left w:val="nil"/>
              <w:bottom w:val="nil"/>
              <w:right w:val="nil"/>
            </w:tcBorders>
            <w:vAlign w:val="bottom"/>
          </w:tcPr>
          <w:p w:rsidR="00EA36A4" w:rsidRDefault="00EA36A4">
            <w:pPr>
              <w:pStyle w:val="ConsPlusNormal"/>
            </w:pPr>
            <w:r>
              <w:t>Структурное подразделение</w:t>
            </w:r>
          </w:p>
        </w:tc>
        <w:tc>
          <w:tcPr>
            <w:tcW w:w="4818" w:type="dxa"/>
            <w:tcBorders>
              <w:top w:val="single" w:sz="4" w:space="0" w:color="auto"/>
              <w:left w:val="nil"/>
              <w:bottom w:val="single" w:sz="4" w:space="0" w:color="auto"/>
              <w:right w:val="nil"/>
            </w:tcBorders>
            <w:vAlign w:val="bottom"/>
          </w:tcPr>
          <w:p w:rsidR="00EA36A4" w:rsidRDefault="00EA36A4">
            <w:pPr>
              <w:pStyle w:val="ConsPlusNormal"/>
            </w:pPr>
          </w:p>
        </w:tc>
        <w:tc>
          <w:tcPr>
            <w:tcW w:w="2721" w:type="dxa"/>
            <w:tcBorders>
              <w:top w:val="nil"/>
              <w:left w:val="nil"/>
              <w:bottom w:val="nil"/>
              <w:right w:val="single" w:sz="4" w:space="0" w:color="auto"/>
            </w:tcBorders>
            <w:vAlign w:val="bottom"/>
          </w:tcPr>
          <w:p w:rsidR="00EA36A4" w:rsidRDefault="00EA36A4">
            <w:pPr>
              <w:pStyle w:val="ConsPlusNormal"/>
            </w:pPr>
          </w:p>
        </w:tc>
        <w:tc>
          <w:tcPr>
            <w:tcW w:w="1700" w:type="dxa"/>
            <w:tcBorders>
              <w:top w:val="single" w:sz="4" w:space="0" w:color="auto"/>
              <w:left w:val="single" w:sz="4" w:space="0" w:color="auto"/>
              <w:bottom w:val="single" w:sz="4" w:space="0" w:color="auto"/>
              <w:right w:val="single" w:sz="4" w:space="0" w:color="auto"/>
            </w:tcBorders>
          </w:tcPr>
          <w:p w:rsidR="00EA36A4" w:rsidRDefault="00EA36A4">
            <w:pPr>
              <w:pStyle w:val="ConsPlusNormal"/>
            </w:pPr>
          </w:p>
        </w:tc>
      </w:tr>
      <w:tr w:rsidR="00EA36A4">
        <w:tc>
          <w:tcPr>
            <w:tcW w:w="4365" w:type="dxa"/>
            <w:tcBorders>
              <w:top w:val="nil"/>
              <w:left w:val="nil"/>
              <w:bottom w:val="nil"/>
              <w:right w:val="nil"/>
            </w:tcBorders>
            <w:vAlign w:val="bottom"/>
          </w:tcPr>
          <w:p w:rsidR="00EA36A4" w:rsidRDefault="00EA36A4">
            <w:pPr>
              <w:pStyle w:val="ConsPlusNormal"/>
            </w:pPr>
          </w:p>
        </w:tc>
        <w:tc>
          <w:tcPr>
            <w:tcW w:w="4818" w:type="dxa"/>
            <w:tcBorders>
              <w:top w:val="single" w:sz="4" w:space="0" w:color="auto"/>
              <w:left w:val="nil"/>
              <w:bottom w:val="nil"/>
              <w:right w:val="nil"/>
            </w:tcBorders>
            <w:vAlign w:val="bottom"/>
          </w:tcPr>
          <w:p w:rsidR="00EA36A4" w:rsidRDefault="00EA36A4">
            <w:pPr>
              <w:pStyle w:val="ConsPlusNormal"/>
            </w:pPr>
          </w:p>
        </w:tc>
        <w:tc>
          <w:tcPr>
            <w:tcW w:w="2721" w:type="dxa"/>
            <w:tcBorders>
              <w:top w:val="nil"/>
              <w:left w:val="nil"/>
              <w:bottom w:val="nil"/>
              <w:right w:val="single" w:sz="4" w:space="0" w:color="auto"/>
            </w:tcBorders>
            <w:vAlign w:val="bottom"/>
          </w:tcPr>
          <w:p w:rsidR="00EA36A4" w:rsidRDefault="00EA36A4">
            <w:pPr>
              <w:pStyle w:val="ConsPlusNormal"/>
              <w:jc w:val="right"/>
            </w:pPr>
            <w:r>
              <w:t>Номер счета</w:t>
            </w:r>
          </w:p>
        </w:tc>
        <w:tc>
          <w:tcPr>
            <w:tcW w:w="1700" w:type="dxa"/>
            <w:tcBorders>
              <w:top w:val="single" w:sz="4" w:space="0" w:color="auto"/>
              <w:left w:val="single" w:sz="4" w:space="0" w:color="auto"/>
              <w:bottom w:val="single" w:sz="4" w:space="0" w:color="auto"/>
              <w:right w:val="single" w:sz="4" w:space="0" w:color="auto"/>
            </w:tcBorders>
          </w:tcPr>
          <w:p w:rsidR="00EA36A4" w:rsidRDefault="00EA36A4">
            <w:pPr>
              <w:pStyle w:val="ConsPlusNormal"/>
            </w:pPr>
          </w:p>
        </w:tc>
      </w:tr>
      <w:tr w:rsidR="00EA36A4">
        <w:tc>
          <w:tcPr>
            <w:tcW w:w="4365" w:type="dxa"/>
            <w:tcBorders>
              <w:top w:val="nil"/>
              <w:left w:val="nil"/>
              <w:bottom w:val="nil"/>
              <w:right w:val="nil"/>
            </w:tcBorders>
            <w:vAlign w:val="bottom"/>
          </w:tcPr>
          <w:p w:rsidR="00EA36A4" w:rsidRDefault="00EA36A4">
            <w:pPr>
              <w:pStyle w:val="ConsPlusNormal"/>
            </w:pPr>
            <w:r>
              <w:t>Единица измерения: руб.</w:t>
            </w:r>
          </w:p>
        </w:tc>
        <w:tc>
          <w:tcPr>
            <w:tcW w:w="4818" w:type="dxa"/>
            <w:tcBorders>
              <w:top w:val="nil"/>
              <w:left w:val="nil"/>
              <w:bottom w:val="nil"/>
              <w:right w:val="nil"/>
            </w:tcBorders>
            <w:vAlign w:val="bottom"/>
          </w:tcPr>
          <w:p w:rsidR="00EA36A4" w:rsidRDefault="00EA36A4">
            <w:pPr>
              <w:pStyle w:val="ConsPlusNormal"/>
            </w:pPr>
          </w:p>
        </w:tc>
        <w:tc>
          <w:tcPr>
            <w:tcW w:w="2721" w:type="dxa"/>
            <w:tcBorders>
              <w:top w:val="nil"/>
              <w:left w:val="nil"/>
              <w:bottom w:val="nil"/>
              <w:right w:val="single" w:sz="4" w:space="0" w:color="auto"/>
            </w:tcBorders>
            <w:vAlign w:val="bottom"/>
          </w:tcPr>
          <w:p w:rsidR="00EA36A4" w:rsidRDefault="00EA36A4">
            <w:pPr>
              <w:pStyle w:val="ConsPlusNormal"/>
              <w:jc w:val="right"/>
            </w:pPr>
            <w:r>
              <w:t>по ОКЕИ</w:t>
            </w:r>
          </w:p>
        </w:tc>
        <w:tc>
          <w:tcPr>
            <w:tcW w:w="1700" w:type="dxa"/>
            <w:tcBorders>
              <w:top w:val="single" w:sz="4" w:space="0" w:color="auto"/>
              <w:left w:val="single" w:sz="4" w:space="0" w:color="auto"/>
              <w:bottom w:val="single" w:sz="4" w:space="0" w:color="auto"/>
              <w:right w:val="single" w:sz="4" w:space="0" w:color="auto"/>
            </w:tcBorders>
          </w:tcPr>
          <w:p w:rsidR="00EA36A4" w:rsidRDefault="00EA36A4">
            <w:pPr>
              <w:pStyle w:val="ConsPlusNormal"/>
              <w:jc w:val="center"/>
            </w:pPr>
            <w:hyperlink r:id="rId265">
              <w:r>
                <w:rPr>
                  <w:color w:val="0000FF"/>
                </w:rPr>
                <w:t>383</w:t>
              </w:r>
            </w:hyperlink>
          </w:p>
        </w:tc>
      </w:tr>
    </w:tbl>
    <w:p w:rsidR="00EA36A4" w:rsidRDefault="00EA36A4">
      <w:pPr>
        <w:pStyle w:val="ConsPlusNormal"/>
        <w:ind w:firstLine="540"/>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474"/>
        <w:gridCol w:w="1020"/>
        <w:gridCol w:w="737"/>
        <w:gridCol w:w="636"/>
        <w:gridCol w:w="574"/>
        <w:gridCol w:w="521"/>
        <w:gridCol w:w="845"/>
        <w:gridCol w:w="550"/>
        <w:gridCol w:w="806"/>
        <w:gridCol w:w="514"/>
        <w:gridCol w:w="907"/>
        <w:gridCol w:w="548"/>
        <w:gridCol w:w="810"/>
        <w:gridCol w:w="509"/>
        <w:gridCol w:w="802"/>
        <w:gridCol w:w="526"/>
        <w:gridCol w:w="526"/>
        <w:gridCol w:w="526"/>
        <w:gridCol w:w="826"/>
      </w:tblGrid>
      <w:tr w:rsidR="00EA36A4">
        <w:tc>
          <w:tcPr>
            <w:tcW w:w="1474" w:type="dxa"/>
            <w:vMerge w:val="restart"/>
            <w:tcBorders>
              <w:left w:val="nil"/>
            </w:tcBorders>
          </w:tcPr>
          <w:p w:rsidR="00EA36A4" w:rsidRDefault="00EA36A4">
            <w:pPr>
              <w:pStyle w:val="ConsPlusNormal"/>
              <w:jc w:val="center"/>
            </w:pPr>
            <w:r>
              <w:t>Наименование показателя</w:t>
            </w:r>
          </w:p>
        </w:tc>
        <w:tc>
          <w:tcPr>
            <w:tcW w:w="1757" w:type="dxa"/>
            <w:gridSpan w:val="2"/>
          </w:tcPr>
          <w:p w:rsidR="00EA36A4" w:rsidRDefault="00EA36A4">
            <w:pPr>
              <w:pStyle w:val="ConsPlusNormal"/>
              <w:jc w:val="center"/>
            </w:pPr>
            <w:r>
              <w:t>Код</w:t>
            </w:r>
          </w:p>
        </w:tc>
        <w:tc>
          <w:tcPr>
            <w:tcW w:w="636" w:type="dxa"/>
            <w:vMerge w:val="restart"/>
          </w:tcPr>
          <w:p w:rsidR="00EA36A4" w:rsidRDefault="00EA36A4">
            <w:pPr>
              <w:pStyle w:val="ConsPlusNormal"/>
              <w:jc w:val="center"/>
            </w:pPr>
            <w:r>
              <w:t>Аналитический код</w:t>
            </w:r>
          </w:p>
        </w:tc>
        <w:tc>
          <w:tcPr>
            <w:tcW w:w="574" w:type="dxa"/>
            <w:vMerge w:val="restart"/>
          </w:tcPr>
          <w:p w:rsidR="00EA36A4" w:rsidRDefault="00EA36A4">
            <w:pPr>
              <w:pStyle w:val="ConsPlusNormal"/>
              <w:jc w:val="center"/>
            </w:pPr>
            <w:r>
              <w:t>Всего</w:t>
            </w:r>
          </w:p>
        </w:tc>
        <w:tc>
          <w:tcPr>
            <w:tcW w:w="7864" w:type="dxa"/>
            <w:gridSpan w:val="12"/>
          </w:tcPr>
          <w:p w:rsidR="00EA36A4" w:rsidRDefault="00EA36A4">
            <w:pPr>
              <w:pStyle w:val="ConsPlusNormal"/>
              <w:jc w:val="center"/>
            </w:pPr>
            <w:r>
              <w:t>в том числе по бюджетам:</w:t>
            </w:r>
          </w:p>
        </w:tc>
        <w:tc>
          <w:tcPr>
            <w:tcW w:w="1352" w:type="dxa"/>
            <w:gridSpan w:val="2"/>
            <w:vMerge w:val="restart"/>
            <w:tcBorders>
              <w:right w:val="nil"/>
            </w:tcBorders>
          </w:tcPr>
          <w:p w:rsidR="00EA36A4" w:rsidRDefault="00EA36A4">
            <w:pPr>
              <w:pStyle w:val="ConsPlusNormal"/>
              <w:jc w:val="center"/>
            </w:pPr>
            <w:r>
              <w:t>иные получатели</w:t>
            </w:r>
          </w:p>
        </w:tc>
      </w:tr>
      <w:tr w:rsidR="00EA36A4">
        <w:tc>
          <w:tcPr>
            <w:tcW w:w="1474" w:type="dxa"/>
            <w:vMerge/>
            <w:tcBorders>
              <w:left w:val="nil"/>
            </w:tcBorders>
          </w:tcPr>
          <w:p w:rsidR="00EA36A4" w:rsidRDefault="00EA36A4">
            <w:pPr>
              <w:pStyle w:val="ConsPlusNormal"/>
            </w:pPr>
          </w:p>
        </w:tc>
        <w:tc>
          <w:tcPr>
            <w:tcW w:w="1020" w:type="dxa"/>
            <w:vMerge w:val="restart"/>
          </w:tcPr>
          <w:p w:rsidR="00EA36A4" w:rsidRDefault="00EA36A4">
            <w:pPr>
              <w:pStyle w:val="ConsPlusNormal"/>
              <w:jc w:val="center"/>
            </w:pPr>
            <w:r>
              <w:t xml:space="preserve">по </w:t>
            </w:r>
            <w:hyperlink r:id="rId266">
              <w:r>
                <w:rPr>
                  <w:color w:val="0000FF"/>
                </w:rPr>
                <w:t>ОКТМО</w:t>
              </w:r>
            </w:hyperlink>
          </w:p>
        </w:tc>
        <w:tc>
          <w:tcPr>
            <w:tcW w:w="737" w:type="dxa"/>
            <w:vMerge w:val="restart"/>
          </w:tcPr>
          <w:p w:rsidR="00EA36A4" w:rsidRDefault="00EA36A4">
            <w:pPr>
              <w:pStyle w:val="ConsPlusNormal"/>
              <w:jc w:val="center"/>
            </w:pPr>
            <w:r>
              <w:t>по БК</w:t>
            </w:r>
          </w:p>
        </w:tc>
        <w:tc>
          <w:tcPr>
            <w:tcW w:w="636" w:type="dxa"/>
            <w:vMerge/>
          </w:tcPr>
          <w:p w:rsidR="00EA36A4" w:rsidRDefault="00EA36A4">
            <w:pPr>
              <w:pStyle w:val="ConsPlusNormal"/>
            </w:pPr>
          </w:p>
        </w:tc>
        <w:tc>
          <w:tcPr>
            <w:tcW w:w="574" w:type="dxa"/>
            <w:vMerge/>
          </w:tcPr>
          <w:p w:rsidR="00EA36A4" w:rsidRDefault="00EA36A4">
            <w:pPr>
              <w:pStyle w:val="ConsPlusNormal"/>
            </w:pPr>
          </w:p>
        </w:tc>
        <w:tc>
          <w:tcPr>
            <w:tcW w:w="1366" w:type="dxa"/>
            <w:gridSpan w:val="2"/>
            <w:vMerge w:val="restart"/>
          </w:tcPr>
          <w:p w:rsidR="00EA36A4" w:rsidRDefault="00EA36A4">
            <w:pPr>
              <w:pStyle w:val="ConsPlusNormal"/>
              <w:jc w:val="center"/>
            </w:pPr>
            <w:r>
              <w:t>федеральный</w:t>
            </w:r>
          </w:p>
        </w:tc>
        <w:tc>
          <w:tcPr>
            <w:tcW w:w="1356" w:type="dxa"/>
            <w:gridSpan w:val="2"/>
            <w:vMerge w:val="restart"/>
          </w:tcPr>
          <w:p w:rsidR="00EA36A4" w:rsidRDefault="00EA36A4">
            <w:pPr>
              <w:pStyle w:val="ConsPlusNormal"/>
              <w:jc w:val="center"/>
            </w:pPr>
            <w:r>
              <w:t>субъекта Российской Федерации</w:t>
            </w:r>
          </w:p>
        </w:tc>
        <w:tc>
          <w:tcPr>
            <w:tcW w:w="1421" w:type="dxa"/>
            <w:gridSpan w:val="2"/>
            <w:vMerge w:val="restart"/>
          </w:tcPr>
          <w:p w:rsidR="00EA36A4" w:rsidRDefault="00EA36A4">
            <w:pPr>
              <w:pStyle w:val="ConsPlusNormal"/>
              <w:jc w:val="center"/>
            </w:pPr>
            <w:r>
              <w:t>местные</w:t>
            </w:r>
          </w:p>
        </w:tc>
        <w:tc>
          <w:tcPr>
            <w:tcW w:w="3721" w:type="dxa"/>
            <w:gridSpan w:val="6"/>
          </w:tcPr>
          <w:p w:rsidR="00EA36A4" w:rsidRDefault="00EA36A4">
            <w:pPr>
              <w:pStyle w:val="ConsPlusNormal"/>
              <w:jc w:val="center"/>
            </w:pPr>
            <w:r>
              <w:t>внебюджетные фонды</w:t>
            </w:r>
          </w:p>
        </w:tc>
        <w:tc>
          <w:tcPr>
            <w:tcW w:w="1352" w:type="dxa"/>
            <w:gridSpan w:val="2"/>
            <w:vMerge/>
            <w:tcBorders>
              <w:right w:val="nil"/>
            </w:tcBorders>
          </w:tcPr>
          <w:p w:rsidR="00EA36A4" w:rsidRDefault="00EA36A4">
            <w:pPr>
              <w:pStyle w:val="ConsPlusNormal"/>
            </w:pPr>
          </w:p>
        </w:tc>
      </w:tr>
      <w:tr w:rsidR="00EA36A4">
        <w:tc>
          <w:tcPr>
            <w:tcW w:w="1474" w:type="dxa"/>
            <w:vMerge/>
            <w:tcBorders>
              <w:left w:val="nil"/>
            </w:tcBorders>
          </w:tcPr>
          <w:p w:rsidR="00EA36A4" w:rsidRDefault="00EA36A4">
            <w:pPr>
              <w:pStyle w:val="ConsPlusNormal"/>
            </w:pPr>
          </w:p>
        </w:tc>
        <w:tc>
          <w:tcPr>
            <w:tcW w:w="1020" w:type="dxa"/>
            <w:vMerge/>
          </w:tcPr>
          <w:p w:rsidR="00EA36A4" w:rsidRDefault="00EA36A4">
            <w:pPr>
              <w:pStyle w:val="ConsPlusNormal"/>
            </w:pPr>
          </w:p>
        </w:tc>
        <w:tc>
          <w:tcPr>
            <w:tcW w:w="737" w:type="dxa"/>
            <w:vMerge/>
          </w:tcPr>
          <w:p w:rsidR="00EA36A4" w:rsidRDefault="00EA36A4">
            <w:pPr>
              <w:pStyle w:val="ConsPlusNormal"/>
            </w:pPr>
          </w:p>
        </w:tc>
        <w:tc>
          <w:tcPr>
            <w:tcW w:w="636" w:type="dxa"/>
            <w:vMerge/>
          </w:tcPr>
          <w:p w:rsidR="00EA36A4" w:rsidRDefault="00EA36A4">
            <w:pPr>
              <w:pStyle w:val="ConsPlusNormal"/>
            </w:pPr>
          </w:p>
        </w:tc>
        <w:tc>
          <w:tcPr>
            <w:tcW w:w="574" w:type="dxa"/>
            <w:vMerge/>
          </w:tcPr>
          <w:p w:rsidR="00EA36A4" w:rsidRDefault="00EA36A4">
            <w:pPr>
              <w:pStyle w:val="ConsPlusNormal"/>
            </w:pPr>
          </w:p>
        </w:tc>
        <w:tc>
          <w:tcPr>
            <w:tcW w:w="1366" w:type="dxa"/>
            <w:gridSpan w:val="2"/>
            <w:vMerge/>
          </w:tcPr>
          <w:p w:rsidR="00EA36A4" w:rsidRDefault="00EA36A4">
            <w:pPr>
              <w:pStyle w:val="ConsPlusNormal"/>
            </w:pPr>
          </w:p>
        </w:tc>
        <w:tc>
          <w:tcPr>
            <w:tcW w:w="1356" w:type="dxa"/>
            <w:gridSpan w:val="2"/>
            <w:vMerge/>
          </w:tcPr>
          <w:p w:rsidR="00EA36A4" w:rsidRDefault="00EA36A4">
            <w:pPr>
              <w:pStyle w:val="ConsPlusNormal"/>
            </w:pPr>
          </w:p>
        </w:tc>
        <w:tc>
          <w:tcPr>
            <w:tcW w:w="1421" w:type="dxa"/>
            <w:gridSpan w:val="2"/>
            <w:vMerge/>
          </w:tcPr>
          <w:p w:rsidR="00EA36A4" w:rsidRDefault="00EA36A4">
            <w:pPr>
              <w:pStyle w:val="ConsPlusNormal"/>
            </w:pPr>
          </w:p>
        </w:tc>
        <w:tc>
          <w:tcPr>
            <w:tcW w:w="1358" w:type="dxa"/>
            <w:gridSpan w:val="2"/>
          </w:tcPr>
          <w:p w:rsidR="00EA36A4" w:rsidRDefault="00EA36A4">
            <w:pPr>
              <w:pStyle w:val="ConsPlusNormal"/>
              <w:jc w:val="center"/>
            </w:pPr>
            <w:r>
              <w:t>Фонд пенсионного и социального страхования Российской Федерации</w:t>
            </w:r>
          </w:p>
        </w:tc>
        <w:tc>
          <w:tcPr>
            <w:tcW w:w="1311" w:type="dxa"/>
            <w:gridSpan w:val="2"/>
          </w:tcPr>
          <w:p w:rsidR="00EA36A4" w:rsidRDefault="00EA36A4">
            <w:pPr>
              <w:pStyle w:val="ConsPlusNormal"/>
              <w:jc w:val="center"/>
            </w:pPr>
            <w:r>
              <w:t>Федеральный фонд обязательного медицинского страхования</w:t>
            </w:r>
          </w:p>
        </w:tc>
        <w:tc>
          <w:tcPr>
            <w:tcW w:w="1052" w:type="dxa"/>
            <w:gridSpan w:val="2"/>
          </w:tcPr>
          <w:p w:rsidR="00EA36A4" w:rsidRDefault="00EA36A4">
            <w:pPr>
              <w:pStyle w:val="ConsPlusNormal"/>
              <w:jc w:val="center"/>
            </w:pPr>
            <w:r>
              <w:t>территориальные фонды обязательного медицинского страхования</w:t>
            </w:r>
          </w:p>
        </w:tc>
        <w:tc>
          <w:tcPr>
            <w:tcW w:w="1352" w:type="dxa"/>
            <w:gridSpan w:val="2"/>
            <w:vMerge/>
            <w:tcBorders>
              <w:right w:val="nil"/>
            </w:tcBorders>
          </w:tcPr>
          <w:p w:rsidR="00EA36A4" w:rsidRDefault="00EA36A4">
            <w:pPr>
              <w:pStyle w:val="ConsPlusNormal"/>
            </w:pPr>
          </w:p>
        </w:tc>
      </w:tr>
      <w:tr w:rsidR="00EA36A4">
        <w:tc>
          <w:tcPr>
            <w:tcW w:w="1474" w:type="dxa"/>
            <w:vMerge/>
            <w:tcBorders>
              <w:left w:val="nil"/>
            </w:tcBorders>
          </w:tcPr>
          <w:p w:rsidR="00EA36A4" w:rsidRDefault="00EA36A4">
            <w:pPr>
              <w:pStyle w:val="ConsPlusNormal"/>
            </w:pPr>
          </w:p>
        </w:tc>
        <w:tc>
          <w:tcPr>
            <w:tcW w:w="1020" w:type="dxa"/>
            <w:vMerge/>
          </w:tcPr>
          <w:p w:rsidR="00EA36A4" w:rsidRDefault="00EA36A4">
            <w:pPr>
              <w:pStyle w:val="ConsPlusNormal"/>
            </w:pPr>
          </w:p>
        </w:tc>
        <w:tc>
          <w:tcPr>
            <w:tcW w:w="737" w:type="dxa"/>
            <w:vMerge/>
          </w:tcPr>
          <w:p w:rsidR="00EA36A4" w:rsidRDefault="00EA36A4">
            <w:pPr>
              <w:pStyle w:val="ConsPlusNormal"/>
            </w:pPr>
          </w:p>
        </w:tc>
        <w:tc>
          <w:tcPr>
            <w:tcW w:w="636" w:type="dxa"/>
            <w:vMerge/>
          </w:tcPr>
          <w:p w:rsidR="00EA36A4" w:rsidRDefault="00EA36A4">
            <w:pPr>
              <w:pStyle w:val="ConsPlusNormal"/>
            </w:pPr>
          </w:p>
        </w:tc>
        <w:tc>
          <w:tcPr>
            <w:tcW w:w="574" w:type="dxa"/>
            <w:vMerge/>
          </w:tcPr>
          <w:p w:rsidR="00EA36A4" w:rsidRDefault="00EA36A4">
            <w:pPr>
              <w:pStyle w:val="ConsPlusNormal"/>
            </w:pPr>
          </w:p>
        </w:tc>
        <w:tc>
          <w:tcPr>
            <w:tcW w:w="521" w:type="dxa"/>
          </w:tcPr>
          <w:p w:rsidR="00EA36A4" w:rsidRDefault="00EA36A4">
            <w:pPr>
              <w:pStyle w:val="ConsPlusNormal"/>
              <w:jc w:val="center"/>
            </w:pPr>
            <w:r>
              <w:t>%</w:t>
            </w:r>
          </w:p>
        </w:tc>
        <w:tc>
          <w:tcPr>
            <w:tcW w:w="845" w:type="dxa"/>
          </w:tcPr>
          <w:p w:rsidR="00EA36A4" w:rsidRDefault="00EA36A4">
            <w:pPr>
              <w:pStyle w:val="ConsPlusNormal"/>
              <w:jc w:val="center"/>
            </w:pPr>
            <w:r>
              <w:t>сумма</w:t>
            </w:r>
          </w:p>
        </w:tc>
        <w:tc>
          <w:tcPr>
            <w:tcW w:w="550" w:type="dxa"/>
          </w:tcPr>
          <w:p w:rsidR="00EA36A4" w:rsidRDefault="00EA36A4">
            <w:pPr>
              <w:pStyle w:val="ConsPlusNormal"/>
              <w:jc w:val="center"/>
            </w:pPr>
            <w:r>
              <w:t>%</w:t>
            </w:r>
          </w:p>
        </w:tc>
        <w:tc>
          <w:tcPr>
            <w:tcW w:w="806" w:type="dxa"/>
          </w:tcPr>
          <w:p w:rsidR="00EA36A4" w:rsidRDefault="00EA36A4">
            <w:pPr>
              <w:pStyle w:val="ConsPlusNormal"/>
              <w:jc w:val="center"/>
            </w:pPr>
            <w:r>
              <w:t>сумма</w:t>
            </w:r>
          </w:p>
        </w:tc>
        <w:tc>
          <w:tcPr>
            <w:tcW w:w="514" w:type="dxa"/>
          </w:tcPr>
          <w:p w:rsidR="00EA36A4" w:rsidRDefault="00EA36A4">
            <w:pPr>
              <w:pStyle w:val="ConsPlusNormal"/>
              <w:jc w:val="center"/>
            </w:pPr>
            <w:r>
              <w:t>%</w:t>
            </w:r>
          </w:p>
        </w:tc>
        <w:tc>
          <w:tcPr>
            <w:tcW w:w="907" w:type="dxa"/>
          </w:tcPr>
          <w:p w:rsidR="00EA36A4" w:rsidRDefault="00EA36A4">
            <w:pPr>
              <w:pStyle w:val="ConsPlusNormal"/>
              <w:jc w:val="center"/>
            </w:pPr>
            <w:r>
              <w:t>сумма</w:t>
            </w:r>
          </w:p>
        </w:tc>
        <w:tc>
          <w:tcPr>
            <w:tcW w:w="548" w:type="dxa"/>
          </w:tcPr>
          <w:p w:rsidR="00EA36A4" w:rsidRDefault="00EA36A4">
            <w:pPr>
              <w:pStyle w:val="ConsPlusNormal"/>
              <w:jc w:val="center"/>
            </w:pPr>
            <w:r>
              <w:t>%</w:t>
            </w:r>
          </w:p>
        </w:tc>
        <w:tc>
          <w:tcPr>
            <w:tcW w:w="810" w:type="dxa"/>
          </w:tcPr>
          <w:p w:rsidR="00EA36A4" w:rsidRDefault="00EA36A4">
            <w:pPr>
              <w:pStyle w:val="ConsPlusNormal"/>
              <w:jc w:val="center"/>
            </w:pPr>
            <w:r>
              <w:t>сумма</w:t>
            </w:r>
          </w:p>
        </w:tc>
        <w:tc>
          <w:tcPr>
            <w:tcW w:w="509" w:type="dxa"/>
          </w:tcPr>
          <w:p w:rsidR="00EA36A4" w:rsidRDefault="00EA36A4">
            <w:pPr>
              <w:pStyle w:val="ConsPlusNormal"/>
              <w:jc w:val="center"/>
            </w:pPr>
            <w:r>
              <w:t>%</w:t>
            </w:r>
          </w:p>
        </w:tc>
        <w:tc>
          <w:tcPr>
            <w:tcW w:w="802" w:type="dxa"/>
          </w:tcPr>
          <w:p w:rsidR="00EA36A4" w:rsidRDefault="00EA36A4">
            <w:pPr>
              <w:pStyle w:val="ConsPlusNormal"/>
              <w:jc w:val="center"/>
            </w:pPr>
            <w:r>
              <w:t>сумма</w:t>
            </w:r>
          </w:p>
        </w:tc>
        <w:tc>
          <w:tcPr>
            <w:tcW w:w="526" w:type="dxa"/>
          </w:tcPr>
          <w:p w:rsidR="00EA36A4" w:rsidRDefault="00EA36A4">
            <w:pPr>
              <w:pStyle w:val="ConsPlusNormal"/>
              <w:jc w:val="center"/>
            </w:pPr>
            <w:r>
              <w:t>%</w:t>
            </w:r>
          </w:p>
        </w:tc>
        <w:tc>
          <w:tcPr>
            <w:tcW w:w="526" w:type="dxa"/>
          </w:tcPr>
          <w:p w:rsidR="00EA36A4" w:rsidRDefault="00EA36A4">
            <w:pPr>
              <w:pStyle w:val="ConsPlusNormal"/>
              <w:jc w:val="center"/>
            </w:pPr>
            <w:r>
              <w:t>%</w:t>
            </w:r>
          </w:p>
        </w:tc>
        <w:tc>
          <w:tcPr>
            <w:tcW w:w="526" w:type="dxa"/>
          </w:tcPr>
          <w:p w:rsidR="00EA36A4" w:rsidRDefault="00EA36A4">
            <w:pPr>
              <w:pStyle w:val="ConsPlusNormal"/>
              <w:jc w:val="center"/>
            </w:pPr>
            <w:r>
              <w:t>%</w:t>
            </w:r>
          </w:p>
        </w:tc>
        <w:tc>
          <w:tcPr>
            <w:tcW w:w="826" w:type="dxa"/>
            <w:tcBorders>
              <w:right w:val="nil"/>
            </w:tcBorders>
          </w:tcPr>
          <w:p w:rsidR="00EA36A4" w:rsidRDefault="00EA36A4">
            <w:pPr>
              <w:pStyle w:val="ConsPlusNormal"/>
              <w:jc w:val="center"/>
            </w:pPr>
            <w:r>
              <w:t>сумма</w:t>
            </w:r>
          </w:p>
        </w:tc>
      </w:tr>
      <w:tr w:rsidR="00EA36A4">
        <w:tc>
          <w:tcPr>
            <w:tcW w:w="1474" w:type="dxa"/>
            <w:tcBorders>
              <w:left w:val="nil"/>
            </w:tcBorders>
          </w:tcPr>
          <w:p w:rsidR="00EA36A4" w:rsidRDefault="00EA36A4">
            <w:pPr>
              <w:pStyle w:val="ConsPlusNormal"/>
              <w:jc w:val="center"/>
            </w:pPr>
            <w:r>
              <w:t>1</w:t>
            </w:r>
          </w:p>
        </w:tc>
        <w:tc>
          <w:tcPr>
            <w:tcW w:w="1020" w:type="dxa"/>
          </w:tcPr>
          <w:p w:rsidR="00EA36A4" w:rsidRDefault="00EA36A4">
            <w:pPr>
              <w:pStyle w:val="ConsPlusNormal"/>
              <w:jc w:val="center"/>
            </w:pPr>
            <w:r>
              <w:t>2</w:t>
            </w:r>
          </w:p>
        </w:tc>
        <w:tc>
          <w:tcPr>
            <w:tcW w:w="737" w:type="dxa"/>
          </w:tcPr>
          <w:p w:rsidR="00EA36A4" w:rsidRDefault="00EA36A4">
            <w:pPr>
              <w:pStyle w:val="ConsPlusNormal"/>
              <w:jc w:val="center"/>
            </w:pPr>
            <w:r>
              <w:t>3</w:t>
            </w:r>
          </w:p>
        </w:tc>
        <w:tc>
          <w:tcPr>
            <w:tcW w:w="636" w:type="dxa"/>
          </w:tcPr>
          <w:p w:rsidR="00EA36A4" w:rsidRDefault="00EA36A4">
            <w:pPr>
              <w:pStyle w:val="ConsPlusNormal"/>
              <w:jc w:val="center"/>
            </w:pPr>
            <w:r>
              <w:t>4</w:t>
            </w:r>
          </w:p>
        </w:tc>
        <w:tc>
          <w:tcPr>
            <w:tcW w:w="574" w:type="dxa"/>
          </w:tcPr>
          <w:p w:rsidR="00EA36A4" w:rsidRDefault="00EA36A4">
            <w:pPr>
              <w:pStyle w:val="ConsPlusNormal"/>
              <w:jc w:val="center"/>
            </w:pPr>
            <w:r>
              <w:t>5</w:t>
            </w:r>
          </w:p>
        </w:tc>
        <w:tc>
          <w:tcPr>
            <w:tcW w:w="521" w:type="dxa"/>
          </w:tcPr>
          <w:p w:rsidR="00EA36A4" w:rsidRDefault="00EA36A4">
            <w:pPr>
              <w:pStyle w:val="ConsPlusNormal"/>
              <w:jc w:val="center"/>
            </w:pPr>
            <w:r>
              <w:t>6</w:t>
            </w:r>
          </w:p>
        </w:tc>
        <w:tc>
          <w:tcPr>
            <w:tcW w:w="845" w:type="dxa"/>
          </w:tcPr>
          <w:p w:rsidR="00EA36A4" w:rsidRDefault="00EA36A4">
            <w:pPr>
              <w:pStyle w:val="ConsPlusNormal"/>
              <w:jc w:val="center"/>
            </w:pPr>
            <w:r>
              <w:t>7</w:t>
            </w:r>
          </w:p>
        </w:tc>
        <w:tc>
          <w:tcPr>
            <w:tcW w:w="550" w:type="dxa"/>
          </w:tcPr>
          <w:p w:rsidR="00EA36A4" w:rsidRDefault="00EA36A4">
            <w:pPr>
              <w:pStyle w:val="ConsPlusNormal"/>
              <w:jc w:val="center"/>
            </w:pPr>
            <w:r>
              <w:t>8</w:t>
            </w:r>
          </w:p>
        </w:tc>
        <w:tc>
          <w:tcPr>
            <w:tcW w:w="806" w:type="dxa"/>
          </w:tcPr>
          <w:p w:rsidR="00EA36A4" w:rsidRDefault="00EA36A4">
            <w:pPr>
              <w:pStyle w:val="ConsPlusNormal"/>
              <w:jc w:val="center"/>
            </w:pPr>
            <w:r>
              <w:t>9</w:t>
            </w:r>
          </w:p>
        </w:tc>
        <w:tc>
          <w:tcPr>
            <w:tcW w:w="514" w:type="dxa"/>
          </w:tcPr>
          <w:p w:rsidR="00EA36A4" w:rsidRDefault="00EA36A4">
            <w:pPr>
              <w:pStyle w:val="ConsPlusNormal"/>
              <w:jc w:val="center"/>
            </w:pPr>
            <w:r>
              <w:t>10</w:t>
            </w:r>
          </w:p>
        </w:tc>
        <w:tc>
          <w:tcPr>
            <w:tcW w:w="907" w:type="dxa"/>
          </w:tcPr>
          <w:p w:rsidR="00EA36A4" w:rsidRDefault="00EA36A4">
            <w:pPr>
              <w:pStyle w:val="ConsPlusNormal"/>
              <w:jc w:val="center"/>
            </w:pPr>
            <w:r>
              <w:t>11</w:t>
            </w:r>
          </w:p>
        </w:tc>
        <w:tc>
          <w:tcPr>
            <w:tcW w:w="548" w:type="dxa"/>
          </w:tcPr>
          <w:p w:rsidR="00EA36A4" w:rsidRDefault="00EA36A4">
            <w:pPr>
              <w:pStyle w:val="ConsPlusNormal"/>
              <w:jc w:val="center"/>
            </w:pPr>
            <w:r>
              <w:t>12</w:t>
            </w:r>
          </w:p>
        </w:tc>
        <w:tc>
          <w:tcPr>
            <w:tcW w:w="810" w:type="dxa"/>
          </w:tcPr>
          <w:p w:rsidR="00EA36A4" w:rsidRDefault="00EA36A4">
            <w:pPr>
              <w:pStyle w:val="ConsPlusNormal"/>
              <w:jc w:val="center"/>
            </w:pPr>
            <w:r>
              <w:t>13</w:t>
            </w:r>
          </w:p>
        </w:tc>
        <w:tc>
          <w:tcPr>
            <w:tcW w:w="509" w:type="dxa"/>
          </w:tcPr>
          <w:p w:rsidR="00EA36A4" w:rsidRDefault="00EA36A4">
            <w:pPr>
              <w:pStyle w:val="ConsPlusNormal"/>
              <w:jc w:val="center"/>
            </w:pPr>
            <w:r>
              <w:t>14</w:t>
            </w:r>
          </w:p>
        </w:tc>
        <w:tc>
          <w:tcPr>
            <w:tcW w:w="802" w:type="dxa"/>
          </w:tcPr>
          <w:p w:rsidR="00EA36A4" w:rsidRDefault="00EA36A4">
            <w:pPr>
              <w:pStyle w:val="ConsPlusNormal"/>
              <w:jc w:val="center"/>
            </w:pPr>
            <w:r>
              <w:t>15</w:t>
            </w:r>
          </w:p>
        </w:tc>
        <w:tc>
          <w:tcPr>
            <w:tcW w:w="526" w:type="dxa"/>
          </w:tcPr>
          <w:p w:rsidR="00EA36A4" w:rsidRDefault="00EA36A4">
            <w:pPr>
              <w:pStyle w:val="ConsPlusNormal"/>
              <w:jc w:val="center"/>
            </w:pPr>
            <w:r>
              <w:t>16</w:t>
            </w:r>
          </w:p>
        </w:tc>
        <w:tc>
          <w:tcPr>
            <w:tcW w:w="526" w:type="dxa"/>
          </w:tcPr>
          <w:p w:rsidR="00EA36A4" w:rsidRDefault="00EA36A4">
            <w:pPr>
              <w:pStyle w:val="ConsPlusNormal"/>
              <w:jc w:val="center"/>
            </w:pPr>
            <w:r>
              <w:t>17</w:t>
            </w:r>
          </w:p>
        </w:tc>
        <w:tc>
          <w:tcPr>
            <w:tcW w:w="526" w:type="dxa"/>
          </w:tcPr>
          <w:p w:rsidR="00EA36A4" w:rsidRDefault="00EA36A4">
            <w:pPr>
              <w:pStyle w:val="ConsPlusNormal"/>
              <w:jc w:val="center"/>
            </w:pPr>
            <w:r>
              <w:t>20</w:t>
            </w:r>
          </w:p>
        </w:tc>
        <w:tc>
          <w:tcPr>
            <w:tcW w:w="826" w:type="dxa"/>
            <w:tcBorders>
              <w:right w:val="nil"/>
            </w:tcBorders>
          </w:tcPr>
          <w:p w:rsidR="00EA36A4" w:rsidRDefault="00EA36A4">
            <w:pPr>
              <w:pStyle w:val="ConsPlusNormal"/>
              <w:jc w:val="center"/>
            </w:pPr>
            <w:r>
              <w:t>21</w:t>
            </w:r>
          </w:p>
        </w:tc>
      </w:tr>
      <w:tr w:rsidR="00EA36A4">
        <w:tblPrEx>
          <w:tblBorders>
            <w:right w:val="single" w:sz="4" w:space="0" w:color="auto"/>
          </w:tblBorders>
        </w:tblPrEx>
        <w:tc>
          <w:tcPr>
            <w:tcW w:w="1474" w:type="dxa"/>
            <w:tcBorders>
              <w:left w:val="nil"/>
            </w:tcBorders>
          </w:tcPr>
          <w:p w:rsidR="00EA36A4" w:rsidRDefault="00EA36A4">
            <w:pPr>
              <w:pStyle w:val="ConsPlusNormal"/>
            </w:pPr>
            <w:bookmarkStart w:id="64" w:name="P4067"/>
            <w:bookmarkEnd w:id="64"/>
            <w:r>
              <w:t>Остаток на начало дня</w:t>
            </w:r>
          </w:p>
        </w:tc>
        <w:tc>
          <w:tcPr>
            <w:tcW w:w="1020" w:type="dxa"/>
          </w:tcPr>
          <w:p w:rsidR="00EA36A4" w:rsidRDefault="00EA36A4">
            <w:pPr>
              <w:pStyle w:val="ConsPlusNormal"/>
            </w:pPr>
          </w:p>
        </w:tc>
        <w:tc>
          <w:tcPr>
            <w:tcW w:w="737" w:type="dxa"/>
          </w:tcPr>
          <w:p w:rsidR="00EA36A4" w:rsidRDefault="00EA36A4">
            <w:pPr>
              <w:pStyle w:val="ConsPlusNormal"/>
            </w:pPr>
          </w:p>
        </w:tc>
        <w:tc>
          <w:tcPr>
            <w:tcW w:w="636" w:type="dxa"/>
          </w:tcPr>
          <w:p w:rsidR="00EA36A4" w:rsidRDefault="00EA36A4">
            <w:pPr>
              <w:pStyle w:val="ConsPlusNormal"/>
            </w:pPr>
          </w:p>
        </w:tc>
        <w:tc>
          <w:tcPr>
            <w:tcW w:w="574" w:type="dxa"/>
          </w:tcPr>
          <w:p w:rsidR="00EA36A4" w:rsidRDefault="00EA36A4">
            <w:pPr>
              <w:pStyle w:val="ConsPlusNormal"/>
            </w:pPr>
          </w:p>
        </w:tc>
        <w:tc>
          <w:tcPr>
            <w:tcW w:w="521" w:type="dxa"/>
          </w:tcPr>
          <w:p w:rsidR="00EA36A4" w:rsidRDefault="00EA36A4">
            <w:pPr>
              <w:pStyle w:val="ConsPlusNormal"/>
            </w:pPr>
          </w:p>
        </w:tc>
        <w:tc>
          <w:tcPr>
            <w:tcW w:w="845" w:type="dxa"/>
          </w:tcPr>
          <w:p w:rsidR="00EA36A4" w:rsidRDefault="00EA36A4">
            <w:pPr>
              <w:pStyle w:val="ConsPlusNormal"/>
            </w:pPr>
          </w:p>
        </w:tc>
        <w:tc>
          <w:tcPr>
            <w:tcW w:w="550" w:type="dxa"/>
          </w:tcPr>
          <w:p w:rsidR="00EA36A4" w:rsidRDefault="00EA36A4">
            <w:pPr>
              <w:pStyle w:val="ConsPlusNormal"/>
            </w:pPr>
          </w:p>
        </w:tc>
        <w:tc>
          <w:tcPr>
            <w:tcW w:w="806" w:type="dxa"/>
          </w:tcPr>
          <w:p w:rsidR="00EA36A4" w:rsidRDefault="00EA36A4">
            <w:pPr>
              <w:pStyle w:val="ConsPlusNormal"/>
            </w:pPr>
          </w:p>
        </w:tc>
        <w:tc>
          <w:tcPr>
            <w:tcW w:w="514" w:type="dxa"/>
          </w:tcPr>
          <w:p w:rsidR="00EA36A4" w:rsidRDefault="00EA36A4">
            <w:pPr>
              <w:pStyle w:val="ConsPlusNormal"/>
            </w:pPr>
          </w:p>
        </w:tc>
        <w:tc>
          <w:tcPr>
            <w:tcW w:w="907" w:type="dxa"/>
          </w:tcPr>
          <w:p w:rsidR="00EA36A4" w:rsidRDefault="00EA36A4">
            <w:pPr>
              <w:pStyle w:val="ConsPlusNormal"/>
            </w:pPr>
          </w:p>
        </w:tc>
        <w:tc>
          <w:tcPr>
            <w:tcW w:w="548" w:type="dxa"/>
          </w:tcPr>
          <w:p w:rsidR="00EA36A4" w:rsidRDefault="00EA36A4">
            <w:pPr>
              <w:pStyle w:val="ConsPlusNormal"/>
            </w:pPr>
          </w:p>
        </w:tc>
        <w:tc>
          <w:tcPr>
            <w:tcW w:w="810" w:type="dxa"/>
          </w:tcPr>
          <w:p w:rsidR="00EA36A4" w:rsidRDefault="00EA36A4">
            <w:pPr>
              <w:pStyle w:val="ConsPlusNormal"/>
            </w:pPr>
          </w:p>
        </w:tc>
        <w:tc>
          <w:tcPr>
            <w:tcW w:w="509" w:type="dxa"/>
          </w:tcPr>
          <w:p w:rsidR="00EA36A4" w:rsidRDefault="00EA36A4">
            <w:pPr>
              <w:pStyle w:val="ConsPlusNormal"/>
            </w:pPr>
          </w:p>
        </w:tc>
        <w:tc>
          <w:tcPr>
            <w:tcW w:w="802" w:type="dxa"/>
          </w:tcPr>
          <w:p w:rsidR="00EA36A4" w:rsidRDefault="00EA36A4">
            <w:pPr>
              <w:pStyle w:val="ConsPlusNormal"/>
            </w:pPr>
          </w:p>
        </w:tc>
        <w:tc>
          <w:tcPr>
            <w:tcW w:w="526" w:type="dxa"/>
          </w:tcPr>
          <w:p w:rsidR="00EA36A4" w:rsidRDefault="00EA36A4">
            <w:pPr>
              <w:pStyle w:val="ConsPlusNormal"/>
            </w:pPr>
          </w:p>
        </w:tc>
        <w:tc>
          <w:tcPr>
            <w:tcW w:w="526" w:type="dxa"/>
          </w:tcPr>
          <w:p w:rsidR="00EA36A4" w:rsidRDefault="00EA36A4">
            <w:pPr>
              <w:pStyle w:val="ConsPlusNormal"/>
            </w:pPr>
          </w:p>
        </w:tc>
        <w:tc>
          <w:tcPr>
            <w:tcW w:w="526" w:type="dxa"/>
          </w:tcPr>
          <w:p w:rsidR="00EA36A4" w:rsidRDefault="00EA36A4">
            <w:pPr>
              <w:pStyle w:val="ConsPlusNormal"/>
            </w:pPr>
          </w:p>
        </w:tc>
        <w:tc>
          <w:tcPr>
            <w:tcW w:w="826" w:type="dxa"/>
          </w:tcPr>
          <w:p w:rsidR="00EA36A4" w:rsidRDefault="00EA36A4">
            <w:pPr>
              <w:pStyle w:val="ConsPlusNormal"/>
            </w:pPr>
          </w:p>
        </w:tc>
      </w:tr>
      <w:tr w:rsidR="00EA36A4">
        <w:tblPrEx>
          <w:tblBorders>
            <w:right w:val="single" w:sz="4" w:space="0" w:color="auto"/>
          </w:tblBorders>
        </w:tblPrEx>
        <w:tc>
          <w:tcPr>
            <w:tcW w:w="1474" w:type="dxa"/>
            <w:tcBorders>
              <w:left w:val="nil"/>
            </w:tcBorders>
          </w:tcPr>
          <w:p w:rsidR="00EA36A4" w:rsidRDefault="00EA36A4">
            <w:pPr>
              <w:pStyle w:val="ConsPlusNormal"/>
            </w:pPr>
            <w:bookmarkStart w:id="65" w:name="P4086"/>
            <w:bookmarkEnd w:id="65"/>
            <w:r>
              <w:t>Зачислено</w:t>
            </w:r>
          </w:p>
        </w:tc>
        <w:tc>
          <w:tcPr>
            <w:tcW w:w="1020" w:type="dxa"/>
          </w:tcPr>
          <w:p w:rsidR="00EA36A4" w:rsidRDefault="00EA36A4">
            <w:pPr>
              <w:pStyle w:val="ConsPlusNormal"/>
            </w:pPr>
          </w:p>
        </w:tc>
        <w:tc>
          <w:tcPr>
            <w:tcW w:w="737" w:type="dxa"/>
          </w:tcPr>
          <w:p w:rsidR="00EA36A4" w:rsidRDefault="00EA36A4">
            <w:pPr>
              <w:pStyle w:val="ConsPlusNormal"/>
            </w:pPr>
          </w:p>
        </w:tc>
        <w:tc>
          <w:tcPr>
            <w:tcW w:w="636" w:type="dxa"/>
          </w:tcPr>
          <w:p w:rsidR="00EA36A4" w:rsidRDefault="00EA36A4">
            <w:pPr>
              <w:pStyle w:val="ConsPlusNormal"/>
            </w:pPr>
          </w:p>
        </w:tc>
        <w:tc>
          <w:tcPr>
            <w:tcW w:w="574" w:type="dxa"/>
          </w:tcPr>
          <w:p w:rsidR="00EA36A4" w:rsidRDefault="00EA36A4">
            <w:pPr>
              <w:pStyle w:val="ConsPlusNormal"/>
            </w:pPr>
          </w:p>
        </w:tc>
        <w:tc>
          <w:tcPr>
            <w:tcW w:w="521" w:type="dxa"/>
          </w:tcPr>
          <w:p w:rsidR="00EA36A4" w:rsidRDefault="00EA36A4">
            <w:pPr>
              <w:pStyle w:val="ConsPlusNormal"/>
            </w:pPr>
          </w:p>
        </w:tc>
        <w:tc>
          <w:tcPr>
            <w:tcW w:w="845" w:type="dxa"/>
          </w:tcPr>
          <w:p w:rsidR="00EA36A4" w:rsidRDefault="00EA36A4">
            <w:pPr>
              <w:pStyle w:val="ConsPlusNormal"/>
            </w:pPr>
          </w:p>
        </w:tc>
        <w:tc>
          <w:tcPr>
            <w:tcW w:w="550" w:type="dxa"/>
          </w:tcPr>
          <w:p w:rsidR="00EA36A4" w:rsidRDefault="00EA36A4">
            <w:pPr>
              <w:pStyle w:val="ConsPlusNormal"/>
            </w:pPr>
          </w:p>
        </w:tc>
        <w:tc>
          <w:tcPr>
            <w:tcW w:w="806" w:type="dxa"/>
          </w:tcPr>
          <w:p w:rsidR="00EA36A4" w:rsidRDefault="00EA36A4">
            <w:pPr>
              <w:pStyle w:val="ConsPlusNormal"/>
            </w:pPr>
          </w:p>
        </w:tc>
        <w:tc>
          <w:tcPr>
            <w:tcW w:w="514" w:type="dxa"/>
          </w:tcPr>
          <w:p w:rsidR="00EA36A4" w:rsidRDefault="00EA36A4">
            <w:pPr>
              <w:pStyle w:val="ConsPlusNormal"/>
            </w:pPr>
          </w:p>
        </w:tc>
        <w:tc>
          <w:tcPr>
            <w:tcW w:w="907" w:type="dxa"/>
          </w:tcPr>
          <w:p w:rsidR="00EA36A4" w:rsidRDefault="00EA36A4">
            <w:pPr>
              <w:pStyle w:val="ConsPlusNormal"/>
            </w:pPr>
          </w:p>
        </w:tc>
        <w:tc>
          <w:tcPr>
            <w:tcW w:w="548" w:type="dxa"/>
          </w:tcPr>
          <w:p w:rsidR="00EA36A4" w:rsidRDefault="00EA36A4">
            <w:pPr>
              <w:pStyle w:val="ConsPlusNormal"/>
            </w:pPr>
          </w:p>
        </w:tc>
        <w:tc>
          <w:tcPr>
            <w:tcW w:w="810" w:type="dxa"/>
          </w:tcPr>
          <w:p w:rsidR="00EA36A4" w:rsidRDefault="00EA36A4">
            <w:pPr>
              <w:pStyle w:val="ConsPlusNormal"/>
            </w:pPr>
          </w:p>
        </w:tc>
        <w:tc>
          <w:tcPr>
            <w:tcW w:w="509" w:type="dxa"/>
          </w:tcPr>
          <w:p w:rsidR="00EA36A4" w:rsidRDefault="00EA36A4">
            <w:pPr>
              <w:pStyle w:val="ConsPlusNormal"/>
            </w:pPr>
          </w:p>
        </w:tc>
        <w:tc>
          <w:tcPr>
            <w:tcW w:w="802" w:type="dxa"/>
          </w:tcPr>
          <w:p w:rsidR="00EA36A4" w:rsidRDefault="00EA36A4">
            <w:pPr>
              <w:pStyle w:val="ConsPlusNormal"/>
            </w:pPr>
          </w:p>
        </w:tc>
        <w:tc>
          <w:tcPr>
            <w:tcW w:w="526" w:type="dxa"/>
          </w:tcPr>
          <w:p w:rsidR="00EA36A4" w:rsidRDefault="00EA36A4">
            <w:pPr>
              <w:pStyle w:val="ConsPlusNormal"/>
            </w:pPr>
          </w:p>
        </w:tc>
        <w:tc>
          <w:tcPr>
            <w:tcW w:w="526" w:type="dxa"/>
          </w:tcPr>
          <w:p w:rsidR="00EA36A4" w:rsidRDefault="00EA36A4">
            <w:pPr>
              <w:pStyle w:val="ConsPlusNormal"/>
            </w:pPr>
          </w:p>
        </w:tc>
        <w:tc>
          <w:tcPr>
            <w:tcW w:w="526" w:type="dxa"/>
          </w:tcPr>
          <w:p w:rsidR="00EA36A4" w:rsidRDefault="00EA36A4">
            <w:pPr>
              <w:pStyle w:val="ConsPlusNormal"/>
            </w:pPr>
          </w:p>
        </w:tc>
        <w:tc>
          <w:tcPr>
            <w:tcW w:w="826" w:type="dxa"/>
          </w:tcPr>
          <w:p w:rsidR="00EA36A4" w:rsidRDefault="00EA36A4">
            <w:pPr>
              <w:pStyle w:val="ConsPlusNormal"/>
            </w:pPr>
          </w:p>
        </w:tc>
      </w:tr>
      <w:tr w:rsidR="00EA36A4">
        <w:tblPrEx>
          <w:tblBorders>
            <w:right w:val="single" w:sz="4" w:space="0" w:color="auto"/>
          </w:tblBorders>
        </w:tblPrEx>
        <w:tc>
          <w:tcPr>
            <w:tcW w:w="1474" w:type="dxa"/>
            <w:tcBorders>
              <w:left w:val="nil"/>
            </w:tcBorders>
          </w:tcPr>
          <w:p w:rsidR="00EA36A4" w:rsidRDefault="00EA36A4">
            <w:pPr>
              <w:pStyle w:val="ConsPlusNormal"/>
            </w:pPr>
            <w:bookmarkStart w:id="66" w:name="P4105"/>
            <w:bookmarkEnd w:id="66"/>
            <w:r>
              <w:t>Списано</w:t>
            </w:r>
          </w:p>
        </w:tc>
        <w:tc>
          <w:tcPr>
            <w:tcW w:w="1020" w:type="dxa"/>
          </w:tcPr>
          <w:p w:rsidR="00EA36A4" w:rsidRDefault="00EA36A4">
            <w:pPr>
              <w:pStyle w:val="ConsPlusNormal"/>
            </w:pPr>
          </w:p>
        </w:tc>
        <w:tc>
          <w:tcPr>
            <w:tcW w:w="737" w:type="dxa"/>
          </w:tcPr>
          <w:p w:rsidR="00EA36A4" w:rsidRDefault="00EA36A4">
            <w:pPr>
              <w:pStyle w:val="ConsPlusNormal"/>
            </w:pPr>
          </w:p>
        </w:tc>
        <w:tc>
          <w:tcPr>
            <w:tcW w:w="636" w:type="dxa"/>
          </w:tcPr>
          <w:p w:rsidR="00EA36A4" w:rsidRDefault="00EA36A4">
            <w:pPr>
              <w:pStyle w:val="ConsPlusNormal"/>
            </w:pPr>
          </w:p>
        </w:tc>
        <w:tc>
          <w:tcPr>
            <w:tcW w:w="574" w:type="dxa"/>
          </w:tcPr>
          <w:p w:rsidR="00EA36A4" w:rsidRDefault="00EA36A4">
            <w:pPr>
              <w:pStyle w:val="ConsPlusNormal"/>
            </w:pPr>
          </w:p>
        </w:tc>
        <w:tc>
          <w:tcPr>
            <w:tcW w:w="521" w:type="dxa"/>
          </w:tcPr>
          <w:p w:rsidR="00EA36A4" w:rsidRDefault="00EA36A4">
            <w:pPr>
              <w:pStyle w:val="ConsPlusNormal"/>
            </w:pPr>
          </w:p>
        </w:tc>
        <w:tc>
          <w:tcPr>
            <w:tcW w:w="845" w:type="dxa"/>
          </w:tcPr>
          <w:p w:rsidR="00EA36A4" w:rsidRDefault="00EA36A4">
            <w:pPr>
              <w:pStyle w:val="ConsPlusNormal"/>
            </w:pPr>
          </w:p>
        </w:tc>
        <w:tc>
          <w:tcPr>
            <w:tcW w:w="550" w:type="dxa"/>
          </w:tcPr>
          <w:p w:rsidR="00EA36A4" w:rsidRDefault="00EA36A4">
            <w:pPr>
              <w:pStyle w:val="ConsPlusNormal"/>
            </w:pPr>
          </w:p>
        </w:tc>
        <w:tc>
          <w:tcPr>
            <w:tcW w:w="806" w:type="dxa"/>
          </w:tcPr>
          <w:p w:rsidR="00EA36A4" w:rsidRDefault="00EA36A4">
            <w:pPr>
              <w:pStyle w:val="ConsPlusNormal"/>
            </w:pPr>
          </w:p>
        </w:tc>
        <w:tc>
          <w:tcPr>
            <w:tcW w:w="514" w:type="dxa"/>
          </w:tcPr>
          <w:p w:rsidR="00EA36A4" w:rsidRDefault="00EA36A4">
            <w:pPr>
              <w:pStyle w:val="ConsPlusNormal"/>
            </w:pPr>
          </w:p>
        </w:tc>
        <w:tc>
          <w:tcPr>
            <w:tcW w:w="907" w:type="dxa"/>
          </w:tcPr>
          <w:p w:rsidR="00EA36A4" w:rsidRDefault="00EA36A4">
            <w:pPr>
              <w:pStyle w:val="ConsPlusNormal"/>
            </w:pPr>
          </w:p>
        </w:tc>
        <w:tc>
          <w:tcPr>
            <w:tcW w:w="548" w:type="dxa"/>
          </w:tcPr>
          <w:p w:rsidR="00EA36A4" w:rsidRDefault="00EA36A4">
            <w:pPr>
              <w:pStyle w:val="ConsPlusNormal"/>
            </w:pPr>
          </w:p>
        </w:tc>
        <w:tc>
          <w:tcPr>
            <w:tcW w:w="810" w:type="dxa"/>
          </w:tcPr>
          <w:p w:rsidR="00EA36A4" w:rsidRDefault="00EA36A4">
            <w:pPr>
              <w:pStyle w:val="ConsPlusNormal"/>
            </w:pPr>
          </w:p>
        </w:tc>
        <w:tc>
          <w:tcPr>
            <w:tcW w:w="509" w:type="dxa"/>
          </w:tcPr>
          <w:p w:rsidR="00EA36A4" w:rsidRDefault="00EA36A4">
            <w:pPr>
              <w:pStyle w:val="ConsPlusNormal"/>
            </w:pPr>
          </w:p>
        </w:tc>
        <w:tc>
          <w:tcPr>
            <w:tcW w:w="802" w:type="dxa"/>
          </w:tcPr>
          <w:p w:rsidR="00EA36A4" w:rsidRDefault="00EA36A4">
            <w:pPr>
              <w:pStyle w:val="ConsPlusNormal"/>
            </w:pPr>
          </w:p>
        </w:tc>
        <w:tc>
          <w:tcPr>
            <w:tcW w:w="526" w:type="dxa"/>
          </w:tcPr>
          <w:p w:rsidR="00EA36A4" w:rsidRDefault="00EA36A4">
            <w:pPr>
              <w:pStyle w:val="ConsPlusNormal"/>
            </w:pPr>
          </w:p>
        </w:tc>
        <w:tc>
          <w:tcPr>
            <w:tcW w:w="526" w:type="dxa"/>
          </w:tcPr>
          <w:p w:rsidR="00EA36A4" w:rsidRDefault="00EA36A4">
            <w:pPr>
              <w:pStyle w:val="ConsPlusNormal"/>
            </w:pPr>
          </w:p>
        </w:tc>
        <w:tc>
          <w:tcPr>
            <w:tcW w:w="526" w:type="dxa"/>
          </w:tcPr>
          <w:p w:rsidR="00EA36A4" w:rsidRDefault="00EA36A4">
            <w:pPr>
              <w:pStyle w:val="ConsPlusNormal"/>
            </w:pPr>
          </w:p>
        </w:tc>
        <w:tc>
          <w:tcPr>
            <w:tcW w:w="826" w:type="dxa"/>
          </w:tcPr>
          <w:p w:rsidR="00EA36A4" w:rsidRDefault="00EA36A4">
            <w:pPr>
              <w:pStyle w:val="ConsPlusNormal"/>
            </w:pPr>
          </w:p>
        </w:tc>
      </w:tr>
      <w:tr w:rsidR="00EA36A4">
        <w:tblPrEx>
          <w:tblBorders>
            <w:right w:val="single" w:sz="4" w:space="0" w:color="auto"/>
          </w:tblBorders>
        </w:tblPrEx>
        <w:tc>
          <w:tcPr>
            <w:tcW w:w="1474" w:type="dxa"/>
            <w:tcBorders>
              <w:left w:val="nil"/>
            </w:tcBorders>
          </w:tcPr>
          <w:p w:rsidR="00EA36A4" w:rsidRDefault="00EA36A4">
            <w:pPr>
              <w:pStyle w:val="ConsPlusNormal"/>
            </w:pPr>
            <w:bookmarkStart w:id="67" w:name="P4124"/>
            <w:bookmarkEnd w:id="67"/>
            <w:r>
              <w:t>Остаток на конец дня</w:t>
            </w:r>
          </w:p>
        </w:tc>
        <w:tc>
          <w:tcPr>
            <w:tcW w:w="1020" w:type="dxa"/>
          </w:tcPr>
          <w:p w:rsidR="00EA36A4" w:rsidRDefault="00EA36A4">
            <w:pPr>
              <w:pStyle w:val="ConsPlusNormal"/>
            </w:pPr>
          </w:p>
        </w:tc>
        <w:tc>
          <w:tcPr>
            <w:tcW w:w="737" w:type="dxa"/>
          </w:tcPr>
          <w:p w:rsidR="00EA36A4" w:rsidRDefault="00EA36A4">
            <w:pPr>
              <w:pStyle w:val="ConsPlusNormal"/>
            </w:pPr>
          </w:p>
        </w:tc>
        <w:tc>
          <w:tcPr>
            <w:tcW w:w="636" w:type="dxa"/>
          </w:tcPr>
          <w:p w:rsidR="00EA36A4" w:rsidRDefault="00EA36A4">
            <w:pPr>
              <w:pStyle w:val="ConsPlusNormal"/>
            </w:pPr>
          </w:p>
        </w:tc>
        <w:tc>
          <w:tcPr>
            <w:tcW w:w="574" w:type="dxa"/>
          </w:tcPr>
          <w:p w:rsidR="00EA36A4" w:rsidRDefault="00EA36A4">
            <w:pPr>
              <w:pStyle w:val="ConsPlusNormal"/>
            </w:pPr>
          </w:p>
        </w:tc>
        <w:tc>
          <w:tcPr>
            <w:tcW w:w="521" w:type="dxa"/>
          </w:tcPr>
          <w:p w:rsidR="00EA36A4" w:rsidRDefault="00EA36A4">
            <w:pPr>
              <w:pStyle w:val="ConsPlusNormal"/>
            </w:pPr>
          </w:p>
        </w:tc>
        <w:tc>
          <w:tcPr>
            <w:tcW w:w="845" w:type="dxa"/>
          </w:tcPr>
          <w:p w:rsidR="00EA36A4" w:rsidRDefault="00EA36A4">
            <w:pPr>
              <w:pStyle w:val="ConsPlusNormal"/>
            </w:pPr>
          </w:p>
        </w:tc>
        <w:tc>
          <w:tcPr>
            <w:tcW w:w="550" w:type="dxa"/>
          </w:tcPr>
          <w:p w:rsidR="00EA36A4" w:rsidRDefault="00EA36A4">
            <w:pPr>
              <w:pStyle w:val="ConsPlusNormal"/>
            </w:pPr>
          </w:p>
        </w:tc>
        <w:tc>
          <w:tcPr>
            <w:tcW w:w="806" w:type="dxa"/>
          </w:tcPr>
          <w:p w:rsidR="00EA36A4" w:rsidRDefault="00EA36A4">
            <w:pPr>
              <w:pStyle w:val="ConsPlusNormal"/>
            </w:pPr>
          </w:p>
        </w:tc>
        <w:tc>
          <w:tcPr>
            <w:tcW w:w="514" w:type="dxa"/>
          </w:tcPr>
          <w:p w:rsidR="00EA36A4" w:rsidRDefault="00EA36A4">
            <w:pPr>
              <w:pStyle w:val="ConsPlusNormal"/>
            </w:pPr>
          </w:p>
        </w:tc>
        <w:tc>
          <w:tcPr>
            <w:tcW w:w="907" w:type="dxa"/>
          </w:tcPr>
          <w:p w:rsidR="00EA36A4" w:rsidRDefault="00EA36A4">
            <w:pPr>
              <w:pStyle w:val="ConsPlusNormal"/>
            </w:pPr>
          </w:p>
        </w:tc>
        <w:tc>
          <w:tcPr>
            <w:tcW w:w="548" w:type="dxa"/>
          </w:tcPr>
          <w:p w:rsidR="00EA36A4" w:rsidRDefault="00EA36A4">
            <w:pPr>
              <w:pStyle w:val="ConsPlusNormal"/>
            </w:pPr>
          </w:p>
        </w:tc>
        <w:tc>
          <w:tcPr>
            <w:tcW w:w="810" w:type="dxa"/>
          </w:tcPr>
          <w:p w:rsidR="00EA36A4" w:rsidRDefault="00EA36A4">
            <w:pPr>
              <w:pStyle w:val="ConsPlusNormal"/>
            </w:pPr>
          </w:p>
        </w:tc>
        <w:tc>
          <w:tcPr>
            <w:tcW w:w="509" w:type="dxa"/>
          </w:tcPr>
          <w:p w:rsidR="00EA36A4" w:rsidRDefault="00EA36A4">
            <w:pPr>
              <w:pStyle w:val="ConsPlusNormal"/>
            </w:pPr>
          </w:p>
        </w:tc>
        <w:tc>
          <w:tcPr>
            <w:tcW w:w="802" w:type="dxa"/>
          </w:tcPr>
          <w:p w:rsidR="00EA36A4" w:rsidRDefault="00EA36A4">
            <w:pPr>
              <w:pStyle w:val="ConsPlusNormal"/>
            </w:pPr>
          </w:p>
        </w:tc>
        <w:tc>
          <w:tcPr>
            <w:tcW w:w="526" w:type="dxa"/>
          </w:tcPr>
          <w:p w:rsidR="00EA36A4" w:rsidRDefault="00EA36A4">
            <w:pPr>
              <w:pStyle w:val="ConsPlusNormal"/>
            </w:pPr>
          </w:p>
        </w:tc>
        <w:tc>
          <w:tcPr>
            <w:tcW w:w="526" w:type="dxa"/>
          </w:tcPr>
          <w:p w:rsidR="00EA36A4" w:rsidRDefault="00EA36A4">
            <w:pPr>
              <w:pStyle w:val="ConsPlusNormal"/>
            </w:pPr>
          </w:p>
        </w:tc>
        <w:tc>
          <w:tcPr>
            <w:tcW w:w="526" w:type="dxa"/>
          </w:tcPr>
          <w:p w:rsidR="00EA36A4" w:rsidRDefault="00EA36A4">
            <w:pPr>
              <w:pStyle w:val="ConsPlusNormal"/>
            </w:pPr>
          </w:p>
        </w:tc>
        <w:tc>
          <w:tcPr>
            <w:tcW w:w="826" w:type="dxa"/>
          </w:tcPr>
          <w:p w:rsidR="00EA36A4" w:rsidRDefault="00EA36A4">
            <w:pPr>
              <w:pStyle w:val="ConsPlusNormal"/>
            </w:pPr>
          </w:p>
        </w:tc>
      </w:tr>
      <w:tr w:rsidR="00EA36A4">
        <w:tblPrEx>
          <w:tblBorders>
            <w:right w:val="single" w:sz="4" w:space="0" w:color="auto"/>
          </w:tblBorders>
        </w:tblPrEx>
        <w:tc>
          <w:tcPr>
            <w:tcW w:w="3867" w:type="dxa"/>
            <w:gridSpan w:val="4"/>
            <w:tcBorders>
              <w:left w:val="nil"/>
              <w:bottom w:val="nil"/>
            </w:tcBorders>
            <w:vAlign w:val="bottom"/>
          </w:tcPr>
          <w:p w:rsidR="00EA36A4" w:rsidRDefault="00EA36A4">
            <w:pPr>
              <w:pStyle w:val="ConsPlusNormal"/>
              <w:jc w:val="right"/>
            </w:pPr>
            <w:r>
              <w:t>Итого</w:t>
            </w:r>
          </w:p>
        </w:tc>
        <w:tc>
          <w:tcPr>
            <w:tcW w:w="574" w:type="dxa"/>
          </w:tcPr>
          <w:p w:rsidR="00EA36A4" w:rsidRDefault="00EA36A4">
            <w:pPr>
              <w:pStyle w:val="ConsPlusNormal"/>
            </w:pPr>
          </w:p>
        </w:tc>
        <w:tc>
          <w:tcPr>
            <w:tcW w:w="521" w:type="dxa"/>
            <w:vAlign w:val="bottom"/>
          </w:tcPr>
          <w:p w:rsidR="00EA36A4" w:rsidRDefault="00EA36A4">
            <w:pPr>
              <w:pStyle w:val="ConsPlusNormal"/>
              <w:jc w:val="center"/>
            </w:pPr>
            <w:r>
              <w:t>X</w:t>
            </w:r>
          </w:p>
        </w:tc>
        <w:tc>
          <w:tcPr>
            <w:tcW w:w="845" w:type="dxa"/>
            <w:vAlign w:val="bottom"/>
          </w:tcPr>
          <w:p w:rsidR="00EA36A4" w:rsidRDefault="00EA36A4">
            <w:pPr>
              <w:pStyle w:val="ConsPlusNormal"/>
              <w:jc w:val="center"/>
            </w:pPr>
          </w:p>
        </w:tc>
        <w:tc>
          <w:tcPr>
            <w:tcW w:w="550" w:type="dxa"/>
            <w:vAlign w:val="bottom"/>
          </w:tcPr>
          <w:p w:rsidR="00EA36A4" w:rsidRDefault="00EA36A4">
            <w:pPr>
              <w:pStyle w:val="ConsPlusNormal"/>
              <w:jc w:val="center"/>
            </w:pPr>
            <w:r>
              <w:t>X</w:t>
            </w:r>
          </w:p>
        </w:tc>
        <w:tc>
          <w:tcPr>
            <w:tcW w:w="806" w:type="dxa"/>
            <w:vAlign w:val="bottom"/>
          </w:tcPr>
          <w:p w:rsidR="00EA36A4" w:rsidRDefault="00EA36A4">
            <w:pPr>
              <w:pStyle w:val="ConsPlusNormal"/>
              <w:jc w:val="center"/>
            </w:pPr>
          </w:p>
        </w:tc>
        <w:tc>
          <w:tcPr>
            <w:tcW w:w="514" w:type="dxa"/>
            <w:vAlign w:val="bottom"/>
          </w:tcPr>
          <w:p w:rsidR="00EA36A4" w:rsidRDefault="00EA36A4">
            <w:pPr>
              <w:pStyle w:val="ConsPlusNormal"/>
              <w:jc w:val="center"/>
            </w:pPr>
            <w:r>
              <w:t>X</w:t>
            </w:r>
          </w:p>
        </w:tc>
        <w:tc>
          <w:tcPr>
            <w:tcW w:w="907" w:type="dxa"/>
            <w:vAlign w:val="bottom"/>
          </w:tcPr>
          <w:p w:rsidR="00EA36A4" w:rsidRDefault="00EA36A4">
            <w:pPr>
              <w:pStyle w:val="ConsPlusNormal"/>
              <w:jc w:val="center"/>
            </w:pPr>
          </w:p>
        </w:tc>
        <w:tc>
          <w:tcPr>
            <w:tcW w:w="548" w:type="dxa"/>
            <w:vAlign w:val="bottom"/>
          </w:tcPr>
          <w:p w:rsidR="00EA36A4" w:rsidRDefault="00EA36A4">
            <w:pPr>
              <w:pStyle w:val="ConsPlusNormal"/>
              <w:jc w:val="center"/>
            </w:pPr>
            <w:r>
              <w:t>X</w:t>
            </w:r>
          </w:p>
        </w:tc>
        <w:tc>
          <w:tcPr>
            <w:tcW w:w="810" w:type="dxa"/>
            <w:vAlign w:val="bottom"/>
          </w:tcPr>
          <w:p w:rsidR="00EA36A4" w:rsidRDefault="00EA36A4">
            <w:pPr>
              <w:pStyle w:val="ConsPlusNormal"/>
              <w:jc w:val="center"/>
            </w:pPr>
          </w:p>
        </w:tc>
        <w:tc>
          <w:tcPr>
            <w:tcW w:w="509" w:type="dxa"/>
            <w:vAlign w:val="bottom"/>
          </w:tcPr>
          <w:p w:rsidR="00EA36A4" w:rsidRDefault="00EA36A4">
            <w:pPr>
              <w:pStyle w:val="ConsPlusNormal"/>
              <w:jc w:val="center"/>
            </w:pPr>
            <w:r>
              <w:t>X</w:t>
            </w:r>
          </w:p>
        </w:tc>
        <w:tc>
          <w:tcPr>
            <w:tcW w:w="802" w:type="dxa"/>
            <w:vAlign w:val="bottom"/>
          </w:tcPr>
          <w:p w:rsidR="00EA36A4" w:rsidRDefault="00EA36A4">
            <w:pPr>
              <w:pStyle w:val="ConsPlusNormal"/>
              <w:jc w:val="center"/>
            </w:pPr>
          </w:p>
        </w:tc>
        <w:tc>
          <w:tcPr>
            <w:tcW w:w="526" w:type="dxa"/>
            <w:vAlign w:val="bottom"/>
          </w:tcPr>
          <w:p w:rsidR="00EA36A4" w:rsidRDefault="00EA36A4">
            <w:pPr>
              <w:pStyle w:val="ConsPlusNormal"/>
              <w:jc w:val="center"/>
            </w:pPr>
            <w:r>
              <w:t>X</w:t>
            </w:r>
          </w:p>
        </w:tc>
        <w:tc>
          <w:tcPr>
            <w:tcW w:w="526" w:type="dxa"/>
            <w:vAlign w:val="bottom"/>
          </w:tcPr>
          <w:p w:rsidR="00EA36A4" w:rsidRDefault="00EA36A4">
            <w:pPr>
              <w:pStyle w:val="ConsPlusNormal"/>
              <w:jc w:val="center"/>
            </w:pPr>
            <w:r>
              <w:t>X</w:t>
            </w:r>
          </w:p>
        </w:tc>
        <w:tc>
          <w:tcPr>
            <w:tcW w:w="526" w:type="dxa"/>
            <w:vAlign w:val="bottom"/>
          </w:tcPr>
          <w:p w:rsidR="00EA36A4" w:rsidRDefault="00EA36A4">
            <w:pPr>
              <w:pStyle w:val="ConsPlusNormal"/>
              <w:jc w:val="center"/>
            </w:pPr>
            <w:r>
              <w:t>X</w:t>
            </w:r>
          </w:p>
        </w:tc>
        <w:tc>
          <w:tcPr>
            <w:tcW w:w="826" w:type="dxa"/>
          </w:tcPr>
          <w:p w:rsidR="00EA36A4" w:rsidRDefault="00EA36A4">
            <w:pPr>
              <w:pStyle w:val="ConsPlusNormal"/>
              <w:jc w:val="center"/>
            </w:pPr>
          </w:p>
        </w:tc>
      </w:tr>
      <w:tr w:rsidR="00EA36A4">
        <w:tblPrEx>
          <w:tblBorders>
            <w:insideV w:val="nil"/>
          </w:tblBorders>
        </w:tblPrEx>
        <w:tc>
          <w:tcPr>
            <w:tcW w:w="3867" w:type="dxa"/>
            <w:gridSpan w:val="4"/>
            <w:tcBorders>
              <w:top w:val="nil"/>
              <w:bottom w:val="nil"/>
            </w:tcBorders>
            <w:vAlign w:val="center"/>
          </w:tcPr>
          <w:p w:rsidR="00EA36A4" w:rsidRDefault="00EA36A4">
            <w:pPr>
              <w:pStyle w:val="ConsPlusNormal"/>
              <w:jc w:val="right"/>
            </w:pPr>
          </w:p>
        </w:tc>
        <w:tc>
          <w:tcPr>
            <w:tcW w:w="574" w:type="dxa"/>
          </w:tcPr>
          <w:p w:rsidR="00EA36A4" w:rsidRDefault="00EA36A4">
            <w:pPr>
              <w:pStyle w:val="ConsPlusNormal"/>
            </w:pPr>
          </w:p>
        </w:tc>
        <w:tc>
          <w:tcPr>
            <w:tcW w:w="1366" w:type="dxa"/>
            <w:gridSpan w:val="2"/>
            <w:vAlign w:val="bottom"/>
          </w:tcPr>
          <w:p w:rsidR="00EA36A4" w:rsidRDefault="00EA36A4">
            <w:pPr>
              <w:pStyle w:val="ConsPlusNormal"/>
              <w:jc w:val="center"/>
            </w:pPr>
          </w:p>
        </w:tc>
        <w:tc>
          <w:tcPr>
            <w:tcW w:w="550" w:type="dxa"/>
            <w:vAlign w:val="bottom"/>
          </w:tcPr>
          <w:p w:rsidR="00EA36A4" w:rsidRDefault="00EA36A4">
            <w:pPr>
              <w:pStyle w:val="ConsPlusNormal"/>
              <w:jc w:val="center"/>
            </w:pPr>
          </w:p>
        </w:tc>
        <w:tc>
          <w:tcPr>
            <w:tcW w:w="806" w:type="dxa"/>
            <w:vAlign w:val="bottom"/>
          </w:tcPr>
          <w:p w:rsidR="00EA36A4" w:rsidRDefault="00EA36A4">
            <w:pPr>
              <w:pStyle w:val="ConsPlusNormal"/>
              <w:jc w:val="center"/>
            </w:pPr>
          </w:p>
        </w:tc>
        <w:tc>
          <w:tcPr>
            <w:tcW w:w="514" w:type="dxa"/>
            <w:vAlign w:val="bottom"/>
          </w:tcPr>
          <w:p w:rsidR="00EA36A4" w:rsidRDefault="00EA36A4">
            <w:pPr>
              <w:pStyle w:val="ConsPlusNormal"/>
              <w:jc w:val="center"/>
            </w:pPr>
          </w:p>
        </w:tc>
        <w:tc>
          <w:tcPr>
            <w:tcW w:w="907" w:type="dxa"/>
            <w:vAlign w:val="bottom"/>
          </w:tcPr>
          <w:p w:rsidR="00EA36A4" w:rsidRDefault="00EA36A4">
            <w:pPr>
              <w:pStyle w:val="ConsPlusNormal"/>
              <w:jc w:val="center"/>
            </w:pPr>
          </w:p>
        </w:tc>
        <w:tc>
          <w:tcPr>
            <w:tcW w:w="548" w:type="dxa"/>
            <w:vAlign w:val="bottom"/>
          </w:tcPr>
          <w:p w:rsidR="00EA36A4" w:rsidRDefault="00EA36A4">
            <w:pPr>
              <w:pStyle w:val="ConsPlusNormal"/>
              <w:jc w:val="center"/>
            </w:pPr>
          </w:p>
        </w:tc>
        <w:tc>
          <w:tcPr>
            <w:tcW w:w="810" w:type="dxa"/>
            <w:vAlign w:val="bottom"/>
          </w:tcPr>
          <w:p w:rsidR="00EA36A4" w:rsidRDefault="00EA36A4">
            <w:pPr>
              <w:pStyle w:val="ConsPlusNormal"/>
              <w:jc w:val="center"/>
            </w:pPr>
          </w:p>
        </w:tc>
        <w:tc>
          <w:tcPr>
            <w:tcW w:w="509" w:type="dxa"/>
            <w:vAlign w:val="bottom"/>
          </w:tcPr>
          <w:p w:rsidR="00EA36A4" w:rsidRDefault="00EA36A4">
            <w:pPr>
              <w:pStyle w:val="ConsPlusNormal"/>
              <w:jc w:val="center"/>
            </w:pPr>
          </w:p>
        </w:tc>
        <w:tc>
          <w:tcPr>
            <w:tcW w:w="802" w:type="dxa"/>
            <w:vAlign w:val="bottom"/>
          </w:tcPr>
          <w:p w:rsidR="00EA36A4" w:rsidRDefault="00EA36A4">
            <w:pPr>
              <w:pStyle w:val="ConsPlusNormal"/>
              <w:jc w:val="center"/>
            </w:pPr>
          </w:p>
        </w:tc>
        <w:tc>
          <w:tcPr>
            <w:tcW w:w="526" w:type="dxa"/>
            <w:vAlign w:val="bottom"/>
          </w:tcPr>
          <w:p w:rsidR="00EA36A4" w:rsidRDefault="00EA36A4">
            <w:pPr>
              <w:pStyle w:val="ConsPlusNormal"/>
              <w:jc w:val="center"/>
            </w:pPr>
          </w:p>
        </w:tc>
        <w:tc>
          <w:tcPr>
            <w:tcW w:w="526" w:type="dxa"/>
            <w:vAlign w:val="bottom"/>
          </w:tcPr>
          <w:p w:rsidR="00EA36A4" w:rsidRDefault="00EA36A4">
            <w:pPr>
              <w:pStyle w:val="ConsPlusNormal"/>
              <w:jc w:val="center"/>
            </w:pPr>
          </w:p>
        </w:tc>
        <w:tc>
          <w:tcPr>
            <w:tcW w:w="526" w:type="dxa"/>
            <w:vAlign w:val="bottom"/>
          </w:tcPr>
          <w:p w:rsidR="00EA36A4" w:rsidRDefault="00EA36A4">
            <w:pPr>
              <w:pStyle w:val="ConsPlusNormal"/>
              <w:jc w:val="center"/>
            </w:pPr>
          </w:p>
        </w:tc>
        <w:tc>
          <w:tcPr>
            <w:tcW w:w="826" w:type="dxa"/>
          </w:tcPr>
          <w:p w:rsidR="00EA36A4" w:rsidRDefault="00EA36A4">
            <w:pPr>
              <w:pStyle w:val="ConsPlusNormal"/>
              <w:jc w:val="center"/>
            </w:pPr>
          </w:p>
        </w:tc>
      </w:tr>
      <w:tr w:rsidR="00EA36A4">
        <w:tblPrEx>
          <w:tblBorders>
            <w:right w:val="single" w:sz="4" w:space="0" w:color="auto"/>
          </w:tblBorders>
        </w:tblPrEx>
        <w:tc>
          <w:tcPr>
            <w:tcW w:w="3867" w:type="dxa"/>
            <w:gridSpan w:val="4"/>
            <w:tcBorders>
              <w:top w:val="nil"/>
              <w:left w:val="nil"/>
              <w:bottom w:val="nil"/>
            </w:tcBorders>
            <w:vAlign w:val="bottom"/>
          </w:tcPr>
          <w:p w:rsidR="00EA36A4" w:rsidRDefault="00EA36A4">
            <w:pPr>
              <w:pStyle w:val="ConsPlusNormal"/>
              <w:jc w:val="right"/>
            </w:pPr>
            <w:r>
              <w:lastRenderedPageBreak/>
              <w:t>Всего</w:t>
            </w:r>
          </w:p>
        </w:tc>
        <w:tc>
          <w:tcPr>
            <w:tcW w:w="574" w:type="dxa"/>
          </w:tcPr>
          <w:p w:rsidR="00EA36A4" w:rsidRDefault="00EA36A4">
            <w:pPr>
              <w:pStyle w:val="ConsPlusNormal"/>
            </w:pPr>
          </w:p>
        </w:tc>
        <w:tc>
          <w:tcPr>
            <w:tcW w:w="521" w:type="dxa"/>
            <w:vAlign w:val="bottom"/>
          </w:tcPr>
          <w:p w:rsidR="00EA36A4" w:rsidRDefault="00EA36A4">
            <w:pPr>
              <w:pStyle w:val="ConsPlusNormal"/>
              <w:jc w:val="center"/>
            </w:pPr>
            <w:r>
              <w:t>X</w:t>
            </w:r>
          </w:p>
        </w:tc>
        <w:tc>
          <w:tcPr>
            <w:tcW w:w="845" w:type="dxa"/>
            <w:vAlign w:val="bottom"/>
          </w:tcPr>
          <w:p w:rsidR="00EA36A4" w:rsidRDefault="00EA36A4">
            <w:pPr>
              <w:pStyle w:val="ConsPlusNormal"/>
              <w:jc w:val="center"/>
            </w:pPr>
          </w:p>
        </w:tc>
        <w:tc>
          <w:tcPr>
            <w:tcW w:w="550" w:type="dxa"/>
            <w:vAlign w:val="bottom"/>
          </w:tcPr>
          <w:p w:rsidR="00EA36A4" w:rsidRDefault="00EA36A4">
            <w:pPr>
              <w:pStyle w:val="ConsPlusNormal"/>
              <w:jc w:val="center"/>
            </w:pPr>
            <w:r>
              <w:t>X</w:t>
            </w:r>
          </w:p>
        </w:tc>
        <w:tc>
          <w:tcPr>
            <w:tcW w:w="806" w:type="dxa"/>
            <w:vAlign w:val="bottom"/>
          </w:tcPr>
          <w:p w:rsidR="00EA36A4" w:rsidRDefault="00EA36A4">
            <w:pPr>
              <w:pStyle w:val="ConsPlusNormal"/>
              <w:jc w:val="center"/>
            </w:pPr>
          </w:p>
        </w:tc>
        <w:tc>
          <w:tcPr>
            <w:tcW w:w="514" w:type="dxa"/>
            <w:vAlign w:val="bottom"/>
          </w:tcPr>
          <w:p w:rsidR="00EA36A4" w:rsidRDefault="00EA36A4">
            <w:pPr>
              <w:pStyle w:val="ConsPlusNormal"/>
              <w:jc w:val="center"/>
            </w:pPr>
            <w:r>
              <w:t>X</w:t>
            </w:r>
          </w:p>
        </w:tc>
        <w:tc>
          <w:tcPr>
            <w:tcW w:w="907" w:type="dxa"/>
            <w:vAlign w:val="bottom"/>
          </w:tcPr>
          <w:p w:rsidR="00EA36A4" w:rsidRDefault="00EA36A4">
            <w:pPr>
              <w:pStyle w:val="ConsPlusNormal"/>
              <w:jc w:val="center"/>
            </w:pPr>
          </w:p>
        </w:tc>
        <w:tc>
          <w:tcPr>
            <w:tcW w:w="548" w:type="dxa"/>
            <w:vAlign w:val="bottom"/>
          </w:tcPr>
          <w:p w:rsidR="00EA36A4" w:rsidRDefault="00EA36A4">
            <w:pPr>
              <w:pStyle w:val="ConsPlusNormal"/>
              <w:jc w:val="center"/>
            </w:pPr>
            <w:r>
              <w:t>X</w:t>
            </w:r>
          </w:p>
        </w:tc>
        <w:tc>
          <w:tcPr>
            <w:tcW w:w="810" w:type="dxa"/>
            <w:vAlign w:val="bottom"/>
          </w:tcPr>
          <w:p w:rsidR="00EA36A4" w:rsidRDefault="00EA36A4">
            <w:pPr>
              <w:pStyle w:val="ConsPlusNormal"/>
              <w:jc w:val="center"/>
            </w:pPr>
          </w:p>
        </w:tc>
        <w:tc>
          <w:tcPr>
            <w:tcW w:w="509" w:type="dxa"/>
            <w:vAlign w:val="bottom"/>
          </w:tcPr>
          <w:p w:rsidR="00EA36A4" w:rsidRDefault="00EA36A4">
            <w:pPr>
              <w:pStyle w:val="ConsPlusNormal"/>
              <w:jc w:val="center"/>
            </w:pPr>
            <w:r>
              <w:t>X</w:t>
            </w:r>
          </w:p>
        </w:tc>
        <w:tc>
          <w:tcPr>
            <w:tcW w:w="802" w:type="dxa"/>
            <w:vAlign w:val="bottom"/>
          </w:tcPr>
          <w:p w:rsidR="00EA36A4" w:rsidRDefault="00EA36A4">
            <w:pPr>
              <w:pStyle w:val="ConsPlusNormal"/>
              <w:jc w:val="center"/>
            </w:pPr>
          </w:p>
        </w:tc>
        <w:tc>
          <w:tcPr>
            <w:tcW w:w="526" w:type="dxa"/>
            <w:vAlign w:val="bottom"/>
          </w:tcPr>
          <w:p w:rsidR="00EA36A4" w:rsidRDefault="00EA36A4">
            <w:pPr>
              <w:pStyle w:val="ConsPlusNormal"/>
              <w:jc w:val="center"/>
            </w:pPr>
            <w:r>
              <w:t>X</w:t>
            </w:r>
          </w:p>
        </w:tc>
        <w:tc>
          <w:tcPr>
            <w:tcW w:w="526" w:type="dxa"/>
            <w:vAlign w:val="bottom"/>
          </w:tcPr>
          <w:p w:rsidR="00EA36A4" w:rsidRDefault="00EA36A4">
            <w:pPr>
              <w:pStyle w:val="ConsPlusNormal"/>
              <w:jc w:val="center"/>
            </w:pPr>
            <w:r>
              <w:t>X</w:t>
            </w:r>
          </w:p>
        </w:tc>
        <w:tc>
          <w:tcPr>
            <w:tcW w:w="526" w:type="dxa"/>
            <w:vAlign w:val="bottom"/>
          </w:tcPr>
          <w:p w:rsidR="00EA36A4" w:rsidRDefault="00EA36A4">
            <w:pPr>
              <w:pStyle w:val="ConsPlusNormal"/>
              <w:jc w:val="center"/>
            </w:pPr>
            <w:r>
              <w:t>X</w:t>
            </w:r>
          </w:p>
        </w:tc>
        <w:tc>
          <w:tcPr>
            <w:tcW w:w="826" w:type="dxa"/>
            <w:vAlign w:val="bottom"/>
          </w:tcPr>
          <w:p w:rsidR="00EA36A4" w:rsidRDefault="00EA36A4">
            <w:pPr>
              <w:pStyle w:val="ConsPlusNormal"/>
              <w:jc w:val="center"/>
            </w:pPr>
          </w:p>
        </w:tc>
      </w:tr>
    </w:tbl>
    <w:p w:rsidR="00EA36A4" w:rsidRDefault="00EA36A4">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5952"/>
        <w:gridCol w:w="4648"/>
        <w:gridCol w:w="340"/>
        <w:gridCol w:w="2664"/>
      </w:tblGrid>
      <w:tr w:rsidR="00EA36A4">
        <w:tc>
          <w:tcPr>
            <w:tcW w:w="5952" w:type="dxa"/>
            <w:tcBorders>
              <w:top w:val="nil"/>
              <w:left w:val="nil"/>
              <w:bottom w:val="nil"/>
              <w:right w:val="nil"/>
            </w:tcBorders>
            <w:vAlign w:val="bottom"/>
          </w:tcPr>
          <w:p w:rsidR="00EA36A4" w:rsidRDefault="00EA36A4">
            <w:pPr>
              <w:pStyle w:val="ConsPlusNormal"/>
            </w:pPr>
            <w:r>
              <w:t>"__" _________ 20__ г.</w:t>
            </w:r>
          </w:p>
        </w:tc>
        <w:tc>
          <w:tcPr>
            <w:tcW w:w="4648" w:type="dxa"/>
            <w:tcBorders>
              <w:top w:val="nil"/>
              <w:left w:val="nil"/>
              <w:bottom w:val="nil"/>
              <w:right w:val="nil"/>
            </w:tcBorders>
            <w:vAlign w:val="bottom"/>
          </w:tcPr>
          <w:p w:rsidR="00EA36A4" w:rsidRDefault="00EA36A4">
            <w:pPr>
              <w:pStyle w:val="ConsPlusNormal"/>
              <w:jc w:val="right"/>
            </w:pPr>
            <w:r>
              <w:t>Номер страницы</w:t>
            </w:r>
          </w:p>
        </w:tc>
        <w:tc>
          <w:tcPr>
            <w:tcW w:w="340" w:type="dxa"/>
            <w:tcBorders>
              <w:top w:val="nil"/>
              <w:left w:val="nil"/>
              <w:bottom w:val="nil"/>
              <w:right w:val="nil"/>
            </w:tcBorders>
          </w:tcPr>
          <w:p w:rsidR="00EA36A4" w:rsidRDefault="00EA36A4">
            <w:pPr>
              <w:pStyle w:val="ConsPlusNormal"/>
              <w:jc w:val="both"/>
            </w:pPr>
          </w:p>
        </w:tc>
        <w:tc>
          <w:tcPr>
            <w:tcW w:w="2664" w:type="dxa"/>
            <w:tcBorders>
              <w:top w:val="nil"/>
              <w:left w:val="nil"/>
              <w:bottom w:val="single" w:sz="4" w:space="0" w:color="auto"/>
              <w:right w:val="nil"/>
            </w:tcBorders>
          </w:tcPr>
          <w:p w:rsidR="00EA36A4" w:rsidRDefault="00EA36A4">
            <w:pPr>
              <w:pStyle w:val="ConsPlusNormal"/>
            </w:pPr>
          </w:p>
        </w:tc>
      </w:tr>
      <w:tr w:rsidR="00EA36A4">
        <w:tc>
          <w:tcPr>
            <w:tcW w:w="5952" w:type="dxa"/>
            <w:tcBorders>
              <w:top w:val="nil"/>
              <w:left w:val="nil"/>
              <w:bottom w:val="nil"/>
              <w:right w:val="nil"/>
            </w:tcBorders>
            <w:vAlign w:val="bottom"/>
          </w:tcPr>
          <w:p w:rsidR="00EA36A4" w:rsidRDefault="00EA36A4">
            <w:pPr>
              <w:pStyle w:val="ConsPlusNormal"/>
            </w:pPr>
          </w:p>
        </w:tc>
        <w:tc>
          <w:tcPr>
            <w:tcW w:w="4648" w:type="dxa"/>
            <w:tcBorders>
              <w:top w:val="nil"/>
              <w:left w:val="nil"/>
              <w:bottom w:val="nil"/>
              <w:right w:val="nil"/>
            </w:tcBorders>
            <w:vAlign w:val="bottom"/>
          </w:tcPr>
          <w:p w:rsidR="00EA36A4" w:rsidRDefault="00EA36A4">
            <w:pPr>
              <w:pStyle w:val="ConsPlusNormal"/>
              <w:jc w:val="right"/>
            </w:pPr>
            <w:r>
              <w:t>Всего страниц</w:t>
            </w:r>
          </w:p>
        </w:tc>
        <w:tc>
          <w:tcPr>
            <w:tcW w:w="340" w:type="dxa"/>
            <w:tcBorders>
              <w:top w:val="nil"/>
              <w:left w:val="nil"/>
              <w:bottom w:val="nil"/>
              <w:right w:val="nil"/>
            </w:tcBorders>
          </w:tcPr>
          <w:p w:rsidR="00EA36A4" w:rsidRDefault="00EA36A4">
            <w:pPr>
              <w:pStyle w:val="ConsPlusNormal"/>
              <w:jc w:val="both"/>
            </w:pPr>
          </w:p>
        </w:tc>
        <w:tc>
          <w:tcPr>
            <w:tcW w:w="2664" w:type="dxa"/>
            <w:tcBorders>
              <w:top w:val="single" w:sz="4" w:space="0" w:color="auto"/>
              <w:left w:val="nil"/>
              <w:bottom w:val="single" w:sz="4" w:space="0" w:color="auto"/>
              <w:right w:val="nil"/>
            </w:tcBorders>
          </w:tcPr>
          <w:p w:rsidR="00EA36A4" w:rsidRDefault="00EA36A4">
            <w:pPr>
              <w:pStyle w:val="ConsPlusNormal"/>
            </w:pPr>
          </w:p>
        </w:tc>
      </w:tr>
    </w:tbl>
    <w:p w:rsidR="00EA36A4" w:rsidRDefault="00EA36A4">
      <w:pPr>
        <w:pStyle w:val="ConsPlusNormal"/>
        <w:jc w:val="both"/>
      </w:pPr>
    </w:p>
    <w:p w:rsidR="00EA36A4" w:rsidRDefault="00EA36A4">
      <w:pPr>
        <w:pStyle w:val="ConsPlusNormal"/>
        <w:jc w:val="both"/>
      </w:pPr>
    </w:p>
    <w:p w:rsidR="00EA36A4" w:rsidRDefault="00EA36A4">
      <w:pPr>
        <w:pStyle w:val="ConsPlusNormal"/>
        <w:jc w:val="both"/>
      </w:pPr>
    </w:p>
    <w:p w:rsidR="00EA36A4" w:rsidRDefault="00EA36A4">
      <w:pPr>
        <w:pStyle w:val="ConsPlusNormal"/>
        <w:jc w:val="both"/>
      </w:pPr>
    </w:p>
    <w:p w:rsidR="00EA36A4" w:rsidRDefault="00EA36A4">
      <w:pPr>
        <w:pStyle w:val="ConsPlusNormal"/>
        <w:jc w:val="both"/>
      </w:pPr>
    </w:p>
    <w:p w:rsidR="00EA36A4" w:rsidRDefault="00EA36A4">
      <w:pPr>
        <w:pStyle w:val="ConsPlusNormal"/>
        <w:jc w:val="right"/>
        <w:outlineLvl w:val="1"/>
      </w:pPr>
      <w:r>
        <w:t>Приложение N 15</w:t>
      </w:r>
    </w:p>
    <w:p w:rsidR="00EA36A4" w:rsidRDefault="00EA36A4">
      <w:pPr>
        <w:pStyle w:val="ConsPlusNormal"/>
        <w:jc w:val="right"/>
      </w:pPr>
      <w:r>
        <w:t>к Порядку учета Федеральным</w:t>
      </w:r>
    </w:p>
    <w:p w:rsidR="00EA36A4" w:rsidRDefault="00EA36A4">
      <w:pPr>
        <w:pStyle w:val="ConsPlusNormal"/>
        <w:jc w:val="right"/>
      </w:pPr>
      <w:r>
        <w:t>казначейством поступлений</w:t>
      </w:r>
    </w:p>
    <w:p w:rsidR="00EA36A4" w:rsidRDefault="00EA36A4">
      <w:pPr>
        <w:pStyle w:val="ConsPlusNormal"/>
        <w:jc w:val="right"/>
      </w:pPr>
      <w:r>
        <w:t>в бюджетную систему Российской</w:t>
      </w:r>
    </w:p>
    <w:p w:rsidR="00EA36A4" w:rsidRDefault="00EA36A4">
      <w:pPr>
        <w:pStyle w:val="ConsPlusNormal"/>
        <w:jc w:val="right"/>
      </w:pPr>
      <w:r>
        <w:t>Федерации и их распределения между</w:t>
      </w:r>
    </w:p>
    <w:p w:rsidR="00EA36A4" w:rsidRDefault="00EA36A4">
      <w:pPr>
        <w:pStyle w:val="ConsPlusNormal"/>
        <w:jc w:val="right"/>
      </w:pPr>
      <w:r>
        <w:t>бюджетами бюджетной системы</w:t>
      </w:r>
    </w:p>
    <w:p w:rsidR="00EA36A4" w:rsidRDefault="00EA36A4">
      <w:pPr>
        <w:pStyle w:val="ConsPlusNormal"/>
        <w:jc w:val="right"/>
      </w:pPr>
      <w:r>
        <w:t>Российской Федерации, утвержденному</w:t>
      </w:r>
    </w:p>
    <w:p w:rsidR="00EA36A4" w:rsidRDefault="00EA36A4">
      <w:pPr>
        <w:pStyle w:val="ConsPlusNormal"/>
        <w:jc w:val="right"/>
      </w:pPr>
      <w:r>
        <w:t>приказом Министерства финансов</w:t>
      </w:r>
    </w:p>
    <w:p w:rsidR="00EA36A4" w:rsidRDefault="00EA36A4">
      <w:pPr>
        <w:pStyle w:val="ConsPlusNormal"/>
        <w:jc w:val="right"/>
      </w:pPr>
      <w:r>
        <w:t>Российской Федерации</w:t>
      </w:r>
    </w:p>
    <w:p w:rsidR="00EA36A4" w:rsidRDefault="00EA36A4">
      <w:pPr>
        <w:pStyle w:val="ConsPlusNormal"/>
        <w:jc w:val="right"/>
      </w:pPr>
      <w:r>
        <w:t>от 15.11.2024 N 172н</w:t>
      </w:r>
    </w:p>
    <w:p w:rsidR="00EA36A4" w:rsidRDefault="00EA36A4">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13606"/>
      </w:tblGrid>
      <w:tr w:rsidR="00EA36A4">
        <w:tc>
          <w:tcPr>
            <w:tcW w:w="13606" w:type="dxa"/>
            <w:tcBorders>
              <w:top w:val="nil"/>
              <w:left w:val="nil"/>
              <w:bottom w:val="nil"/>
              <w:right w:val="nil"/>
            </w:tcBorders>
          </w:tcPr>
          <w:p w:rsidR="00EA36A4" w:rsidRDefault="00EA36A4">
            <w:pPr>
              <w:pStyle w:val="ConsPlusNormal"/>
              <w:jc w:val="center"/>
            </w:pPr>
            <w:bookmarkStart w:id="68" w:name="P4215"/>
            <w:bookmarkEnd w:id="68"/>
            <w:r>
              <w:t>Ведомость учета внутриказначейских операций</w:t>
            </w:r>
          </w:p>
        </w:tc>
      </w:tr>
    </w:tbl>
    <w:p w:rsidR="00EA36A4" w:rsidRDefault="00EA36A4">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4365"/>
        <w:gridCol w:w="4818"/>
        <w:gridCol w:w="2721"/>
        <w:gridCol w:w="1700"/>
      </w:tblGrid>
      <w:tr w:rsidR="00EA36A4">
        <w:tc>
          <w:tcPr>
            <w:tcW w:w="9183" w:type="dxa"/>
            <w:gridSpan w:val="2"/>
            <w:tcBorders>
              <w:top w:val="nil"/>
              <w:left w:val="nil"/>
              <w:bottom w:val="nil"/>
              <w:right w:val="nil"/>
            </w:tcBorders>
          </w:tcPr>
          <w:p w:rsidR="00EA36A4" w:rsidRDefault="00EA36A4">
            <w:pPr>
              <w:pStyle w:val="ConsPlusNormal"/>
            </w:pPr>
          </w:p>
        </w:tc>
        <w:tc>
          <w:tcPr>
            <w:tcW w:w="2721" w:type="dxa"/>
            <w:tcBorders>
              <w:top w:val="nil"/>
              <w:left w:val="nil"/>
              <w:bottom w:val="nil"/>
              <w:right w:val="single" w:sz="4" w:space="0" w:color="auto"/>
            </w:tcBorders>
          </w:tcPr>
          <w:p w:rsidR="00EA36A4" w:rsidRDefault="00EA36A4">
            <w:pPr>
              <w:pStyle w:val="ConsPlusNormal"/>
            </w:pPr>
          </w:p>
        </w:tc>
        <w:tc>
          <w:tcPr>
            <w:tcW w:w="1700" w:type="dxa"/>
            <w:tcBorders>
              <w:top w:val="single" w:sz="4" w:space="0" w:color="auto"/>
              <w:left w:val="single" w:sz="4" w:space="0" w:color="auto"/>
              <w:bottom w:val="single" w:sz="4" w:space="0" w:color="auto"/>
              <w:right w:val="single" w:sz="4" w:space="0" w:color="auto"/>
            </w:tcBorders>
            <w:vAlign w:val="bottom"/>
          </w:tcPr>
          <w:p w:rsidR="00EA36A4" w:rsidRDefault="00EA36A4">
            <w:pPr>
              <w:pStyle w:val="ConsPlusNormal"/>
              <w:jc w:val="center"/>
            </w:pPr>
            <w:r>
              <w:t>Коды</w:t>
            </w:r>
          </w:p>
        </w:tc>
      </w:tr>
      <w:tr w:rsidR="00EA36A4">
        <w:tc>
          <w:tcPr>
            <w:tcW w:w="4365" w:type="dxa"/>
            <w:tcBorders>
              <w:top w:val="nil"/>
              <w:left w:val="nil"/>
              <w:bottom w:val="nil"/>
              <w:right w:val="nil"/>
            </w:tcBorders>
            <w:vAlign w:val="bottom"/>
          </w:tcPr>
          <w:p w:rsidR="00EA36A4" w:rsidRDefault="00EA36A4">
            <w:pPr>
              <w:pStyle w:val="ConsPlusNormal"/>
            </w:pPr>
          </w:p>
        </w:tc>
        <w:tc>
          <w:tcPr>
            <w:tcW w:w="4818" w:type="dxa"/>
            <w:tcBorders>
              <w:top w:val="nil"/>
              <w:left w:val="nil"/>
              <w:bottom w:val="nil"/>
              <w:right w:val="nil"/>
            </w:tcBorders>
            <w:vAlign w:val="bottom"/>
          </w:tcPr>
          <w:p w:rsidR="00EA36A4" w:rsidRDefault="00EA36A4">
            <w:pPr>
              <w:pStyle w:val="ConsPlusNormal"/>
            </w:pPr>
          </w:p>
        </w:tc>
        <w:tc>
          <w:tcPr>
            <w:tcW w:w="2721" w:type="dxa"/>
            <w:tcBorders>
              <w:top w:val="nil"/>
              <w:left w:val="nil"/>
              <w:bottom w:val="nil"/>
              <w:right w:val="single" w:sz="4" w:space="0" w:color="auto"/>
            </w:tcBorders>
            <w:vAlign w:val="bottom"/>
          </w:tcPr>
          <w:p w:rsidR="00EA36A4" w:rsidRDefault="00EA36A4">
            <w:pPr>
              <w:pStyle w:val="ConsPlusNormal"/>
              <w:jc w:val="right"/>
            </w:pPr>
            <w:r>
              <w:t>Форма по КФД</w:t>
            </w:r>
          </w:p>
        </w:tc>
        <w:tc>
          <w:tcPr>
            <w:tcW w:w="1700" w:type="dxa"/>
            <w:tcBorders>
              <w:top w:val="single" w:sz="4" w:space="0" w:color="auto"/>
              <w:left w:val="single" w:sz="4" w:space="0" w:color="auto"/>
              <w:bottom w:val="single" w:sz="4" w:space="0" w:color="auto"/>
              <w:right w:val="single" w:sz="4" w:space="0" w:color="auto"/>
            </w:tcBorders>
            <w:vAlign w:val="bottom"/>
          </w:tcPr>
          <w:p w:rsidR="00EA36A4" w:rsidRDefault="00EA36A4">
            <w:pPr>
              <w:pStyle w:val="ConsPlusNormal"/>
              <w:jc w:val="center"/>
            </w:pPr>
            <w:r>
              <w:t>0531459</w:t>
            </w:r>
          </w:p>
        </w:tc>
      </w:tr>
      <w:tr w:rsidR="00EA36A4">
        <w:tc>
          <w:tcPr>
            <w:tcW w:w="4365" w:type="dxa"/>
            <w:tcBorders>
              <w:top w:val="nil"/>
              <w:left w:val="nil"/>
              <w:bottom w:val="nil"/>
              <w:right w:val="nil"/>
            </w:tcBorders>
            <w:vAlign w:val="bottom"/>
          </w:tcPr>
          <w:p w:rsidR="00EA36A4" w:rsidRDefault="00EA36A4">
            <w:pPr>
              <w:pStyle w:val="ConsPlusNormal"/>
            </w:pPr>
          </w:p>
        </w:tc>
        <w:tc>
          <w:tcPr>
            <w:tcW w:w="4818" w:type="dxa"/>
            <w:tcBorders>
              <w:top w:val="nil"/>
              <w:left w:val="nil"/>
              <w:bottom w:val="nil"/>
              <w:right w:val="nil"/>
            </w:tcBorders>
            <w:vAlign w:val="bottom"/>
          </w:tcPr>
          <w:p w:rsidR="00EA36A4" w:rsidRDefault="00EA36A4">
            <w:pPr>
              <w:pStyle w:val="ConsPlusNormal"/>
              <w:jc w:val="center"/>
            </w:pPr>
            <w:r>
              <w:t>"__" ________ 20__ г.</w:t>
            </w:r>
          </w:p>
        </w:tc>
        <w:tc>
          <w:tcPr>
            <w:tcW w:w="2721" w:type="dxa"/>
            <w:tcBorders>
              <w:top w:val="nil"/>
              <w:left w:val="nil"/>
              <w:bottom w:val="nil"/>
              <w:right w:val="single" w:sz="4" w:space="0" w:color="auto"/>
            </w:tcBorders>
            <w:vAlign w:val="bottom"/>
          </w:tcPr>
          <w:p w:rsidR="00EA36A4" w:rsidRDefault="00EA36A4">
            <w:pPr>
              <w:pStyle w:val="ConsPlusNormal"/>
              <w:jc w:val="right"/>
            </w:pPr>
            <w:r>
              <w:t>Дата начала периода</w:t>
            </w:r>
          </w:p>
        </w:tc>
        <w:tc>
          <w:tcPr>
            <w:tcW w:w="1700" w:type="dxa"/>
            <w:tcBorders>
              <w:top w:val="single" w:sz="4" w:space="0" w:color="auto"/>
              <w:left w:val="single" w:sz="4" w:space="0" w:color="auto"/>
              <w:bottom w:val="single" w:sz="4" w:space="0" w:color="auto"/>
              <w:right w:val="single" w:sz="4" w:space="0" w:color="auto"/>
            </w:tcBorders>
            <w:vAlign w:val="bottom"/>
          </w:tcPr>
          <w:p w:rsidR="00EA36A4" w:rsidRDefault="00EA36A4">
            <w:pPr>
              <w:pStyle w:val="ConsPlusNormal"/>
            </w:pPr>
          </w:p>
        </w:tc>
      </w:tr>
      <w:tr w:rsidR="00EA36A4">
        <w:tc>
          <w:tcPr>
            <w:tcW w:w="4365" w:type="dxa"/>
            <w:tcBorders>
              <w:top w:val="nil"/>
              <w:left w:val="nil"/>
              <w:bottom w:val="nil"/>
              <w:right w:val="nil"/>
            </w:tcBorders>
            <w:vAlign w:val="bottom"/>
          </w:tcPr>
          <w:p w:rsidR="00EA36A4" w:rsidRDefault="00EA36A4">
            <w:pPr>
              <w:pStyle w:val="ConsPlusNormal"/>
            </w:pPr>
          </w:p>
        </w:tc>
        <w:tc>
          <w:tcPr>
            <w:tcW w:w="4818" w:type="dxa"/>
            <w:tcBorders>
              <w:top w:val="nil"/>
              <w:left w:val="nil"/>
              <w:bottom w:val="nil"/>
              <w:right w:val="nil"/>
            </w:tcBorders>
            <w:vAlign w:val="bottom"/>
          </w:tcPr>
          <w:p w:rsidR="00EA36A4" w:rsidRDefault="00EA36A4">
            <w:pPr>
              <w:pStyle w:val="ConsPlusNormal"/>
              <w:jc w:val="center"/>
            </w:pPr>
            <w:r>
              <w:t>"__" ________ 20__ г.</w:t>
            </w:r>
          </w:p>
        </w:tc>
        <w:tc>
          <w:tcPr>
            <w:tcW w:w="2721" w:type="dxa"/>
            <w:tcBorders>
              <w:top w:val="nil"/>
              <w:left w:val="nil"/>
              <w:bottom w:val="nil"/>
              <w:right w:val="single" w:sz="4" w:space="0" w:color="auto"/>
            </w:tcBorders>
            <w:vAlign w:val="bottom"/>
          </w:tcPr>
          <w:p w:rsidR="00EA36A4" w:rsidRDefault="00EA36A4">
            <w:pPr>
              <w:pStyle w:val="ConsPlusNormal"/>
              <w:jc w:val="right"/>
            </w:pPr>
            <w:r>
              <w:t>Дата окончания периода</w:t>
            </w:r>
          </w:p>
        </w:tc>
        <w:tc>
          <w:tcPr>
            <w:tcW w:w="1700" w:type="dxa"/>
            <w:tcBorders>
              <w:top w:val="single" w:sz="4" w:space="0" w:color="auto"/>
              <w:left w:val="single" w:sz="4" w:space="0" w:color="auto"/>
              <w:bottom w:val="single" w:sz="4" w:space="0" w:color="auto"/>
              <w:right w:val="single" w:sz="4" w:space="0" w:color="auto"/>
            </w:tcBorders>
            <w:vAlign w:val="bottom"/>
          </w:tcPr>
          <w:p w:rsidR="00EA36A4" w:rsidRDefault="00EA36A4">
            <w:pPr>
              <w:pStyle w:val="ConsPlusNormal"/>
            </w:pPr>
          </w:p>
        </w:tc>
      </w:tr>
      <w:tr w:rsidR="00EA36A4">
        <w:tc>
          <w:tcPr>
            <w:tcW w:w="4365" w:type="dxa"/>
            <w:tcBorders>
              <w:top w:val="nil"/>
              <w:left w:val="nil"/>
              <w:bottom w:val="nil"/>
              <w:right w:val="nil"/>
            </w:tcBorders>
            <w:vAlign w:val="bottom"/>
          </w:tcPr>
          <w:p w:rsidR="00EA36A4" w:rsidRDefault="00EA36A4">
            <w:pPr>
              <w:pStyle w:val="ConsPlusNormal"/>
            </w:pPr>
            <w:r>
              <w:t xml:space="preserve">Наименование органа Федерального </w:t>
            </w:r>
            <w:r>
              <w:lastRenderedPageBreak/>
              <w:t>казначейства</w:t>
            </w:r>
          </w:p>
        </w:tc>
        <w:tc>
          <w:tcPr>
            <w:tcW w:w="4818" w:type="dxa"/>
            <w:tcBorders>
              <w:top w:val="nil"/>
              <w:left w:val="nil"/>
              <w:bottom w:val="single" w:sz="4" w:space="0" w:color="auto"/>
              <w:right w:val="nil"/>
            </w:tcBorders>
            <w:vAlign w:val="bottom"/>
          </w:tcPr>
          <w:p w:rsidR="00EA36A4" w:rsidRDefault="00EA36A4">
            <w:pPr>
              <w:pStyle w:val="ConsPlusNormal"/>
            </w:pPr>
          </w:p>
        </w:tc>
        <w:tc>
          <w:tcPr>
            <w:tcW w:w="2721" w:type="dxa"/>
            <w:tcBorders>
              <w:top w:val="nil"/>
              <w:left w:val="nil"/>
              <w:bottom w:val="nil"/>
              <w:right w:val="single" w:sz="4" w:space="0" w:color="auto"/>
            </w:tcBorders>
            <w:vAlign w:val="bottom"/>
          </w:tcPr>
          <w:p w:rsidR="00EA36A4" w:rsidRDefault="00EA36A4">
            <w:pPr>
              <w:pStyle w:val="ConsPlusNormal"/>
              <w:jc w:val="right"/>
            </w:pPr>
            <w:r>
              <w:t>по КОФК</w:t>
            </w:r>
          </w:p>
        </w:tc>
        <w:tc>
          <w:tcPr>
            <w:tcW w:w="1700" w:type="dxa"/>
            <w:tcBorders>
              <w:top w:val="single" w:sz="4" w:space="0" w:color="auto"/>
              <w:left w:val="single" w:sz="4" w:space="0" w:color="auto"/>
              <w:bottom w:val="single" w:sz="4" w:space="0" w:color="auto"/>
              <w:right w:val="single" w:sz="4" w:space="0" w:color="auto"/>
            </w:tcBorders>
          </w:tcPr>
          <w:p w:rsidR="00EA36A4" w:rsidRDefault="00EA36A4">
            <w:pPr>
              <w:pStyle w:val="ConsPlusNormal"/>
            </w:pPr>
          </w:p>
        </w:tc>
      </w:tr>
      <w:tr w:rsidR="00EA36A4">
        <w:tc>
          <w:tcPr>
            <w:tcW w:w="4365" w:type="dxa"/>
            <w:tcBorders>
              <w:top w:val="nil"/>
              <w:left w:val="nil"/>
              <w:bottom w:val="nil"/>
              <w:right w:val="nil"/>
            </w:tcBorders>
            <w:vAlign w:val="bottom"/>
          </w:tcPr>
          <w:p w:rsidR="00EA36A4" w:rsidRDefault="00EA36A4">
            <w:pPr>
              <w:pStyle w:val="ConsPlusNormal"/>
            </w:pPr>
          </w:p>
        </w:tc>
        <w:tc>
          <w:tcPr>
            <w:tcW w:w="4818" w:type="dxa"/>
            <w:tcBorders>
              <w:top w:val="single" w:sz="4" w:space="0" w:color="auto"/>
              <w:left w:val="nil"/>
              <w:bottom w:val="nil"/>
              <w:right w:val="nil"/>
            </w:tcBorders>
            <w:vAlign w:val="bottom"/>
          </w:tcPr>
          <w:p w:rsidR="00EA36A4" w:rsidRDefault="00EA36A4">
            <w:pPr>
              <w:pStyle w:val="ConsPlusNormal"/>
            </w:pPr>
          </w:p>
        </w:tc>
        <w:tc>
          <w:tcPr>
            <w:tcW w:w="2721" w:type="dxa"/>
            <w:tcBorders>
              <w:top w:val="nil"/>
              <w:left w:val="nil"/>
              <w:bottom w:val="nil"/>
              <w:right w:val="single" w:sz="4" w:space="0" w:color="auto"/>
            </w:tcBorders>
            <w:vAlign w:val="bottom"/>
          </w:tcPr>
          <w:p w:rsidR="00EA36A4" w:rsidRDefault="00EA36A4">
            <w:pPr>
              <w:pStyle w:val="ConsPlusNormal"/>
              <w:jc w:val="right"/>
            </w:pPr>
            <w:r>
              <w:t>Номер счета</w:t>
            </w:r>
          </w:p>
        </w:tc>
        <w:tc>
          <w:tcPr>
            <w:tcW w:w="1700" w:type="dxa"/>
            <w:tcBorders>
              <w:top w:val="single" w:sz="4" w:space="0" w:color="auto"/>
              <w:left w:val="single" w:sz="4" w:space="0" w:color="auto"/>
              <w:bottom w:val="single" w:sz="4" w:space="0" w:color="auto"/>
              <w:right w:val="single" w:sz="4" w:space="0" w:color="auto"/>
            </w:tcBorders>
          </w:tcPr>
          <w:p w:rsidR="00EA36A4" w:rsidRDefault="00EA36A4">
            <w:pPr>
              <w:pStyle w:val="ConsPlusNormal"/>
            </w:pPr>
          </w:p>
        </w:tc>
      </w:tr>
      <w:tr w:rsidR="00EA36A4">
        <w:tc>
          <w:tcPr>
            <w:tcW w:w="4365" w:type="dxa"/>
            <w:tcBorders>
              <w:top w:val="nil"/>
              <w:left w:val="nil"/>
              <w:bottom w:val="nil"/>
              <w:right w:val="nil"/>
            </w:tcBorders>
            <w:vAlign w:val="bottom"/>
          </w:tcPr>
          <w:p w:rsidR="00EA36A4" w:rsidRDefault="00EA36A4">
            <w:pPr>
              <w:pStyle w:val="ConsPlusNormal"/>
            </w:pPr>
            <w:r>
              <w:t>Единица измерения: руб.</w:t>
            </w:r>
          </w:p>
        </w:tc>
        <w:tc>
          <w:tcPr>
            <w:tcW w:w="4818" w:type="dxa"/>
            <w:tcBorders>
              <w:top w:val="nil"/>
              <w:left w:val="nil"/>
              <w:bottom w:val="nil"/>
              <w:right w:val="nil"/>
            </w:tcBorders>
            <w:vAlign w:val="bottom"/>
          </w:tcPr>
          <w:p w:rsidR="00EA36A4" w:rsidRDefault="00EA36A4">
            <w:pPr>
              <w:pStyle w:val="ConsPlusNormal"/>
            </w:pPr>
          </w:p>
        </w:tc>
        <w:tc>
          <w:tcPr>
            <w:tcW w:w="2721" w:type="dxa"/>
            <w:tcBorders>
              <w:top w:val="nil"/>
              <w:left w:val="nil"/>
              <w:bottom w:val="nil"/>
              <w:right w:val="single" w:sz="4" w:space="0" w:color="auto"/>
            </w:tcBorders>
            <w:vAlign w:val="bottom"/>
          </w:tcPr>
          <w:p w:rsidR="00EA36A4" w:rsidRDefault="00EA36A4">
            <w:pPr>
              <w:pStyle w:val="ConsPlusNormal"/>
              <w:jc w:val="right"/>
            </w:pPr>
            <w:r>
              <w:t>по ОКЕИ</w:t>
            </w:r>
          </w:p>
        </w:tc>
        <w:tc>
          <w:tcPr>
            <w:tcW w:w="1700" w:type="dxa"/>
            <w:tcBorders>
              <w:top w:val="single" w:sz="4" w:space="0" w:color="auto"/>
              <w:left w:val="single" w:sz="4" w:space="0" w:color="auto"/>
              <w:bottom w:val="single" w:sz="4" w:space="0" w:color="auto"/>
              <w:right w:val="single" w:sz="4" w:space="0" w:color="auto"/>
            </w:tcBorders>
          </w:tcPr>
          <w:p w:rsidR="00EA36A4" w:rsidRDefault="00EA36A4">
            <w:pPr>
              <w:pStyle w:val="ConsPlusNormal"/>
              <w:jc w:val="center"/>
            </w:pPr>
            <w:hyperlink r:id="rId267">
              <w:r>
                <w:rPr>
                  <w:color w:val="0000FF"/>
                </w:rPr>
                <w:t>383</w:t>
              </w:r>
            </w:hyperlink>
          </w:p>
        </w:tc>
      </w:tr>
    </w:tbl>
    <w:p w:rsidR="00EA36A4" w:rsidRDefault="00EA36A4">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214"/>
        <w:gridCol w:w="856"/>
        <w:gridCol w:w="739"/>
        <w:gridCol w:w="1133"/>
        <w:gridCol w:w="839"/>
        <w:gridCol w:w="840"/>
        <w:gridCol w:w="1076"/>
        <w:gridCol w:w="1133"/>
        <w:gridCol w:w="893"/>
        <w:gridCol w:w="889"/>
        <w:gridCol w:w="889"/>
        <w:gridCol w:w="913"/>
        <w:gridCol w:w="893"/>
        <w:gridCol w:w="1272"/>
      </w:tblGrid>
      <w:tr w:rsidR="00EA36A4">
        <w:tc>
          <w:tcPr>
            <w:tcW w:w="2809" w:type="dxa"/>
            <w:gridSpan w:val="3"/>
            <w:vMerge w:val="restart"/>
            <w:tcBorders>
              <w:left w:val="nil"/>
            </w:tcBorders>
          </w:tcPr>
          <w:p w:rsidR="00EA36A4" w:rsidRDefault="00EA36A4">
            <w:pPr>
              <w:pStyle w:val="ConsPlusNormal"/>
              <w:jc w:val="center"/>
            </w:pPr>
            <w:r>
              <w:t>Основание для внутриказначейской операции</w:t>
            </w:r>
          </w:p>
        </w:tc>
        <w:tc>
          <w:tcPr>
            <w:tcW w:w="2812" w:type="dxa"/>
            <w:gridSpan w:val="3"/>
            <w:vMerge w:val="restart"/>
          </w:tcPr>
          <w:p w:rsidR="00EA36A4" w:rsidRDefault="00EA36A4">
            <w:pPr>
              <w:pStyle w:val="ConsPlusNormal"/>
              <w:jc w:val="center"/>
            </w:pPr>
            <w:r>
              <w:t>Плательщик</w:t>
            </w:r>
          </w:p>
        </w:tc>
        <w:tc>
          <w:tcPr>
            <w:tcW w:w="2209" w:type="dxa"/>
            <w:gridSpan w:val="2"/>
            <w:vMerge w:val="restart"/>
          </w:tcPr>
          <w:p w:rsidR="00EA36A4" w:rsidRDefault="00EA36A4">
            <w:pPr>
              <w:pStyle w:val="ConsPlusNormal"/>
              <w:jc w:val="center"/>
            </w:pPr>
            <w:r>
              <w:t>Код</w:t>
            </w:r>
          </w:p>
        </w:tc>
        <w:tc>
          <w:tcPr>
            <w:tcW w:w="893" w:type="dxa"/>
            <w:vMerge w:val="restart"/>
          </w:tcPr>
          <w:p w:rsidR="00EA36A4" w:rsidRDefault="00EA36A4">
            <w:pPr>
              <w:pStyle w:val="ConsPlusNormal"/>
              <w:jc w:val="center"/>
            </w:pPr>
            <w:r>
              <w:t>Аналитический код</w:t>
            </w:r>
          </w:p>
        </w:tc>
        <w:tc>
          <w:tcPr>
            <w:tcW w:w="1778" w:type="dxa"/>
            <w:gridSpan w:val="2"/>
            <w:vMerge w:val="restart"/>
          </w:tcPr>
          <w:p w:rsidR="00EA36A4" w:rsidRDefault="00EA36A4">
            <w:pPr>
              <w:pStyle w:val="ConsPlusNormal"/>
              <w:jc w:val="center"/>
            </w:pPr>
            <w:r>
              <w:t>Администратор поступлений в бюджет</w:t>
            </w:r>
          </w:p>
        </w:tc>
        <w:tc>
          <w:tcPr>
            <w:tcW w:w="913" w:type="dxa"/>
            <w:vMerge w:val="restart"/>
          </w:tcPr>
          <w:p w:rsidR="00EA36A4" w:rsidRDefault="00EA36A4">
            <w:pPr>
              <w:pStyle w:val="ConsPlusNormal"/>
              <w:jc w:val="center"/>
            </w:pPr>
            <w:r>
              <w:t>Сумма операции</w:t>
            </w:r>
          </w:p>
        </w:tc>
        <w:tc>
          <w:tcPr>
            <w:tcW w:w="2165" w:type="dxa"/>
            <w:gridSpan w:val="2"/>
            <w:tcBorders>
              <w:right w:val="nil"/>
            </w:tcBorders>
          </w:tcPr>
          <w:p w:rsidR="00EA36A4" w:rsidRDefault="00EA36A4">
            <w:pPr>
              <w:pStyle w:val="ConsPlusNormal"/>
              <w:jc w:val="center"/>
            </w:pPr>
            <w:r>
              <w:t>Исполнение операции</w:t>
            </w:r>
          </w:p>
        </w:tc>
      </w:tr>
      <w:tr w:rsidR="00EA36A4">
        <w:trPr>
          <w:trHeight w:val="269"/>
        </w:trPr>
        <w:tc>
          <w:tcPr>
            <w:tcW w:w="2809" w:type="dxa"/>
            <w:gridSpan w:val="3"/>
            <w:vMerge/>
            <w:tcBorders>
              <w:left w:val="nil"/>
            </w:tcBorders>
          </w:tcPr>
          <w:p w:rsidR="00EA36A4" w:rsidRDefault="00EA36A4">
            <w:pPr>
              <w:pStyle w:val="ConsPlusNormal"/>
            </w:pPr>
          </w:p>
        </w:tc>
        <w:tc>
          <w:tcPr>
            <w:tcW w:w="2812" w:type="dxa"/>
            <w:gridSpan w:val="3"/>
            <w:vMerge/>
          </w:tcPr>
          <w:p w:rsidR="00EA36A4" w:rsidRDefault="00EA36A4">
            <w:pPr>
              <w:pStyle w:val="ConsPlusNormal"/>
            </w:pPr>
          </w:p>
        </w:tc>
        <w:tc>
          <w:tcPr>
            <w:tcW w:w="2209" w:type="dxa"/>
            <w:gridSpan w:val="2"/>
            <w:vMerge/>
          </w:tcPr>
          <w:p w:rsidR="00EA36A4" w:rsidRDefault="00EA36A4">
            <w:pPr>
              <w:pStyle w:val="ConsPlusNormal"/>
            </w:pPr>
          </w:p>
        </w:tc>
        <w:tc>
          <w:tcPr>
            <w:tcW w:w="893" w:type="dxa"/>
            <w:vMerge/>
          </w:tcPr>
          <w:p w:rsidR="00EA36A4" w:rsidRDefault="00EA36A4">
            <w:pPr>
              <w:pStyle w:val="ConsPlusNormal"/>
            </w:pPr>
          </w:p>
        </w:tc>
        <w:tc>
          <w:tcPr>
            <w:tcW w:w="1778" w:type="dxa"/>
            <w:gridSpan w:val="2"/>
            <w:vMerge/>
          </w:tcPr>
          <w:p w:rsidR="00EA36A4" w:rsidRDefault="00EA36A4">
            <w:pPr>
              <w:pStyle w:val="ConsPlusNormal"/>
            </w:pPr>
          </w:p>
        </w:tc>
        <w:tc>
          <w:tcPr>
            <w:tcW w:w="913" w:type="dxa"/>
            <w:vMerge/>
          </w:tcPr>
          <w:p w:rsidR="00EA36A4" w:rsidRDefault="00EA36A4">
            <w:pPr>
              <w:pStyle w:val="ConsPlusNormal"/>
            </w:pPr>
          </w:p>
        </w:tc>
        <w:tc>
          <w:tcPr>
            <w:tcW w:w="893" w:type="dxa"/>
            <w:vMerge w:val="restart"/>
          </w:tcPr>
          <w:p w:rsidR="00EA36A4" w:rsidRDefault="00EA36A4">
            <w:pPr>
              <w:pStyle w:val="ConsPlusNormal"/>
              <w:jc w:val="center"/>
            </w:pPr>
            <w:r>
              <w:t>дата</w:t>
            </w:r>
          </w:p>
        </w:tc>
        <w:tc>
          <w:tcPr>
            <w:tcW w:w="1272" w:type="dxa"/>
            <w:vMerge w:val="restart"/>
            <w:tcBorders>
              <w:right w:val="nil"/>
            </w:tcBorders>
          </w:tcPr>
          <w:p w:rsidR="00EA36A4" w:rsidRDefault="00EA36A4">
            <w:pPr>
              <w:pStyle w:val="ConsPlusNormal"/>
              <w:jc w:val="center"/>
            </w:pPr>
            <w:r>
              <w:t>сумма, всего</w:t>
            </w:r>
          </w:p>
        </w:tc>
      </w:tr>
      <w:tr w:rsidR="00EA36A4">
        <w:tc>
          <w:tcPr>
            <w:tcW w:w="1214" w:type="dxa"/>
            <w:tcBorders>
              <w:left w:val="nil"/>
            </w:tcBorders>
          </w:tcPr>
          <w:p w:rsidR="00EA36A4" w:rsidRDefault="00EA36A4">
            <w:pPr>
              <w:pStyle w:val="ConsPlusNormal"/>
              <w:jc w:val="center"/>
            </w:pPr>
            <w:r>
              <w:t>наименование</w:t>
            </w:r>
          </w:p>
        </w:tc>
        <w:tc>
          <w:tcPr>
            <w:tcW w:w="856" w:type="dxa"/>
          </w:tcPr>
          <w:p w:rsidR="00EA36A4" w:rsidRDefault="00EA36A4">
            <w:pPr>
              <w:pStyle w:val="ConsPlusNormal"/>
              <w:jc w:val="center"/>
            </w:pPr>
            <w:r>
              <w:t>номер</w:t>
            </w:r>
          </w:p>
        </w:tc>
        <w:tc>
          <w:tcPr>
            <w:tcW w:w="739" w:type="dxa"/>
          </w:tcPr>
          <w:p w:rsidR="00EA36A4" w:rsidRDefault="00EA36A4">
            <w:pPr>
              <w:pStyle w:val="ConsPlusNormal"/>
              <w:jc w:val="center"/>
            </w:pPr>
            <w:r>
              <w:t>дата</w:t>
            </w:r>
          </w:p>
        </w:tc>
        <w:tc>
          <w:tcPr>
            <w:tcW w:w="1133" w:type="dxa"/>
          </w:tcPr>
          <w:p w:rsidR="00EA36A4" w:rsidRDefault="00EA36A4">
            <w:pPr>
              <w:pStyle w:val="ConsPlusNormal"/>
              <w:jc w:val="center"/>
            </w:pPr>
            <w:r>
              <w:t>наименование</w:t>
            </w:r>
          </w:p>
        </w:tc>
        <w:tc>
          <w:tcPr>
            <w:tcW w:w="839" w:type="dxa"/>
          </w:tcPr>
          <w:p w:rsidR="00EA36A4" w:rsidRDefault="00EA36A4">
            <w:pPr>
              <w:pStyle w:val="ConsPlusNormal"/>
              <w:jc w:val="center"/>
            </w:pPr>
            <w:r>
              <w:t>ИНН</w:t>
            </w:r>
          </w:p>
        </w:tc>
        <w:tc>
          <w:tcPr>
            <w:tcW w:w="840" w:type="dxa"/>
          </w:tcPr>
          <w:p w:rsidR="00EA36A4" w:rsidRDefault="00EA36A4">
            <w:pPr>
              <w:pStyle w:val="ConsPlusNormal"/>
              <w:jc w:val="center"/>
            </w:pPr>
            <w:r>
              <w:t>КПП</w:t>
            </w:r>
          </w:p>
        </w:tc>
        <w:tc>
          <w:tcPr>
            <w:tcW w:w="1076" w:type="dxa"/>
          </w:tcPr>
          <w:p w:rsidR="00EA36A4" w:rsidRDefault="00EA36A4">
            <w:pPr>
              <w:pStyle w:val="ConsPlusNormal"/>
              <w:jc w:val="center"/>
            </w:pPr>
            <w:r>
              <w:t xml:space="preserve">по </w:t>
            </w:r>
            <w:hyperlink r:id="rId268">
              <w:r>
                <w:rPr>
                  <w:color w:val="0000FF"/>
                </w:rPr>
                <w:t>ОКТМО</w:t>
              </w:r>
            </w:hyperlink>
          </w:p>
        </w:tc>
        <w:tc>
          <w:tcPr>
            <w:tcW w:w="1133" w:type="dxa"/>
          </w:tcPr>
          <w:p w:rsidR="00EA36A4" w:rsidRDefault="00EA36A4">
            <w:pPr>
              <w:pStyle w:val="ConsPlusNormal"/>
              <w:jc w:val="center"/>
            </w:pPr>
            <w:r>
              <w:t>по БК</w:t>
            </w:r>
          </w:p>
        </w:tc>
        <w:tc>
          <w:tcPr>
            <w:tcW w:w="893" w:type="dxa"/>
            <w:vMerge/>
          </w:tcPr>
          <w:p w:rsidR="00EA36A4" w:rsidRDefault="00EA36A4">
            <w:pPr>
              <w:pStyle w:val="ConsPlusNormal"/>
            </w:pPr>
          </w:p>
        </w:tc>
        <w:tc>
          <w:tcPr>
            <w:tcW w:w="889" w:type="dxa"/>
          </w:tcPr>
          <w:p w:rsidR="00EA36A4" w:rsidRDefault="00EA36A4">
            <w:pPr>
              <w:pStyle w:val="ConsPlusNormal"/>
              <w:jc w:val="center"/>
            </w:pPr>
            <w:r>
              <w:t>ИНН</w:t>
            </w:r>
          </w:p>
        </w:tc>
        <w:tc>
          <w:tcPr>
            <w:tcW w:w="889" w:type="dxa"/>
          </w:tcPr>
          <w:p w:rsidR="00EA36A4" w:rsidRDefault="00EA36A4">
            <w:pPr>
              <w:pStyle w:val="ConsPlusNormal"/>
              <w:jc w:val="center"/>
            </w:pPr>
            <w:r>
              <w:t>КПП</w:t>
            </w:r>
          </w:p>
        </w:tc>
        <w:tc>
          <w:tcPr>
            <w:tcW w:w="913" w:type="dxa"/>
            <w:vMerge/>
          </w:tcPr>
          <w:p w:rsidR="00EA36A4" w:rsidRDefault="00EA36A4">
            <w:pPr>
              <w:pStyle w:val="ConsPlusNormal"/>
            </w:pPr>
          </w:p>
        </w:tc>
        <w:tc>
          <w:tcPr>
            <w:tcW w:w="893" w:type="dxa"/>
            <w:vMerge/>
          </w:tcPr>
          <w:p w:rsidR="00EA36A4" w:rsidRDefault="00EA36A4">
            <w:pPr>
              <w:pStyle w:val="ConsPlusNormal"/>
            </w:pPr>
          </w:p>
        </w:tc>
        <w:tc>
          <w:tcPr>
            <w:tcW w:w="1272" w:type="dxa"/>
            <w:vMerge/>
            <w:tcBorders>
              <w:right w:val="nil"/>
            </w:tcBorders>
          </w:tcPr>
          <w:p w:rsidR="00EA36A4" w:rsidRDefault="00EA36A4">
            <w:pPr>
              <w:pStyle w:val="ConsPlusNormal"/>
            </w:pPr>
          </w:p>
        </w:tc>
      </w:tr>
      <w:tr w:rsidR="00EA36A4">
        <w:tc>
          <w:tcPr>
            <w:tcW w:w="1214" w:type="dxa"/>
            <w:tcBorders>
              <w:left w:val="nil"/>
            </w:tcBorders>
          </w:tcPr>
          <w:p w:rsidR="00EA36A4" w:rsidRDefault="00EA36A4">
            <w:pPr>
              <w:pStyle w:val="ConsPlusNormal"/>
              <w:jc w:val="center"/>
            </w:pPr>
            <w:r>
              <w:t>1</w:t>
            </w:r>
          </w:p>
        </w:tc>
        <w:tc>
          <w:tcPr>
            <w:tcW w:w="856" w:type="dxa"/>
          </w:tcPr>
          <w:p w:rsidR="00EA36A4" w:rsidRDefault="00EA36A4">
            <w:pPr>
              <w:pStyle w:val="ConsPlusNormal"/>
              <w:jc w:val="center"/>
            </w:pPr>
            <w:r>
              <w:t>2</w:t>
            </w:r>
          </w:p>
        </w:tc>
        <w:tc>
          <w:tcPr>
            <w:tcW w:w="739" w:type="dxa"/>
          </w:tcPr>
          <w:p w:rsidR="00EA36A4" w:rsidRDefault="00EA36A4">
            <w:pPr>
              <w:pStyle w:val="ConsPlusNormal"/>
              <w:jc w:val="center"/>
            </w:pPr>
            <w:r>
              <w:t>3</w:t>
            </w:r>
          </w:p>
        </w:tc>
        <w:tc>
          <w:tcPr>
            <w:tcW w:w="1133" w:type="dxa"/>
          </w:tcPr>
          <w:p w:rsidR="00EA36A4" w:rsidRDefault="00EA36A4">
            <w:pPr>
              <w:pStyle w:val="ConsPlusNormal"/>
              <w:jc w:val="center"/>
            </w:pPr>
            <w:r>
              <w:t>4</w:t>
            </w:r>
          </w:p>
        </w:tc>
        <w:tc>
          <w:tcPr>
            <w:tcW w:w="839" w:type="dxa"/>
          </w:tcPr>
          <w:p w:rsidR="00EA36A4" w:rsidRDefault="00EA36A4">
            <w:pPr>
              <w:pStyle w:val="ConsPlusNormal"/>
              <w:jc w:val="center"/>
            </w:pPr>
            <w:r>
              <w:t>5</w:t>
            </w:r>
          </w:p>
        </w:tc>
        <w:tc>
          <w:tcPr>
            <w:tcW w:w="840" w:type="dxa"/>
          </w:tcPr>
          <w:p w:rsidR="00EA36A4" w:rsidRDefault="00EA36A4">
            <w:pPr>
              <w:pStyle w:val="ConsPlusNormal"/>
              <w:jc w:val="center"/>
            </w:pPr>
            <w:r>
              <w:t>6</w:t>
            </w:r>
          </w:p>
        </w:tc>
        <w:tc>
          <w:tcPr>
            <w:tcW w:w="1076" w:type="dxa"/>
          </w:tcPr>
          <w:p w:rsidR="00EA36A4" w:rsidRDefault="00EA36A4">
            <w:pPr>
              <w:pStyle w:val="ConsPlusNormal"/>
              <w:jc w:val="center"/>
            </w:pPr>
            <w:r>
              <w:t>7</w:t>
            </w:r>
          </w:p>
        </w:tc>
        <w:tc>
          <w:tcPr>
            <w:tcW w:w="1133" w:type="dxa"/>
          </w:tcPr>
          <w:p w:rsidR="00EA36A4" w:rsidRDefault="00EA36A4">
            <w:pPr>
              <w:pStyle w:val="ConsPlusNormal"/>
              <w:jc w:val="center"/>
            </w:pPr>
            <w:r>
              <w:t>8</w:t>
            </w:r>
          </w:p>
        </w:tc>
        <w:tc>
          <w:tcPr>
            <w:tcW w:w="893" w:type="dxa"/>
          </w:tcPr>
          <w:p w:rsidR="00EA36A4" w:rsidRDefault="00EA36A4">
            <w:pPr>
              <w:pStyle w:val="ConsPlusNormal"/>
              <w:jc w:val="center"/>
            </w:pPr>
            <w:r>
              <w:t>9</w:t>
            </w:r>
          </w:p>
        </w:tc>
        <w:tc>
          <w:tcPr>
            <w:tcW w:w="889" w:type="dxa"/>
          </w:tcPr>
          <w:p w:rsidR="00EA36A4" w:rsidRDefault="00EA36A4">
            <w:pPr>
              <w:pStyle w:val="ConsPlusNormal"/>
              <w:jc w:val="center"/>
            </w:pPr>
            <w:r>
              <w:t>10</w:t>
            </w:r>
          </w:p>
        </w:tc>
        <w:tc>
          <w:tcPr>
            <w:tcW w:w="889" w:type="dxa"/>
          </w:tcPr>
          <w:p w:rsidR="00EA36A4" w:rsidRDefault="00EA36A4">
            <w:pPr>
              <w:pStyle w:val="ConsPlusNormal"/>
              <w:jc w:val="center"/>
            </w:pPr>
            <w:r>
              <w:t>11</w:t>
            </w:r>
          </w:p>
        </w:tc>
        <w:tc>
          <w:tcPr>
            <w:tcW w:w="913" w:type="dxa"/>
          </w:tcPr>
          <w:p w:rsidR="00EA36A4" w:rsidRDefault="00EA36A4">
            <w:pPr>
              <w:pStyle w:val="ConsPlusNormal"/>
              <w:jc w:val="center"/>
            </w:pPr>
            <w:r>
              <w:t>12</w:t>
            </w:r>
          </w:p>
        </w:tc>
        <w:tc>
          <w:tcPr>
            <w:tcW w:w="893" w:type="dxa"/>
          </w:tcPr>
          <w:p w:rsidR="00EA36A4" w:rsidRDefault="00EA36A4">
            <w:pPr>
              <w:pStyle w:val="ConsPlusNormal"/>
              <w:jc w:val="center"/>
            </w:pPr>
            <w:r>
              <w:t>13</w:t>
            </w:r>
          </w:p>
        </w:tc>
        <w:tc>
          <w:tcPr>
            <w:tcW w:w="1272" w:type="dxa"/>
            <w:tcBorders>
              <w:right w:val="nil"/>
            </w:tcBorders>
          </w:tcPr>
          <w:p w:rsidR="00EA36A4" w:rsidRDefault="00EA36A4">
            <w:pPr>
              <w:pStyle w:val="ConsPlusNormal"/>
              <w:jc w:val="center"/>
            </w:pPr>
            <w:r>
              <w:t>14</w:t>
            </w:r>
          </w:p>
        </w:tc>
      </w:tr>
      <w:tr w:rsidR="00EA36A4">
        <w:tblPrEx>
          <w:tblBorders>
            <w:right w:val="single" w:sz="4" w:space="0" w:color="auto"/>
          </w:tblBorders>
        </w:tblPrEx>
        <w:tc>
          <w:tcPr>
            <w:tcW w:w="1214" w:type="dxa"/>
            <w:tcBorders>
              <w:left w:val="nil"/>
            </w:tcBorders>
          </w:tcPr>
          <w:p w:rsidR="00EA36A4" w:rsidRDefault="00EA36A4">
            <w:pPr>
              <w:pStyle w:val="ConsPlusNormal"/>
            </w:pPr>
          </w:p>
        </w:tc>
        <w:tc>
          <w:tcPr>
            <w:tcW w:w="856" w:type="dxa"/>
          </w:tcPr>
          <w:p w:rsidR="00EA36A4" w:rsidRDefault="00EA36A4">
            <w:pPr>
              <w:pStyle w:val="ConsPlusNormal"/>
            </w:pPr>
          </w:p>
        </w:tc>
        <w:tc>
          <w:tcPr>
            <w:tcW w:w="739" w:type="dxa"/>
          </w:tcPr>
          <w:p w:rsidR="00EA36A4" w:rsidRDefault="00EA36A4">
            <w:pPr>
              <w:pStyle w:val="ConsPlusNormal"/>
            </w:pPr>
          </w:p>
        </w:tc>
        <w:tc>
          <w:tcPr>
            <w:tcW w:w="1133" w:type="dxa"/>
          </w:tcPr>
          <w:p w:rsidR="00EA36A4" w:rsidRDefault="00EA36A4">
            <w:pPr>
              <w:pStyle w:val="ConsPlusNormal"/>
            </w:pPr>
          </w:p>
        </w:tc>
        <w:tc>
          <w:tcPr>
            <w:tcW w:w="839" w:type="dxa"/>
          </w:tcPr>
          <w:p w:rsidR="00EA36A4" w:rsidRDefault="00EA36A4">
            <w:pPr>
              <w:pStyle w:val="ConsPlusNormal"/>
            </w:pPr>
          </w:p>
        </w:tc>
        <w:tc>
          <w:tcPr>
            <w:tcW w:w="840" w:type="dxa"/>
          </w:tcPr>
          <w:p w:rsidR="00EA36A4" w:rsidRDefault="00EA36A4">
            <w:pPr>
              <w:pStyle w:val="ConsPlusNormal"/>
            </w:pPr>
          </w:p>
        </w:tc>
        <w:tc>
          <w:tcPr>
            <w:tcW w:w="1076" w:type="dxa"/>
          </w:tcPr>
          <w:p w:rsidR="00EA36A4" w:rsidRDefault="00EA36A4">
            <w:pPr>
              <w:pStyle w:val="ConsPlusNormal"/>
            </w:pPr>
          </w:p>
        </w:tc>
        <w:tc>
          <w:tcPr>
            <w:tcW w:w="1133" w:type="dxa"/>
          </w:tcPr>
          <w:p w:rsidR="00EA36A4" w:rsidRDefault="00EA36A4">
            <w:pPr>
              <w:pStyle w:val="ConsPlusNormal"/>
            </w:pPr>
          </w:p>
        </w:tc>
        <w:tc>
          <w:tcPr>
            <w:tcW w:w="893" w:type="dxa"/>
          </w:tcPr>
          <w:p w:rsidR="00EA36A4" w:rsidRDefault="00EA36A4">
            <w:pPr>
              <w:pStyle w:val="ConsPlusNormal"/>
            </w:pPr>
          </w:p>
        </w:tc>
        <w:tc>
          <w:tcPr>
            <w:tcW w:w="889" w:type="dxa"/>
          </w:tcPr>
          <w:p w:rsidR="00EA36A4" w:rsidRDefault="00EA36A4">
            <w:pPr>
              <w:pStyle w:val="ConsPlusNormal"/>
            </w:pPr>
          </w:p>
        </w:tc>
        <w:tc>
          <w:tcPr>
            <w:tcW w:w="889" w:type="dxa"/>
          </w:tcPr>
          <w:p w:rsidR="00EA36A4" w:rsidRDefault="00EA36A4">
            <w:pPr>
              <w:pStyle w:val="ConsPlusNormal"/>
            </w:pPr>
          </w:p>
        </w:tc>
        <w:tc>
          <w:tcPr>
            <w:tcW w:w="913" w:type="dxa"/>
          </w:tcPr>
          <w:p w:rsidR="00EA36A4" w:rsidRDefault="00EA36A4">
            <w:pPr>
              <w:pStyle w:val="ConsPlusNormal"/>
            </w:pPr>
          </w:p>
        </w:tc>
        <w:tc>
          <w:tcPr>
            <w:tcW w:w="893" w:type="dxa"/>
          </w:tcPr>
          <w:p w:rsidR="00EA36A4" w:rsidRDefault="00EA36A4">
            <w:pPr>
              <w:pStyle w:val="ConsPlusNormal"/>
            </w:pPr>
          </w:p>
        </w:tc>
        <w:tc>
          <w:tcPr>
            <w:tcW w:w="1272" w:type="dxa"/>
          </w:tcPr>
          <w:p w:rsidR="00EA36A4" w:rsidRDefault="00EA36A4">
            <w:pPr>
              <w:pStyle w:val="ConsPlusNormal"/>
            </w:pPr>
          </w:p>
        </w:tc>
      </w:tr>
      <w:tr w:rsidR="00EA36A4">
        <w:tblPrEx>
          <w:tblBorders>
            <w:right w:val="single" w:sz="4" w:space="0" w:color="auto"/>
          </w:tblBorders>
        </w:tblPrEx>
        <w:tc>
          <w:tcPr>
            <w:tcW w:w="1214" w:type="dxa"/>
            <w:tcBorders>
              <w:left w:val="nil"/>
            </w:tcBorders>
          </w:tcPr>
          <w:p w:rsidR="00EA36A4" w:rsidRDefault="00EA36A4">
            <w:pPr>
              <w:pStyle w:val="ConsPlusNormal"/>
            </w:pPr>
          </w:p>
        </w:tc>
        <w:tc>
          <w:tcPr>
            <w:tcW w:w="856" w:type="dxa"/>
          </w:tcPr>
          <w:p w:rsidR="00EA36A4" w:rsidRDefault="00EA36A4">
            <w:pPr>
              <w:pStyle w:val="ConsPlusNormal"/>
            </w:pPr>
          </w:p>
        </w:tc>
        <w:tc>
          <w:tcPr>
            <w:tcW w:w="739" w:type="dxa"/>
          </w:tcPr>
          <w:p w:rsidR="00EA36A4" w:rsidRDefault="00EA36A4">
            <w:pPr>
              <w:pStyle w:val="ConsPlusNormal"/>
            </w:pPr>
          </w:p>
        </w:tc>
        <w:tc>
          <w:tcPr>
            <w:tcW w:w="1133" w:type="dxa"/>
          </w:tcPr>
          <w:p w:rsidR="00EA36A4" w:rsidRDefault="00EA36A4">
            <w:pPr>
              <w:pStyle w:val="ConsPlusNormal"/>
            </w:pPr>
          </w:p>
        </w:tc>
        <w:tc>
          <w:tcPr>
            <w:tcW w:w="839" w:type="dxa"/>
          </w:tcPr>
          <w:p w:rsidR="00EA36A4" w:rsidRDefault="00EA36A4">
            <w:pPr>
              <w:pStyle w:val="ConsPlusNormal"/>
            </w:pPr>
          </w:p>
        </w:tc>
        <w:tc>
          <w:tcPr>
            <w:tcW w:w="840" w:type="dxa"/>
          </w:tcPr>
          <w:p w:rsidR="00EA36A4" w:rsidRDefault="00EA36A4">
            <w:pPr>
              <w:pStyle w:val="ConsPlusNormal"/>
            </w:pPr>
          </w:p>
        </w:tc>
        <w:tc>
          <w:tcPr>
            <w:tcW w:w="1076" w:type="dxa"/>
          </w:tcPr>
          <w:p w:rsidR="00EA36A4" w:rsidRDefault="00EA36A4">
            <w:pPr>
              <w:pStyle w:val="ConsPlusNormal"/>
            </w:pPr>
          </w:p>
        </w:tc>
        <w:tc>
          <w:tcPr>
            <w:tcW w:w="1133" w:type="dxa"/>
          </w:tcPr>
          <w:p w:rsidR="00EA36A4" w:rsidRDefault="00EA36A4">
            <w:pPr>
              <w:pStyle w:val="ConsPlusNormal"/>
            </w:pPr>
          </w:p>
        </w:tc>
        <w:tc>
          <w:tcPr>
            <w:tcW w:w="893" w:type="dxa"/>
          </w:tcPr>
          <w:p w:rsidR="00EA36A4" w:rsidRDefault="00EA36A4">
            <w:pPr>
              <w:pStyle w:val="ConsPlusNormal"/>
            </w:pPr>
          </w:p>
        </w:tc>
        <w:tc>
          <w:tcPr>
            <w:tcW w:w="889" w:type="dxa"/>
          </w:tcPr>
          <w:p w:rsidR="00EA36A4" w:rsidRDefault="00EA36A4">
            <w:pPr>
              <w:pStyle w:val="ConsPlusNormal"/>
            </w:pPr>
          </w:p>
        </w:tc>
        <w:tc>
          <w:tcPr>
            <w:tcW w:w="889" w:type="dxa"/>
          </w:tcPr>
          <w:p w:rsidR="00EA36A4" w:rsidRDefault="00EA36A4">
            <w:pPr>
              <w:pStyle w:val="ConsPlusNormal"/>
            </w:pPr>
          </w:p>
        </w:tc>
        <w:tc>
          <w:tcPr>
            <w:tcW w:w="913" w:type="dxa"/>
          </w:tcPr>
          <w:p w:rsidR="00EA36A4" w:rsidRDefault="00EA36A4">
            <w:pPr>
              <w:pStyle w:val="ConsPlusNormal"/>
            </w:pPr>
          </w:p>
        </w:tc>
        <w:tc>
          <w:tcPr>
            <w:tcW w:w="893" w:type="dxa"/>
          </w:tcPr>
          <w:p w:rsidR="00EA36A4" w:rsidRDefault="00EA36A4">
            <w:pPr>
              <w:pStyle w:val="ConsPlusNormal"/>
            </w:pPr>
          </w:p>
        </w:tc>
        <w:tc>
          <w:tcPr>
            <w:tcW w:w="1272" w:type="dxa"/>
          </w:tcPr>
          <w:p w:rsidR="00EA36A4" w:rsidRDefault="00EA36A4">
            <w:pPr>
              <w:pStyle w:val="ConsPlusNormal"/>
            </w:pPr>
          </w:p>
        </w:tc>
      </w:tr>
      <w:tr w:rsidR="00EA36A4">
        <w:tblPrEx>
          <w:tblBorders>
            <w:right w:val="single" w:sz="4" w:space="0" w:color="auto"/>
          </w:tblBorders>
        </w:tblPrEx>
        <w:tc>
          <w:tcPr>
            <w:tcW w:w="1214" w:type="dxa"/>
            <w:tcBorders>
              <w:left w:val="nil"/>
            </w:tcBorders>
          </w:tcPr>
          <w:p w:rsidR="00EA36A4" w:rsidRDefault="00EA36A4">
            <w:pPr>
              <w:pStyle w:val="ConsPlusNormal"/>
            </w:pPr>
          </w:p>
        </w:tc>
        <w:tc>
          <w:tcPr>
            <w:tcW w:w="856" w:type="dxa"/>
          </w:tcPr>
          <w:p w:rsidR="00EA36A4" w:rsidRDefault="00EA36A4">
            <w:pPr>
              <w:pStyle w:val="ConsPlusNormal"/>
            </w:pPr>
          </w:p>
        </w:tc>
        <w:tc>
          <w:tcPr>
            <w:tcW w:w="739" w:type="dxa"/>
          </w:tcPr>
          <w:p w:rsidR="00EA36A4" w:rsidRDefault="00EA36A4">
            <w:pPr>
              <w:pStyle w:val="ConsPlusNormal"/>
            </w:pPr>
          </w:p>
        </w:tc>
        <w:tc>
          <w:tcPr>
            <w:tcW w:w="1133" w:type="dxa"/>
          </w:tcPr>
          <w:p w:rsidR="00EA36A4" w:rsidRDefault="00EA36A4">
            <w:pPr>
              <w:pStyle w:val="ConsPlusNormal"/>
            </w:pPr>
          </w:p>
        </w:tc>
        <w:tc>
          <w:tcPr>
            <w:tcW w:w="839" w:type="dxa"/>
          </w:tcPr>
          <w:p w:rsidR="00EA36A4" w:rsidRDefault="00EA36A4">
            <w:pPr>
              <w:pStyle w:val="ConsPlusNormal"/>
            </w:pPr>
          </w:p>
        </w:tc>
        <w:tc>
          <w:tcPr>
            <w:tcW w:w="840" w:type="dxa"/>
          </w:tcPr>
          <w:p w:rsidR="00EA36A4" w:rsidRDefault="00EA36A4">
            <w:pPr>
              <w:pStyle w:val="ConsPlusNormal"/>
            </w:pPr>
          </w:p>
        </w:tc>
        <w:tc>
          <w:tcPr>
            <w:tcW w:w="1076" w:type="dxa"/>
          </w:tcPr>
          <w:p w:rsidR="00EA36A4" w:rsidRDefault="00EA36A4">
            <w:pPr>
              <w:pStyle w:val="ConsPlusNormal"/>
            </w:pPr>
          </w:p>
        </w:tc>
        <w:tc>
          <w:tcPr>
            <w:tcW w:w="1133" w:type="dxa"/>
          </w:tcPr>
          <w:p w:rsidR="00EA36A4" w:rsidRDefault="00EA36A4">
            <w:pPr>
              <w:pStyle w:val="ConsPlusNormal"/>
            </w:pPr>
          </w:p>
        </w:tc>
        <w:tc>
          <w:tcPr>
            <w:tcW w:w="893" w:type="dxa"/>
          </w:tcPr>
          <w:p w:rsidR="00EA36A4" w:rsidRDefault="00EA36A4">
            <w:pPr>
              <w:pStyle w:val="ConsPlusNormal"/>
            </w:pPr>
          </w:p>
        </w:tc>
        <w:tc>
          <w:tcPr>
            <w:tcW w:w="889" w:type="dxa"/>
          </w:tcPr>
          <w:p w:rsidR="00EA36A4" w:rsidRDefault="00EA36A4">
            <w:pPr>
              <w:pStyle w:val="ConsPlusNormal"/>
            </w:pPr>
          </w:p>
        </w:tc>
        <w:tc>
          <w:tcPr>
            <w:tcW w:w="889" w:type="dxa"/>
          </w:tcPr>
          <w:p w:rsidR="00EA36A4" w:rsidRDefault="00EA36A4">
            <w:pPr>
              <w:pStyle w:val="ConsPlusNormal"/>
            </w:pPr>
          </w:p>
        </w:tc>
        <w:tc>
          <w:tcPr>
            <w:tcW w:w="913" w:type="dxa"/>
          </w:tcPr>
          <w:p w:rsidR="00EA36A4" w:rsidRDefault="00EA36A4">
            <w:pPr>
              <w:pStyle w:val="ConsPlusNormal"/>
            </w:pPr>
          </w:p>
        </w:tc>
        <w:tc>
          <w:tcPr>
            <w:tcW w:w="893" w:type="dxa"/>
          </w:tcPr>
          <w:p w:rsidR="00EA36A4" w:rsidRDefault="00EA36A4">
            <w:pPr>
              <w:pStyle w:val="ConsPlusNormal"/>
            </w:pPr>
          </w:p>
        </w:tc>
        <w:tc>
          <w:tcPr>
            <w:tcW w:w="1272" w:type="dxa"/>
          </w:tcPr>
          <w:p w:rsidR="00EA36A4" w:rsidRDefault="00EA36A4">
            <w:pPr>
              <w:pStyle w:val="ConsPlusNormal"/>
            </w:pPr>
          </w:p>
        </w:tc>
      </w:tr>
    </w:tbl>
    <w:p w:rsidR="00EA36A4" w:rsidRDefault="00EA36A4">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219"/>
        <w:gridCol w:w="851"/>
        <w:gridCol w:w="739"/>
        <w:gridCol w:w="1526"/>
        <w:gridCol w:w="1365"/>
        <w:gridCol w:w="990"/>
        <w:gridCol w:w="2310"/>
        <w:gridCol w:w="1795"/>
        <w:gridCol w:w="1814"/>
        <w:gridCol w:w="981"/>
      </w:tblGrid>
      <w:tr w:rsidR="00EA36A4">
        <w:tc>
          <w:tcPr>
            <w:tcW w:w="2809" w:type="dxa"/>
            <w:gridSpan w:val="3"/>
            <w:vMerge w:val="restart"/>
            <w:tcBorders>
              <w:left w:val="nil"/>
            </w:tcBorders>
          </w:tcPr>
          <w:p w:rsidR="00EA36A4" w:rsidRDefault="00EA36A4">
            <w:pPr>
              <w:pStyle w:val="ConsPlusNormal"/>
              <w:jc w:val="center"/>
            </w:pPr>
            <w:r>
              <w:t>Основание для внутриказначейской операции</w:t>
            </w:r>
          </w:p>
        </w:tc>
        <w:tc>
          <w:tcPr>
            <w:tcW w:w="10781" w:type="dxa"/>
            <w:gridSpan w:val="7"/>
            <w:tcBorders>
              <w:right w:val="nil"/>
            </w:tcBorders>
          </w:tcPr>
          <w:p w:rsidR="00EA36A4" w:rsidRDefault="00EA36A4">
            <w:pPr>
              <w:pStyle w:val="ConsPlusNormal"/>
              <w:jc w:val="center"/>
            </w:pPr>
            <w:r>
              <w:t>Исполнение операции</w:t>
            </w:r>
          </w:p>
        </w:tc>
      </w:tr>
      <w:tr w:rsidR="00EA36A4">
        <w:tc>
          <w:tcPr>
            <w:tcW w:w="2809" w:type="dxa"/>
            <w:gridSpan w:val="3"/>
            <w:vMerge/>
            <w:tcBorders>
              <w:left w:val="nil"/>
            </w:tcBorders>
          </w:tcPr>
          <w:p w:rsidR="00EA36A4" w:rsidRDefault="00EA36A4">
            <w:pPr>
              <w:pStyle w:val="ConsPlusNormal"/>
            </w:pPr>
          </w:p>
        </w:tc>
        <w:tc>
          <w:tcPr>
            <w:tcW w:w="10781" w:type="dxa"/>
            <w:gridSpan w:val="7"/>
            <w:tcBorders>
              <w:right w:val="nil"/>
            </w:tcBorders>
          </w:tcPr>
          <w:p w:rsidR="00EA36A4" w:rsidRDefault="00EA36A4">
            <w:pPr>
              <w:pStyle w:val="ConsPlusNormal"/>
              <w:jc w:val="center"/>
            </w:pPr>
            <w:r>
              <w:t>в том числе по бюджетам</w:t>
            </w:r>
          </w:p>
        </w:tc>
      </w:tr>
      <w:tr w:rsidR="00EA36A4">
        <w:tc>
          <w:tcPr>
            <w:tcW w:w="1219" w:type="dxa"/>
            <w:vMerge w:val="restart"/>
            <w:tcBorders>
              <w:left w:val="nil"/>
            </w:tcBorders>
          </w:tcPr>
          <w:p w:rsidR="00EA36A4" w:rsidRDefault="00EA36A4">
            <w:pPr>
              <w:pStyle w:val="ConsPlusNormal"/>
              <w:jc w:val="center"/>
            </w:pPr>
            <w:r>
              <w:t>наименование</w:t>
            </w:r>
          </w:p>
        </w:tc>
        <w:tc>
          <w:tcPr>
            <w:tcW w:w="851" w:type="dxa"/>
            <w:vMerge w:val="restart"/>
          </w:tcPr>
          <w:p w:rsidR="00EA36A4" w:rsidRDefault="00EA36A4">
            <w:pPr>
              <w:pStyle w:val="ConsPlusNormal"/>
              <w:jc w:val="center"/>
            </w:pPr>
            <w:r>
              <w:t>номер</w:t>
            </w:r>
          </w:p>
        </w:tc>
        <w:tc>
          <w:tcPr>
            <w:tcW w:w="739" w:type="dxa"/>
            <w:vMerge w:val="restart"/>
          </w:tcPr>
          <w:p w:rsidR="00EA36A4" w:rsidRDefault="00EA36A4">
            <w:pPr>
              <w:pStyle w:val="ConsPlusNormal"/>
              <w:jc w:val="center"/>
            </w:pPr>
            <w:r>
              <w:t>дата</w:t>
            </w:r>
          </w:p>
        </w:tc>
        <w:tc>
          <w:tcPr>
            <w:tcW w:w="1526" w:type="dxa"/>
            <w:vMerge w:val="restart"/>
          </w:tcPr>
          <w:p w:rsidR="00EA36A4" w:rsidRDefault="00EA36A4">
            <w:pPr>
              <w:pStyle w:val="ConsPlusNormal"/>
              <w:jc w:val="center"/>
            </w:pPr>
            <w:r>
              <w:t>федеральный</w:t>
            </w:r>
          </w:p>
        </w:tc>
        <w:tc>
          <w:tcPr>
            <w:tcW w:w="1365" w:type="dxa"/>
            <w:vMerge w:val="restart"/>
          </w:tcPr>
          <w:p w:rsidR="00EA36A4" w:rsidRDefault="00EA36A4">
            <w:pPr>
              <w:pStyle w:val="ConsPlusNormal"/>
              <w:jc w:val="center"/>
            </w:pPr>
            <w:r>
              <w:t>субъекта Российской Федерации</w:t>
            </w:r>
          </w:p>
        </w:tc>
        <w:tc>
          <w:tcPr>
            <w:tcW w:w="990" w:type="dxa"/>
            <w:vMerge w:val="restart"/>
          </w:tcPr>
          <w:p w:rsidR="00EA36A4" w:rsidRDefault="00EA36A4">
            <w:pPr>
              <w:pStyle w:val="ConsPlusNormal"/>
              <w:jc w:val="center"/>
            </w:pPr>
            <w:r>
              <w:t>местные</w:t>
            </w:r>
          </w:p>
        </w:tc>
        <w:tc>
          <w:tcPr>
            <w:tcW w:w="5919" w:type="dxa"/>
            <w:gridSpan w:val="3"/>
          </w:tcPr>
          <w:p w:rsidR="00EA36A4" w:rsidRDefault="00EA36A4">
            <w:pPr>
              <w:pStyle w:val="ConsPlusNormal"/>
              <w:jc w:val="center"/>
            </w:pPr>
            <w:r>
              <w:t>внебюджетные фонды</w:t>
            </w:r>
          </w:p>
        </w:tc>
        <w:tc>
          <w:tcPr>
            <w:tcW w:w="981" w:type="dxa"/>
            <w:vMerge w:val="restart"/>
            <w:tcBorders>
              <w:right w:val="nil"/>
            </w:tcBorders>
          </w:tcPr>
          <w:p w:rsidR="00EA36A4" w:rsidRDefault="00EA36A4">
            <w:pPr>
              <w:pStyle w:val="ConsPlusNormal"/>
              <w:jc w:val="center"/>
            </w:pPr>
            <w:r>
              <w:t>иные получатели</w:t>
            </w:r>
          </w:p>
        </w:tc>
      </w:tr>
      <w:tr w:rsidR="00EA36A4">
        <w:tc>
          <w:tcPr>
            <w:tcW w:w="1219" w:type="dxa"/>
            <w:vMerge/>
            <w:tcBorders>
              <w:left w:val="nil"/>
            </w:tcBorders>
          </w:tcPr>
          <w:p w:rsidR="00EA36A4" w:rsidRDefault="00EA36A4">
            <w:pPr>
              <w:pStyle w:val="ConsPlusNormal"/>
            </w:pPr>
          </w:p>
        </w:tc>
        <w:tc>
          <w:tcPr>
            <w:tcW w:w="851" w:type="dxa"/>
            <w:vMerge/>
          </w:tcPr>
          <w:p w:rsidR="00EA36A4" w:rsidRDefault="00EA36A4">
            <w:pPr>
              <w:pStyle w:val="ConsPlusNormal"/>
            </w:pPr>
          </w:p>
        </w:tc>
        <w:tc>
          <w:tcPr>
            <w:tcW w:w="739" w:type="dxa"/>
            <w:vMerge/>
          </w:tcPr>
          <w:p w:rsidR="00EA36A4" w:rsidRDefault="00EA36A4">
            <w:pPr>
              <w:pStyle w:val="ConsPlusNormal"/>
            </w:pPr>
          </w:p>
        </w:tc>
        <w:tc>
          <w:tcPr>
            <w:tcW w:w="1526" w:type="dxa"/>
            <w:vMerge/>
          </w:tcPr>
          <w:p w:rsidR="00EA36A4" w:rsidRDefault="00EA36A4">
            <w:pPr>
              <w:pStyle w:val="ConsPlusNormal"/>
            </w:pPr>
          </w:p>
        </w:tc>
        <w:tc>
          <w:tcPr>
            <w:tcW w:w="1365" w:type="dxa"/>
            <w:vMerge/>
          </w:tcPr>
          <w:p w:rsidR="00EA36A4" w:rsidRDefault="00EA36A4">
            <w:pPr>
              <w:pStyle w:val="ConsPlusNormal"/>
            </w:pPr>
          </w:p>
        </w:tc>
        <w:tc>
          <w:tcPr>
            <w:tcW w:w="990" w:type="dxa"/>
            <w:vMerge/>
          </w:tcPr>
          <w:p w:rsidR="00EA36A4" w:rsidRDefault="00EA36A4">
            <w:pPr>
              <w:pStyle w:val="ConsPlusNormal"/>
            </w:pPr>
          </w:p>
        </w:tc>
        <w:tc>
          <w:tcPr>
            <w:tcW w:w="2310" w:type="dxa"/>
          </w:tcPr>
          <w:p w:rsidR="00EA36A4" w:rsidRDefault="00EA36A4">
            <w:pPr>
              <w:pStyle w:val="ConsPlusNormal"/>
              <w:jc w:val="center"/>
            </w:pPr>
            <w:r>
              <w:t>Фонд пенсионного и социального страхования Российской Федерации</w:t>
            </w:r>
          </w:p>
        </w:tc>
        <w:tc>
          <w:tcPr>
            <w:tcW w:w="1795" w:type="dxa"/>
          </w:tcPr>
          <w:p w:rsidR="00EA36A4" w:rsidRDefault="00EA36A4">
            <w:pPr>
              <w:pStyle w:val="ConsPlusNormal"/>
              <w:jc w:val="center"/>
            </w:pPr>
            <w:r>
              <w:t>Федеральный фонд обязательного медицинского страхования</w:t>
            </w:r>
          </w:p>
        </w:tc>
        <w:tc>
          <w:tcPr>
            <w:tcW w:w="1814" w:type="dxa"/>
          </w:tcPr>
          <w:p w:rsidR="00EA36A4" w:rsidRDefault="00EA36A4">
            <w:pPr>
              <w:pStyle w:val="ConsPlusNormal"/>
              <w:jc w:val="center"/>
            </w:pPr>
            <w:r>
              <w:t>территориальный фонд обязательного медицинского страхования</w:t>
            </w:r>
          </w:p>
        </w:tc>
        <w:tc>
          <w:tcPr>
            <w:tcW w:w="981" w:type="dxa"/>
            <w:vMerge/>
            <w:tcBorders>
              <w:right w:val="nil"/>
            </w:tcBorders>
          </w:tcPr>
          <w:p w:rsidR="00EA36A4" w:rsidRDefault="00EA36A4">
            <w:pPr>
              <w:pStyle w:val="ConsPlusNormal"/>
            </w:pPr>
          </w:p>
        </w:tc>
      </w:tr>
      <w:tr w:rsidR="00EA36A4">
        <w:tc>
          <w:tcPr>
            <w:tcW w:w="1219" w:type="dxa"/>
            <w:tcBorders>
              <w:left w:val="nil"/>
            </w:tcBorders>
          </w:tcPr>
          <w:p w:rsidR="00EA36A4" w:rsidRDefault="00EA36A4">
            <w:pPr>
              <w:pStyle w:val="ConsPlusNormal"/>
              <w:jc w:val="center"/>
            </w:pPr>
            <w:r>
              <w:lastRenderedPageBreak/>
              <w:t>1</w:t>
            </w:r>
          </w:p>
        </w:tc>
        <w:tc>
          <w:tcPr>
            <w:tcW w:w="851" w:type="dxa"/>
          </w:tcPr>
          <w:p w:rsidR="00EA36A4" w:rsidRDefault="00EA36A4">
            <w:pPr>
              <w:pStyle w:val="ConsPlusNormal"/>
              <w:jc w:val="center"/>
            </w:pPr>
            <w:r>
              <w:t>2</w:t>
            </w:r>
          </w:p>
        </w:tc>
        <w:tc>
          <w:tcPr>
            <w:tcW w:w="739" w:type="dxa"/>
          </w:tcPr>
          <w:p w:rsidR="00EA36A4" w:rsidRDefault="00EA36A4">
            <w:pPr>
              <w:pStyle w:val="ConsPlusNormal"/>
              <w:jc w:val="center"/>
            </w:pPr>
            <w:r>
              <w:t>3</w:t>
            </w:r>
          </w:p>
        </w:tc>
        <w:tc>
          <w:tcPr>
            <w:tcW w:w="1526" w:type="dxa"/>
            <w:tcBorders>
              <w:right w:val="nil"/>
            </w:tcBorders>
          </w:tcPr>
          <w:p w:rsidR="00EA36A4" w:rsidRDefault="00EA36A4">
            <w:pPr>
              <w:pStyle w:val="ConsPlusNormal"/>
              <w:jc w:val="center"/>
            </w:pPr>
            <w:r>
              <w:t>15</w:t>
            </w:r>
          </w:p>
        </w:tc>
        <w:tc>
          <w:tcPr>
            <w:tcW w:w="1365" w:type="dxa"/>
            <w:tcBorders>
              <w:left w:val="nil"/>
              <w:right w:val="nil"/>
            </w:tcBorders>
          </w:tcPr>
          <w:p w:rsidR="00EA36A4" w:rsidRDefault="00EA36A4">
            <w:pPr>
              <w:pStyle w:val="ConsPlusNormal"/>
              <w:jc w:val="center"/>
            </w:pPr>
            <w:r>
              <w:t>16</w:t>
            </w:r>
          </w:p>
        </w:tc>
        <w:tc>
          <w:tcPr>
            <w:tcW w:w="990" w:type="dxa"/>
            <w:tcBorders>
              <w:left w:val="nil"/>
            </w:tcBorders>
          </w:tcPr>
          <w:p w:rsidR="00EA36A4" w:rsidRDefault="00EA36A4">
            <w:pPr>
              <w:pStyle w:val="ConsPlusNormal"/>
              <w:jc w:val="center"/>
            </w:pPr>
            <w:r>
              <w:t>17</w:t>
            </w:r>
          </w:p>
        </w:tc>
        <w:tc>
          <w:tcPr>
            <w:tcW w:w="2310" w:type="dxa"/>
            <w:tcBorders>
              <w:right w:val="nil"/>
            </w:tcBorders>
          </w:tcPr>
          <w:p w:rsidR="00EA36A4" w:rsidRDefault="00EA36A4">
            <w:pPr>
              <w:pStyle w:val="ConsPlusNormal"/>
              <w:jc w:val="center"/>
            </w:pPr>
            <w:r>
              <w:t>18</w:t>
            </w:r>
          </w:p>
        </w:tc>
        <w:tc>
          <w:tcPr>
            <w:tcW w:w="1795" w:type="dxa"/>
            <w:tcBorders>
              <w:left w:val="nil"/>
              <w:right w:val="nil"/>
            </w:tcBorders>
          </w:tcPr>
          <w:p w:rsidR="00EA36A4" w:rsidRDefault="00EA36A4">
            <w:pPr>
              <w:pStyle w:val="ConsPlusNormal"/>
              <w:jc w:val="center"/>
            </w:pPr>
            <w:r>
              <w:t>19</w:t>
            </w:r>
          </w:p>
        </w:tc>
        <w:tc>
          <w:tcPr>
            <w:tcW w:w="1814" w:type="dxa"/>
            <w:tcBorders>
              <w:left w:val="nil"/>
            </w:tcBorders>
          </w:tcPr>
          <w:p w:rsidR="00EA36A4" w:rsidRDefault="00EA36A4">
            <w:pPr>
              <w:pStyle w:val="ConsPlusNormal"/>
              <w:jc w:val="center"/>
            </w:pPr>
            <w:r>
              <w:t>20</w:t>
            </w:r>
          </w:p>
        </w:tc>
        <w:tc>
          <w:tcPr>
            <w:tcW w:w="981" w:type="dxa"/>
            <w:tcBorders>
              <w:right w:val="nil"/>
            </w:tcBorders>
          </w:tcPr>
          <w:p w:rsidR="00EA36A4" w:rsidRDefault="00EA36A4">
            <w:pPr>
              <w:pStyle w:val="ConsPlusNormal"/>
              <w:jc w:val="center"/>
            </w:pPr>
            <w:r>
              <w:t>21</w:t>
            </w:r>
          </w:p>
        </w:tc>
      </w:tr>
      <w:tr w:rsidR="00EA36A4">
        <w:tblPrEx>
          <w:tblBorders>
            <w:right w:val="single" w:sz="4" w:space="0" w:color="auto"/>
          </w:tblBorders>
        </w:tblPrEx>
        <w:tc>
          <w:tcPr>
            <w:tcW w:w="1219" w:type="dxa"/>
            <w:tcBorders>
              <w:left w:val="nil"/>
            </w:tcBorders>
          </w:tcPr>
          <w:p w:rsidR="00EA36A4" w:rsidRDefault="00EA36A4">
            <w:pPr>
              <w:pStyle w:val="ConsPlusNormal"/>
            </w:pPr>
          </w:p>
        </w:tc>
        <w:tc>
          <w:tcPr>
            <w:tcW w:w="851" w:type="dxa"/>
          </w:tcPr>
          <w:p w:rsidR="00EA36A4" w:rsidRDefault="00EA36A4">
            <w:pPr>
              <w:pStyle w:val="ConsPlusNormal"/>
            </w:pPr>
          </w:p>
        </w:tc>
        <w:tc>
          <w:tcPr>
            <w:tcW w:w="739" w:type="dxa"/>
          </w:tcPr>
          <w:p w:rsidR="00EA36A4" w:rsidRDefault="00EA36A4">
            <w:pPr>
              <w:pStyle w:val="ConsPlusNormal"/>
            </w:pPr>
          </w:p>
        </w:tc>
        <w:tc>
          <w:tcPr>
            <w:tcW w:w="1526" w:type="dxa"/>
          </w:tcPr>
          <w:p w:rsidR="00EA36A4" w:rsidRDefault="00EA36A4">
            <w:pPr>
              <w:pStyle w:val="ConsPlusNormal"/>
            </w:pPr>
          </w:p>
        </w:tc>
        <w:tc>
          <w:tcPr>
            <w:tcW w:w="1365" w:type="dxa"/>
          </w:tcPr>
          <w:p w:rsidR="00EA36A4" w:rsidRDefault="00EA36A4">
            <w:pPr>
              <w:pStyle w:val="ConsPlusNormal"/>
            </w:pPr>
          </w:p>
        </w:tc>
        <w:tc>
          <w:tcPr>
            <w:tcW w:w="990" w:type="dxa"/>
          </w:tcPr>
          <w:p w:rsidR="00EA36A4" w:rsidRDefault="00EA36A4">
            <w:pPr>
              <w:pStyle w:val="ConsPlusNormal"/>
            </w:pPr>
          </w:p>
        </w:tc>
        <w:tc>
          <w:tcPr>
            <w:tcW w:w="2310" w:type="dxa"/>
          </w:tcPr>
          <w:p w:rsidR="00EA36A4" w:rsidRDefault="00EA36A4">
            <w:pPr>
              <w:pStyle w:val="ConsPlusNormal"/>
            </w:pPr>
          </w:p>
        </w:tc>
        <w:tc>
          <w:tcPr>
            <w:tcW w:w="1795" w:type="dxa"/>
          </w:tcPr>
          <w:p w:rsidR="00EA36A4" w:rsidRDefault="00EA36A4">
            <w:pPr>
              <w:pStyle w:val="ConsPlusNormal"/>
            </w:pPr>
          </w:p>
        </w:tc>
        <w:tc>
          <w:tcPr>
            <w:tcW w:w="1814" w:type="dxa"/>
          </w:tcPr>
          <w:p w:rsidR="00EA36A4" w:rsidRDefault="00EA36A4">
            <w:pPr>
              <w:pStyle w:val="ConsPlusNormal"/>
            </w:pPr>
          </w:p>
        </w:tc>
        <w:tc>
          <w:tcPr>
            <w:tcW w:w="981" w:type="dxa"/>
          </w:tcPr>
          <w:p w:rsidR="00EA36A4" w:rsidRDefault="00EA36A4">
            <w:pPr>
              <w:pStyle w:val="ConsPlusNormal"/>
            </w:pPr>
          </w:p>
        </w:tc>
      </w:tr>
      <w:tr w:rsidR="00EA36A4">
        <w:tblPrEx>
          <w:tblBorders>
            <w:right w:val="single" w:sz="4" w:space="0" w:color="auto"/>
          </w:tblBorders>
        </w:tblPrEx>
        <w:tc>
          <w:tcPr>
            <w:tcW w:w="1219" w:type="dxa"/>
            <w:tcBorders>
              <w:left w:val="nil"/>
            </w:tcBorders>
          </w:tcPr>
          <w:p w:rsidR="00EA36A4" w:rsidRDefault="00EA36A4">
            <w:pPr>
              <w:pStyle w:val="ConsPlusNormal"/>
            </w:pPr>
          </w:p>
        </w:tc>
        <w:tc>
          <w:tcPr>
            <w:tcW w:w="851" w:type="dxa"/>
          </w:tcPr>
          <w:p w:rsidR="00EA36A4" w:rsidRDefault="00EA36A4">
            <w:pPr>
              <w:pStyle w:val="ConsPlusNormal"/>
            </w:pPr>
          </w:p>
        </w:tc>
        <w:tc>
          <w:tcPr>
            <w:tcW w:w="739" w:type="dxa"/>
          </w:tcPr>
          <w:p w:rsidR="00EA36A4" w:rsidRDefault="00EA36A4">
            <w:pPr>
              <w:pStyle w:val="ConsPlusNormal"/>
            </w:pPr>
          </w:p>
        </w:tc>
        <w:tc>
          <w:tcPr>
            <w:tcW w:w="1526" w:type="dxa"/>
          </w:tcPr>
          <w:p w:rsidR="00EA36A4" w:rsidRDefault="00EA36A4">
            <w:pPr>
              <w:pStyle w:val="ConsPlusNormal"/>
            </w:pPr>
          </w:p>
        </w:tc>
        <w:tc>
          <w:tcPr>
            <w:tcW w:w="1365" w:type="dxa"/>
          </w:tcPr>
          <w:p w:rsidR="00EA36A4" w:rsidRDefault="00EA36A4">
            <w:pPr>
              <w:pStyle w:val="ConsPlusNormal"/>
            </w:pPr>
          </w:p>
        </w:tc>
        <w:tc>
          <w:tcPr>
            <w:tcW w:w="990" w:type="dxa"/>
          </w:tcPr>
          <w:p w:rsidR="00EA36A4" w:rsidRDefault="00EA36A4">
            <w:pPr>
              <w:pStyle w:val="ConsPlusNormal"/>
            </w:pPr>
          </w:p>
        </w:tc>
        <w:tc>
          <w:tcPr>
            <w:tcW w:w="2310" w:type="dxa"/>
          </w:tcPr>
          <w:p w:rsidR="00EA36A4" w:rsidRDefault="00EA36A4">
            <w:pPr>
              <w:pStyle w:val="ConsPlusNormal"/>
            </w:pPr>
          </w:p>
        </w:tc>
        <w:tc>
          <w:tcPr>
            <w:tcW w:w="1795" w:type="dxa"/>
          </w:tcPr>
          <w:p w:rsidR="00EA36A4" w:rsidRDefault="00EA36A4">
            <w:pPr>
              <w:pStyle w:val="ConsPlusNormal"/>
            </w:pPr>
          </w:p>
        </w:tc>
        <w:tc>
          <w:tcPr>
            <w:tcW w:w="1814" w:type="dxa"/>
          </w:tcPr>
          <w:p w:rsidR="00EA36A4" w:rsidRDefault="00EA36A4">
            <w:pPr>
              <w:pStyle w:val="ConsPlusNormal"/>
            </w:pPr>
          </w:p>
        </w:tc>
        <w:tc>
          <w:tcPr>
            <w:tcW w:w="981" w:type="dxa"/>
          </w:tcPr>
          <w:p w:rsidR="00EA36A4" w:rsidRDefault="00EA36A4">
            <w:pPr>
              <w:pStyle w:val="ConsPlusNormal"/>
            </w:pPr>
          </w:p>
        </w:tc>
      </w:tr>
      <w:tr w:rsidR="00EA36A4">
        <w:tblPrEx>
          <w:tblBorders>
            <w:right w:val="single" w:sz="4" w:space="0" w:color="auto"/>
          </w:tblBorders>
        </w:tblPrEx>
        <w:tc>
          <w:tcPr>
            <w:tcW w:w="1219" w:type="dxa"/>
            <w:tcBorders>
              <w:left w:val="nil"/>
            </w:tcBorders>
          </w:tcPr>
          <w:p w:rsidR="00EA36A4" w:rsidRDefault="00EA36A4">
            <w:pPr>
              <w:pStyle w:val="ConsPlusNormal"/>
            </w:pPr>
          </w:p>
        </w:tc>
        <w:tc>
          <w:tcPr>
            <w:tcW w:w="851" w:type="dxa"/>
          </w:tcPr>
          <w:p w:rsidR="00EA36A4" w:rsidRDefault="00EA36A4">
            <w:pPr>
              <w:pStyle w:val="ConsPlusNormal"/>
            </w:pPr>
          </w:p>
        </w:tc>
        <w:tc>
          <w:tcPr>
            <w:tcW w:w="739" w:type="dxa"/>
          </w:tcPr>
          <w:p w:rsidR="00EA36A4" w:rsidRDefault="00EA36A4">
            <w:pPr>
              <w:pStyle w:val="ConsPlusNormal"/>
            </w:pPr>
          </w:p>
        </w:tc>
        <w:tc>
          <w:tcPr>
            <w:tcW w:w="1526" w:type="dxa"/>
          </w:tcPr>
          <w:p w:rsidR="00EA36A4" w:rsidRDefault="00EA36A4">
            <w:pPr>
              <w:pStyle w:val="ConsPlusNormal"/>
            </w:pPr>
          </w:p>
        </w:tc>
        <w:tc>
          <w:tcPr>
            <w:tcW w:w="1365" w:type="dxa"/>
          </w:tcPr>
          <w:p w:rsidR="00EA36A4" w:rsidRDefault="00EA36A4">
            <w:pPr>
              <w:pStyle w:val="ConsPlusNormal"/>
            </w:pPr>
          </w:p>
        </w:tc>
        <w:tc>
          <w:tcPr>
            <w:tcW w:w="990" w:type="dxa"/>
          </w:tcPr>
          <w:p w:rsidR="00EA36A4" w:rsidRDefault="00EA36A4">
            <w:pPr>
              <w:pStyle w:val="ConsPlusNormal"/>
            </w:pPr>
          </w:p>
        </w:tc>
        <w:tc>
          <w:tcPr>
            <w:tcW w:w="2310" w:type="dxa"/>
          </w:tcPr>
          <w:p w:rsidR="00EA36A4" w:rsidRDefault="00EA36A4">
            <w:pPr>
              <w:pStyle w:val="ConsPlusNormal"/>
            </w:pPr>
          </w:p>
        </w:tc>
        <w:tc>
          <w:tcPr>
            <w:tcW w:w="1795" w:type="dxa"/>
          </w:tcPr>
          <w:p w:rsidR="00EA36A4" w:rsidRDefault="00EA36A4">
            <w:pPr>
              <w:pStyle w:val="ConsPlusNormal"/>
            </w:pPr>
          </w:p>
        </w:tc>
        <w:tc>
          <w:tcPr>
            <w:tcW w:w="1814" w:type="dxa"/>
          </w:tcPr>
          <w:p w:rsidR="00EA36A4" w:rsidRDefault="00EA36A4">
            <w:pPr>
              <w:pStyle w:val="ConsPlusNormal"/>
            </w:pPr>
          </w:p>
        </w:tc>
        <w:tc>
          <w:tcPr>
            <w:tcW w:w="981" w:type="dxa"/>
          </w:tcPr>
          <w:p w:rsidR="00EA36A4" w:rsidRDefault="00EA36A4">
            <w:pPr>
              <w:pStyle w:val="ConsPlusNormal"/>
            </w:pPr>
          </w:p>
        </w:tc>
      </w:tr>
    </w:tbl>
    <w:p w:rsidR="00EA36A4" w:rsidRDefault="00EA36A4">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5952"/>
        <w:gridCol w:w="4648"/>
        <w:gridCol w:w="340"/>
        <w:gridCol w:w="2664"/>
      </w:tblGrid>
      <w:tr w:rsidR="00EA36A4">
        <w:tc>
          <w:tcPr>
            <w:tcW w:w="5952" w:type="dxa"/>
            <w:tcBorders>
              <w:top w:val="nil"/>
              <w:left w:val="nil"/>
              <w:bottom w:val="nil"/>
              <w:right w:val="nil"/>
            </w:tcBorders>
            <w:vAlign w:val="bottom"/>
          </w:tcPr>
          <w:p w:rsidR="00EA36A4" w:rsidRDefault="00EA36A4">
            <w:pPr>
              <w:pStyle w:val="ConsPlusNormal"/>
            </w:pPr>
          </w:p>
        </w:tc>
        <w:tc>
          <w:tcPr>
            <w:tcW w:w="4648" w:type="dxa"/>
            <w:tcBorders>
              <w:top w:val="nil"/>
              <w:left w:val="nil"/>
              <w:bottom w:val="nil"/>
              <w:right w:val="nil"/>
            </w:tcBorders>
            <w:vAlign w:val="bottom"/>
          </w:tcPr>
          <w:p w:rsidR="00EA36A4" w:rsidRDefault="00EA36A4">
            <w:pPr>
              <w:pStyle w:val="ConsPlusNormal"/>
              <w:jc w:val="right"/>
            </w:pPr>
            <w:r>
              <w:t>Номер страницы</w:t>
            </w:r>
          </w:p>
        </w:tc>
        <w:tc>
          <w:tcPr>
            <w:tcW w:w="340" w:type="dxa"/>
            <w:tcBorders>
              <w:top w:val="nil"/>
              <w:left w:val="nil"/>
              <w:bottom w:val="nil"/>
              <w:right w:val="nil"/>
            </w:tcBorders>
          </w:tcPr>
          <w:p w:rsidR="00EA36A4" w:rsidRDefault="00EA36A4">
            <w:pPr>
              <w:pStyle w:val="ConsPlusNormal"/>
              <w:jc w:val="both"/>
            </w:pPr>
          </w:p>
        </w:tc>
        <w:tc>
          <w:tcPr>
            <w:tcW w:w="2664" w:type="dxa"/>
            <w:tcBorders>
              <w:top w:val="nil"/>
              <w:left w:val="nil"/>
              <w:bottom w:val="single" w:sz="4" w:space="0" w:color="auto"/>
              <w:right w:val="nil"/>
            </w:tcBorders>
          </w:tcPr>
          <w:p w:rsidR="00EA36A4" w:rsidRDefault="00EA36A4">
            <w:pPr>
              <w:pStyle w:val="ConsPlusNormal"/>
            </w:pPr>
          </w:p>
        </w:tc>
      </w:tr>
      <w:tr w:rsidR="00EA36A4">
        <w:tc>
          <w:tcPr>
            <w:tcW w:w="5952" w:type="dxa"/>
            <w:tcBorders>
              <w:top w:val="nil"/>
              <w:left w:val="nil"/>
              <w:bottom w:val="nil"/>
              <w:right w:val="nil"/>
            </w:tcBorders>
            <w:vAlign w:val="bottom"/>
          </w:tcPr>
          <w:p w:rsidR="00EA36A4" w:rsidRDefault="00EA36A4">
            <w:pPr>
              <w:pStyle w:val="ConsPlusNormal"/>
            </w:pPr>
            <w:r>
              <w:t>"__" _________ 20__ г.</w:t>
            </w:r>
          </w:p>
        </w:tc>
        <w:tc>
          <w:tcPr>
            <w:tcW w:w="4648" w:type="dxa"/>
            <w:tcBorders>
              <w:top w:val="nil"/>
              <w:left w:val="nil"/>
              <w:bottom w:val="nil"/>
              <w:right w:val="nil"/>
            </w:tcBorders>
            <w:vAlign w:val="bottom"/>
          </w:tcPr>
          <w:p w:rsidR="00EA36A4" w:rsidRDefault="00EA36A4">
            <w:pPr>
              <w:pStyle w:val="ConsPlusNormal"/>
              <w:jc w:val="right"/>
            </w:pPr>
            <w:r>
              <w:t>Всего страниц</w:t>
            </w:r>
          </w:p>
        </w:tc>
        <w:tc>
          <w:tcPr>
            <w:tcW w:w="340" w:type="dxa"/>
            <w:tcBorders>
              <w:top w:val="nil"/>
              <w:left w:val="nil"/>
              <w:bottom w:val="nil"/>
              <w:right w:val="nil"/>
            </w:tcBorders>
          </w:tcPr>
          <w:p w:rsidR="00EA36A4" w:rsidRDefault="00EA36A4">
            <w:pPr>
              <w:pStyle w:val="ConsPlusNormal"/>
              <w:jc w:val="both"/>
            </w:pPr>
          </w:p>
        </w:tc>
        <w:tc>
          <w:tcPr>
            <w:tcW w:w="2664" w:type="dxa"/>
            <w:tcBorders>
              <w:top w:val="single" w:sz="4" w:space="0" w:color="auto"/>
              <w:left w:val="nil"/>
              <w:bottom w:val="single" w:sz="4" w:space="0" w:color="auto"/>
              <w:right w:val="nil"/>
            </w:tcBorders>
          </w:tcPr>
          <w:p w:rsidR="00EA36A4" w:rsidRDefault="00EA36A4">
            <w:pPr>
              <w:pStyle w:val="ConsPlusNormal"/>
            </w:pPr>
          </w:p>
        </w:tc>
      </w:tr>
    </w:tbl>
    <w:p w:rsidR="00EA36A4" w:rsidRDefault="00EA36A4">
      <w:pPr>
        <w:pStyle w:val="ConsPlusNormal"/>
        <w:sectPr w:rsidR="00EA36A4">
          <w:pgSz w:w="16838" w:h="11905" w:orient="landscape"/>
          <w:pgMar w:top="1701" w:right="1134" w:bottom="850" w:left="1134" w:header="0" w:footer="0" w:gutter="0"/>
          <w:cols w:space="720"/>
          <w:titlePg/>
        </w:sectPr>
      </w:pPr>
    </w:p>
    <w:p w:rsidR="00EA36A4" w:rsidRDefault="00EA36A4">
      <w:pPr>
        <w:pStyle w:val="ConsPlusNormal"/>
        <w:jc w:val="both"/>
      </w:pPr>
    </w:p>
    <w:p w:rsidR="00EA36A4" w:rsidRDefault="00EA36A4">
      <w:pPr>
        <w:pStyle w:val="ConsPlusNormal"/>
        <w:jc w:val="both"/>
      </w:pPr>
    </w:p>
    <w:p w:rsidR="00EA36A4" w:rsidRDefault="00EA36A4">
      <w:pPr>
        <w:pStyle w:val="ConsPlusNormal"/>
        <w:jc w:val="both"/>
      </w:pPr>
    </w:p>
    <w:p w:rsidR="00EA36A4" w:rsidRDefault="00EA36A4">
      <w:pPr>
        <w:pStyle w:val="ConsPlusNormal"/>
        <w:jc w:val="both"/>
      </w:pPr>
    </w:p>
    <w:p w:rsidR="00EA36A4" w:rsidRDefault="00EA36A4">
      <w:pPr>
        <w:pStyle w:val="ConsPlusNormal"/>
        <w:jc w:val="both"/>
      </w:pPr>
    </w:p>
    <w:p w:rsidR="00EA36A4" w:rsidRDefault="00EA36A4">
      <w:pPr>
        <w:pStyle w:val="ConsPlusNormal"/>
        <w:jc w:val="right"/>
        <w:outlineLvl w:val="1"/>
      </w:pPr>
      <w:r>
        <w:t>Приложение N 16</w:t>
      </w:r>
    </w:p>
    <w:p w:rsidR="00EA36A4" w:rsidRDefault="00EA36A4">
      <w:pPr>
        <w:pStyle w:val="ConsPlusNormal"/>
        <w:jc w:val="right"/>
      </w:pPr>
      <w:r>
        <w:t>к Порядку учета Федеральным</w:t>
      </w:r>
    </w:p>
    <w:p w:rsidR="00EA36A4" w:rsidRDefault="00EA36A4">
      <w:pPr>
        <w:pStyle w:val="ConsPlusNormal"/>
        <w:jc w:val="right"/>
      </w:pPr>
      <w:r>
        <w:t>казначейством поступлений</w:t>
      </w:r>
    </w:p>
    <w:p w:rsidR="00EA36A4" w:rsidRDefault="00EA36A4">
      <w:pPr>
        <w:pStyle w:val="ConsPlusNormal"/>
        <w:jc w:val="right"/>
      </w:pPr>
      <w:r>
        <w:t>в бюджетную систему Российской</w:t>
      </w:r>
    </w:p>
    <w:p w:rsidR="00EA36A4" w:rsidRDefault="00EA36A4">
      <w:pPr>
        <w:pStyle w:val="ConsPlusNormal"/>
        <w:jc w:val="right"/>
      </w:pPr>
      <w:r>
        <w:t>Федерации и их распределения между</w:t>
      </w:r>
    </w:p>
    <w:p w:rsidR="00EA36A4" w:rsidRDefault="00EA36A4">
      <w:pPr>
        <w:pStyle w:val="ConsPlusNormal"/>
        <w:jc w:val="right"/>
      </w:pPr>
      <w:r>
        <w:t>бюджетами бюджетной системы</w:t>
      </w:r>
    </w:p>
    <w:p w:rsidR="00EA36A4" w:rsidRDefault="00EA36A4">
      <w:pPr>
        <w:pStyle w:val="ConsPlusNormal"/>
        <w:jc w:val="right"/>
      </w:pPr>
      <w:r>
        <w:t>Российской Федерации, утвержденному</w:t>
      </w:r>
    </w:p>
    <w:p w:rsidR="00EA36A4" w:rsidRDefault="00EA36A4">
      <w:pPr>
        <w:pStyle w:val="ConsPlusNormal"/>
        <w:jc w:val="right"/>
      </w:pPr>
      <w:r>
        <w:t>приказом Министерства финансов</w:t>
      </w:r>
    </w:p>
    <w:p w:rsidR="00EA36A4" w:rsidRDefault="00EA36A4">
      <w:pPr>
        <w:pStyle w:val="ConsPlusNormal"/>
        <w:jc w:val="right"/>
      </w:pPr>
      <w:r>
        <w:t>Российской Федерации</w:t>
      </w:r>
    </w:p>
    <w:p w:rsidR="00EA36A4" w:rsidRDefault="00EA36A4">
      <w:pPr>
        <w:pStyle w:val="ConsPlusNormal"/>
        <w:jc w:val="right"/>
      </w:pPr>
      <w:r>
        <w:t>от 15.11.2024 N 172н</w:t>
      </w:r>
    </w:p>
    <w:p w:rsidR="00EA36A4" w:rsidRDefault="00EA36A4">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13606"/>
      </w:tblGrid>
      <w:tr w:rsidR="00EA36A4">
        <w:tc>
          <w:tcPr>
            <w:tcW w:w="13606" w:type="dxa"/>
            <w:tcBorders>
              <w:top w:val="nil"/>
              <w:left w:val="nil"/>
              <w:bottom w:val="nil"/>
              <w:right w:val="nil"/>
            </w:tcBorders>
          </w:tcPr>
          <w:p w:rsidR="00EA36A4" w:rsidRDefault="00EA36A4">
            <w:pPr>
              <w:pStyle w:val="ConsPlusNormal"/>
              <w:jc w:val="center"/>
            </w:pPr>
            <w:bookmarkStart w:id="69" w:name="P4400"/>
            <w:bookmarkEnd w:id="69"/>
            <w:r>
              <w:t>Ведомость учета возвратов (перечислений)</w:t>
            </w:r>
          </w:p>
        </w:tc>
      </w:tr>
    </w:tbl>
    <w:p w:rsidR="00EA36A4" w:rsidRDefault="00EA36A4">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4365"/>
        <w:gridCol w:w="4818"/>
        <w:gridCol w:w="2721"/>
        <w:gridCol w:w="1700"/>
      </w:tblGrid>
      <w:tr w:rsidR="00EA36A4">
        <w:tc>
          <w:tcPr>
            <w:tcW w:w="9183" w:type="dxa"/>
            <w:gridSpan w:val="2"/>
            <w:tcBorders>
              <w:top w:val="nil"/>
              <w:left w:val="nil"/>
              <w:bottom w:val="nil"/>
              <w:right w:val="nil"/>
            </w:tcBorders>
          </w:tcPr>
          <w:p w:rsidR="00EA36A4" w:rsidRDefault="00EA36A4">
            <w:pPr>
              <w:pStyle w:val="ConsPlusNormal"/>
            </w:pPr>
          </w:p>
        </w:tc>
        <w:tc>
          <w:tcPr>
            <w:tcW w:w="2721" w:type="dxa"/>
            <w:tcBorders>
              <w:top w:val="nil"/>
              <w:left w:val="nil"/>
              <w:bottom w:val="nil"/>
              <w:right w:val="single" w:sz="4" w:space="0" w:color="auto"/>
            </w:tcBorders>
          </w:tcPr>
          <w:p w:rsidR="00EA36A4" w:rsidRDefault="00EA36A4">
            <w:pPr>
              <w:pStyle w:val="ConsPlusNormal"/>
            </w:pPr>
          </w:p>
        </w:tc>
        <w:tc>
          <w:tcPr>
            <w:tcW w:w="1700" w:type="dxa"/>
            <w:tcBorders>
              <w:top w:val="single" w:sz="4" w:space="0" w:color="auto"/>
              <w:left w:val="single" w:sz="4" w:space="0" w:color="auto"/>
              <w:bottom w:val="single" w:sz="4" w:space="0" w:color="auto"/>
              <w:right w:val="single" w:sz="4" w:space="0" w:color="auto"/>
            </w:tcBorders>
            <w:vAlign w:val="bottom"/>
          </w:tcPr>
          <w:p w:rsidR="00EA36A4" w:rsidRDefault="00EA36A4">
            <w:pPr>
              <w:pStyle w:val="ConsPlusNormal"/>
              <w:jc w:val="center"/>
            </w:pPr>
            <w:r>
              <w:t>Коды</w:t>
            </w:r>
          </w:p>
        </w:tc>
      </w:tr>
      <w:tr w:rsidR="00EA36A4">
        <w:tc>
          <w:tcPr>
            <w:tcW w:w="4365" w:type="dxa"/>
            <w:tcBorders>
              <w:top w:val="nil"/>
              <w:left w:val="nil"/>
              <w:bottom w:val="nil"/>
              <w:right w:val="nil"/>
            </w:tcBorders>
            <w:vAlign w:val="bottom"/>
          </w:tcPr>
          <w:p w:rsidR="00EA36A4" w:rsidRDefault="00EA36A4">
            <w:pPr>
              <w:pStyle w:val="ConsPlusNormal"/>
            </w:pPr>
          </w:p>
        </w:tc>
        <w:tc>
          <w:tcPr>
            <w:tcW w:w="4818" w:type="dxa"/>
            <w:tcBorders>
              <w:top w:val="nil"/>
              <w:left w:val="nil"/>
              <w:bottom w:val="nil"/>
              <w:right w:val="nil"/>
            </w:tcBorders>
            <w:vAlign w:val="bottom"/>
          </w:tcPr>
          <w:p w:rsidR="00EA36A4" w:rsidRDefault="00EA36A4">
            <w:pPr>
              <w:pStyle w:val="ConsPlusNormal"/>
            </w:pPr>
          </w:p>
        </w:tc>
        <w:tc>
          <w:tcPr>
            <w:tcW w:w="2721" w:type="dxa"/>
            <w:tcBorders>
              <w:top w:val="nil"/>
              <w:left w:val="nil"/>
              <w:bottom w:val="nil"/>
              <w:right w:val="single" w:sz="4" w:space="0" w:color="auto"/>
            </w:tcBorders>
            <w:vAlign w:val="bottom"/>
          </w:tcPr>
          <w:p w:rsidR="00EA36A4" w:rsidRDefault="00EA36A4">
            <w:pPr>
              <w:pStyle w:val="ConsPlusNormal"/>
              <w:jc w:val="right"/>
            </w:pPr>
            <w:r>
              <w:t>Форма по КФД</w:t>
            </w:r>
          </w:p>
        </w:tc>
        <w:tc>
          <w:tcPr>
            <w:tcW w:w="1700" w:type="dxa"/>
            <w:tcBorders>
              <w:top w:val="single" w:sz="4" w:space="0" w:color="auto"/>
              <w:left w:val="single" w:sz="4" w:space="0" w:color="auto"/>
              <w:bottom w:val="single" w:sz="4" w:space="0" w:color="auto"/>
              <w:right w:val="single" w:sz="4" w:space="0" w:color="auto"/>
            </w:tcBorders>
            <w:vAlign w:val="bottom"/>
          </w:tcPr>
          <w:p w:rsidR="00EA36A4" w:rsidRDefault="00EA36A4">
            <w:pPr>
              <w:pStyle w:val="ConsPlusNormal"/>
              <w:jc w:val="center"/>
            </w:pPr>
            <w:r>
              <w:t>0531462</w:t>
            </w:r>
          </w:p>
        </w:tc>
      </w:tr>
      <w:tr w:rsidR="00EA36A4">
        <w:tc>
          <w:tcPr>
            <w:tcW w:w="4365" w:type="dxa"/>
            <w:tcBorders>
              <w:top w:val="nil"/>
              <w:left w:val="nil"/>
              <w:bottom w:val="nil"/>
              <w:right w:val="nil"/>
            </w:tcBorders>
            <w:vAlign w:val="bottom"/>
          </w:tcPr>
          <w:p w:rsidR="00EA36A4" w:rsidRDefault="00EA36A4">
            <w:pPr>
              <w:pStyle w:val="ConsPlusNormal"/>
            </w:pPr>
          </w:p>
        </w:tc>
        <w:tc>
          <w:tcPr>
            <w:tcW w:w="4818" w:type="dxa"/>
            <w:tcBorders>
              <w:top w:val="nil"/>
              <w:left w:val="nil"/>
              <w:bottom w:val="nil"/>
              <w:right w:val="nil"/>
            </w:tcBorders>
            <w:vAlign w:val="bottom"/>
          </w:tcPr>
          <w:p w:rsidR="00EA36A4" w:rsidRDefault="00EA36A4">
            <w:pPr>
              <w:pStyle w:val="ConsPlusNormal"/>
              <w:jc w:val="center"/>
            </w:pPr>
            <w:r>
              <w:t>"__" ________ 20__ г.</w:t>
            </w:r>
          </w:p>
        </w:tc>
        <w:tc>
          <w:tcPr>
            <w:tcW w:w="2721" w:type="dxa"/>
            <w:tcBorders>
              <w:top w:val="nil"/>
              <w:left w:val="nil"/>
              <w:bottom w:val="nil"/>
              <w:right w:val="single" w:sz="4" w:space="0" w:color="auto"/>
            </w:tcBorders>
            <w:vAlign w:val="bottom"/>
          </w:tcPr>
          <w:p w:rsidR="00EA36A4" w:rsidRDefault="00EA36A4">
            <w:pPr>
              <w:pStyle w:val="ConsPlusNormal"/>
              <w:jc w:val="right"/>
            </w:pPr>
            <w:r>
              <w:t>Дата начала периода</w:t>
            </w:r>
          </w:p>
        </w:tc>
        <w:tc>
          <w:tcPr>
            <w:tcW w:w="1700" w:type="dxa"/>
            <w:tcBorders>
              <w:top w:val="single" w:sz="4" w:space="0" w:color="auto"/>
              <w:left w:val="single" w:sz="4" w:space="0" w:color="auto"/>
              <w:bottom w:val="single" w:sz="4" w:space="0" w:color="auto"/>
              <w:right w:val="single" w:sz="4" w:space="0" w:color="auto"/>
            </w:tcBorders>
            <w:vAlign w:val="bottom"/>
          </w:tcPr>
          <w:p w:rsidR="00EA36A4" w:rsidRDefault="00EA36A4">
            <w:pPr>
              <w:pStyle w:val="ConsPlusNormal"/>
            </w:pPr>
          </w:p>
        </w:tc>
      </w:tr>
      <w:tr w:rsidR="00EA36A4">
        <w:tc>
          <w:tcPr>
            <w:tcW w:w="4365" w:type="dxa"/>
            <w:tcBorders>
              <w:top w:val="nil"/>
              <w:left w:val="nil"/>
              <w:bottom w:val="nil"/>
              <w:right w:val="nil"/>
            </w:tcBorders>
            <w:vAlign w:val="bottom"/>
          </w:tcPr>
          <w:p w:rsidR="00EA36A4" w:rsidRDefault="00EA36A4">
            <w:pPr>
              <w:pStyle w:val="ConsPlusNormal"/>
            </w:pPr>
          </w:p>
        </w:tc>
        <w:tc>
          <w:tcPr>
            <w:tcW w:w="4818" w:type="dxa"/>
            <w:tcBorders>
              <w:top w:val="nil"/>
              <w:left w:val="nil"/>
              <w:bottom w:val="nil"/>
              <w:right w:val="nil"/>
            </w:tcBorders>
            <w:vAlign w:val="bottom"/>
          </w:tcPr>
          <w:p w:rsidR="00EA36A4" w:rsidRDefault="00EA36A4">
            <w:pPr>
              <w:pStyle w:val="ConsPlusNormal"/>
              <w:jc w:val="center"/>
            </w:pPr>
            <w:r>
              <w:t>"__" ________ 20__ г.</w:t>
            </w:r>
          </w:p>
        </w:tc>
        <w:tc>
          <w:tcPr>
            <w:tcW w:w="2721" w:type="dxa"/>
            <w:tcBorders>
              <w:top w:val="nil"/>
              <w:left w:val="nil"/>
              <w:bottom w:val="nil"/>
              <w:right w:val="single" w:sz="4" w:space="0" w:color="auto"/>
            </w:tcBorders>
            <w:vAlign w:val="bottom"/>
          </w:tcPr>
          <w:p w:rsidR="00EA36A4" w:rsidRDefault="00EA36A4">
            <w:pPr>
              <w:pStyle w:val="ConsPlusNormal"/>
              <w:jc w:val="right"/>
            </w:pPr>
            <w:r>
              <w:t>Дата окончания периода</w:t>
            </w:r>
          </w:p>
        </w:tc>
        <w:tc>
          <w:tcPr>
            <w:tcW w:w="1700" w:type="dxa"/>
            <w:tcBorders>
              <w:top w:val="single" w:sz="4" w:space="0" w:color="auto"/>
              <w:left w:val="single" w:sz="4" w:space="0" w:color="auto"/>
              <w:bottom w:val="single" w:sz="4" w:space="0" w:color="auto"/>
              <w:right w:val="single" w:sz="4" w:space="0" w:color="auto"/>
            </w:tcBorders>
            <w:vAlign w:val="bottom"/>
          </w:tcPr>
          <w:p w:rsidR="00EA36A4" w:rsidRDefault="00EA36A4">
            <w:pPr>
              <w:pStyle w:val="ConsPlusNormal"/>
            </w:pPr>
          </w:p>
        </w:tc>
      </w:tr>
      <w:tr w:rsidR="00EA36A4">
        <w:tc>
          <w:tcPr>
            <w:tcW w:w="4365" w:type="dxa"/>
            <w:tcBorders>
              <w:top w:val="nil"/>
              <w:left w:val="nil"/>
              <w:bottom w:val="nil"/>
              <w:right w:val="nil"/>
            </w:tcBorders>
            <w:vAlign w:val="bottom"/>
          </w:tcPr>
          <w:p w:rsidR="00EA36A4" w:rsidRDefault="00EA36A4">
            <w:pPr>
              <w:pStyle w:val="ConsPlusNormal"/>
            </w:pPr>
            <w:r>
              <w:t>Наименование органа Федерального казначейства</w:t>
            </w:r>
          </w:p>
        </w:tc>
        <w:tc>
          <w:tcPr>
            <w:tcW w:w="4818" w:type="dxa"/>
            <w:tcBorders>
              <w:top w:val="nil"/>
              <w:left w:val="nil"/>
              <w:bottom w:val="single" w:sz="4" w:space="0" w:color="auto"/>
              <w:right w:val="nil"/>
            </w:tcBorders>
            <w:vAlign w:val="bottom"/>
          </w:tcPr>
          <w:p w:rsidR="00EA36A4" w:rsidRDefault="00EA36A4">
            <w:pPr>
              <w:pStyle w:val="ConsPlusNormal"/>
            </w:pPr>
          </w:p>
        </w:tc>
        <w:tc>
          <w:tcPr>
            <w:tcW w:w="2721" w:type="dxa"/>
            <w:tcBorders>
              <w:top w:val="nil"/>
              <w:left w:val="nil"/>
              <w:bottom w:val="nil"/>
              <w:right w:val="single" w:sz="4" w:space="0" w:color="auto"/>
            </w:tcBorders>
            <w:vAlign w:val="bottom"/>
          </w:tcPr>
          <w:p w:rsidR="00EA36A4" w:rsidRDefault="00EA36A4">
            <w:pPr>
              <w:pStyle w:val="ConsPlusNormal"/>
              <w:jc w:val="right"/>
            </w:pPr>
            <w:r>
              <w:t>по КОФК</w:t>
            </w:r>
          </w:p>
        </w:tc>
        <w:tc>
          <w:tcPr>
            <w:tcW w:w="1700" w:type="dxa"/>
            <w:tcBorders>
              <w:top w:val="single" w:sz="4" w:space="0" w:color="auto"/>
              <w:left w:val="single" w:sz="4" w:space="0" w:color="auto"/>
              <w:bottom w:val="single" w:sz="4" w:space="0" w:color="auto"/>
              <w:right w:val="single" w:sz="4" w:space="0" w:color="auto"/>
            </w:tcBorders>
          </w:tcPr>
          <w:p w:rsidR="00EA36A4" w:rsidRDefault="00EA36A4">
            <w:pPr>
              <w:pStyle w:val="ConsPlusNormal"/>
            </w:pPr>
          </w:p>
        </w:tc>
      </w:tr>
      <w:tr w:rsidR="00EA36A4">
        <w:tc>
          <w:tcPr>
            <w:tcW w:w="4365" w:type="dxa"/>
            <w:tcBorders>
              <w:top w:val="nil"/>
              <w:left w:val="nil"/>
              <w:bottom w:val="nil"/>
              <w:right w:val="nil"/>
            </w:tcBorders>
            <w:vAlign w:val="bottom"/>
          </w:tcPr>
          <w:p w:rsidR="00EA36A4" w:rsidRDefault="00EA36A4">
            <w:pPr>
              <w:pStyle w:val="ConsPlusNormal"/>
            </w:pPr>
            <w:r>
              <w:t>Единица измерения: руб.</w:t>
            </w:r>
          </w:p>
        </w:tc>
        <w:tc>
          <w:tcPr>
            <w:tcW w:w="4818" w:type="dxa"/>
            <w:tcBorders>
              <w:top w:val="single" w:sz="4" w:space="0" w:color="auto"/>
              <w:left w:val="nil"/>
              <w:bottom w:val="nil"/>
              <w:right w:val="nil"/>
            </w:tcBorders>
            <w:vAlign w:val="bottom"/>
          </w:tcPr>
          <w:p w:rsidR="00EA36A4" w:rsidRDefault="00EA36A4">
            <w:pPr>
              <w:pStyle w:val="ConsPlusNormal"/>
            </w:pPr>
          </w:p>
        </w:tc>
        <w:tc>
          <w:tcPr>
            <w:tcW w:w="2721" w:type="dxa"/>
            <w:tcBorders>
              <w:top w:val="nil"/>
              <w:left w:val="nil"/>
              <w:bottom w:val="nil"/>
              <w:right w:val="single" w:sz="4" w:space="0" w:color="auto"/>
            </w:tcBorders>
            <w:vAlign w:val="bottom"/>
          </w:tcPr>
          <w:p w:rsidR="00EA36A4" w:rsidRDefault="00EA36A4">
            <w:pPr>
              <w:pStyle w:val="ConsPlusNormal"/>
              <w:jc w:val="right"/>
            </w:pPr>
            <w:r>
              <w:t>по ОКЕИ</w:t>
            </w:r>
          </w:p>
        </w:tc>
        <w:tc>
          <w:tcPr>
            <w:tcW w:w="1700" w:type="dxa"/>
            <w:tcBorders>
              <w:top w:val="single" w:sz="4" w:space="0" w:color="auto"/>
              <w:left w:val="single" w:sz="4" w:space="0" w:color="auto"/>
              <w:bottom w:val="single" w:sz="4" w:space="0" w:color="auto"/>
              <w:right w:val="single" w:sz="4" w:space="0" w:color="auto"/>
            </w:tcBorders>
          </w:tcPr>
          <w:p w:rsidR="00EA36A4" w:rsidRDefault="00EA36A4">
            <w:pPr>
              <w:pStyle w:val="ConsPlusNormal"/>
              <w:jc w:val="center"/>
            </w:pPr>
            <w:hyperlink r:id="rId269">
              <w:r>
                <w:rPr>
                  <w:color w:val="0000FF"/>
                </w:rPr>
                <w:t>383</w:t>
              </w:r>
            </w:hyperlink>
          </w:p>
        </w:tc>
      </w:tr>
    </w:tbl>
    <w:p w:rsidR="00EA36A4" w:rsidRDefault="00EA36A4">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13606"/>
      </w:tblGrid>
      <w:tr w:rsidR="00EA36A4">
        <w:tc>
          <w:tcPr>
            <w:tcW w:w="13606" w:type="dxa"/>
            <w:tcBorders>
              <w:top w:val="nil"/>
              <w:left w:val="nil"/>
              <w:bottom w:val="nil"/>
              <w:right w:val="nil"/>
            </w:tcBorders>
          </w:tcPr>
          <w:p w:rsidR="00EA36A4" w:rsidRDefault="00EA36A4">
            <w:pPr>
              <w:pStyle w:val="ConsPlusNormal"/>
              <w:jc w:val="center"/>
              <w:outlineLvl w:val="2"/>
            </w:pPr>
            <w:r>
              <w:t>Раздел I. Возвраты (перечисления) со счета органа Федерального казначейства в валюте Российской Федерации</w:t>
            </w:r>
          </w:p>
        </w:tc>
      </w:tr>
    </w:tbl>
    <w:p w:rsidR="00EA36A4" w:rsidRDefault="00EA36A4">
      <w:pPr>
        <w:pStyle w:val="ConsPlusNormal"/>
        <w:ind w:firstLine="540"/>
        <w:jc w:val="both"/>
      </w:pPr>
    </w:p>
    <w:tbl>
      <w:tblPr>
        <w:tblW w:w="0" w:type="auto"/>
        <w:tblBorders>
          <w:top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020"/>
        <w:gridCol w:w="840"/>
        <w:gridCol w:w="826"/>
        <w:gridCol w:w="1354"/>
        <w:gridCol w:w="665"/>
        <w:gridCol w:w="665"/>
        <w:gridCol w:w="2040"/>
        <w:gridCol w:w="1140"/>
        <w:gridCol w:w="835"/>
        <w:gridCol w:w="845"/>
        <w:gridCol w:w="773"/>
        <w:gridCol w:w="773"/>
        <w:gridCol w:w="1814"/>
      </w:tblGrid>
      <w:tr w:rsidR="00EA36A4">
        <w:tc>
          <w:tcPr>
            <w:tcW w:w="2686" w:type="dxa"/>
            <w:gridSpan w:val="3"/>
            <w:tcBorders>
              <w:left w:val="nil"/>
            </w:tcBorders>
          </w:tcPr>
          <w:p w:rsidR="00EA36A4" w:rsidRDefault="00EA36A4">
            <w:pPr>
              <w:pStyle w:val="ConsPlusNormal"/>
              <w:jc w:val="center"/>
            </w:pPr>
            <w:r>
              <w:lastRenderedPageBreak/>
              <w:t>Основание для проведения операции</w:t>
            </w:r>
          </w:p>
        </w:tc>
        <w:tc>
          <w:tcPr>
            <w:tcW w:w="4724" w:type="dxa"/>
            <w:gridSpan w:val="4"/>
          </w:tcPr>
          <w:p w:rsidR="00EA36A4" w:rsidRDefault="00EA36A4">
            <w:pPr>
              <w:pStyle w:val="ConsPlusNormal"/>
              <w:jc w:val="center"/>
            </w:pPr>
            <w:r>
              <w:t>Получатель</w:t>
            </w:r>
          </w:p>
        </w:tc>
        <w:tc>
          <w:tcPr>
            <w:tcW w:w="1975" w:type="dxa"/>
            <w:gridSpan w:val="2"/>
          </w:tcPr>
          <w:p w:rsidR="00EA36A4" w:rsidRDefault="00EA36A4">
            <w:pPr>
              <w:pStyle w:val="ConsPlusNormal"/>
              <w:jc w:val="center"/>
            </w:pPr>
            <w:r>
              <w:t>Код</w:t>
            </w:r>
          </w:p>
        </w:tc>
        <w:tc>
          <w:tcPr>
            <w:tcW w:w="845" w:type="dxa"/>
            <w:vMerge w:val="restart"/>
          </w:tcPr>
          <w:p w:rsidR="00EA36A4" w:rsidRDefault="00EA36A4">
            <w:pPr>
              <w:pStyle w:val="ConsPlusNormal"/>
              <w:jc w:val="center"/>
            </w:pPr>
            <w:r>
              <w:t>Аналитический код</w:t>
            </w:r>
          </w:p>
        </w:tc>
        <w:tc>
          <w:tcPr>
            <w:tcW w:w="1546" w:type="dxa"/>
            <w:gridSpan w:val="2"/>
          </w:tcPr>
          <w:p w:rsidR="00EA36A4" w:rsidRDefault="00EA36A4">
            <w:pPr>
              <w:pStyle w:val="ConsPlusNormal"/>
              <w:jc w:val="center"/>
            </w:pPr>
            <w:r>
              <w:t>Администратор поступлений в бюджет</w:t>
            </w:r>
          </w:p>
        </w:tc>
        <w:tc>
          <w:tcPr>
            <w:tcW w:w="1814" w:type="dxa"/>
            <w:tcBorders>
              <w:right w:val="nil"/>
            </w:tcBorders>
          </w:tcPr>
          <w:p w:rsidR="00EA36A4" w:rsidRDefault="00EA36A4">
            <w:pPr>
              <w:pStyle w:val="ConsPlusNormal"/>
              <w:jc w:val="center"/>
            </w:pPr>
            <w:r>
              <w:t>Сумма, подлежащая возврату (возмещению, перечислению)</w:t>
            </w:r>
          </w:p>
        </w:tc>
      </w:tr>
      <w:tr w:rsidR="00EA36A4">
        <w:tc>
          <w:tcPr>
            <w:tcW w:w="1020" w:type="dxa"/>
            <w:tcBorders>
              <w:left w:val="nil"/>
            </w:tcBorders>
          </w:tcPr>
          <w:p w:rsidR="00EA36A4" w:rsidRDefault="00EA36A4">
            <w:pPr>
              <w:pStyle w:val="ConsPlusNormal"/>
              <w:jc w:val="center"/>
            </w:pPr>
            <w:r>
              <w:t>наименование</w:t>
            </w:r>
          </w:p>
        </w:tc>
        <w:tc>
          <w:tcPr>
            <w:tcW w:w="840" w:type="dxa"/>
          </w:tcPr>
          <w:p w:rsidR="00EA36A4" w:rsidRDefault="00EA36A4">
            <w:pPr>
              <w:pStyle w:val="ConsPlusNormal"/>
              <w:jc w:val="center"/>
            </w:pPr>
            <w:r>
              <w:t>номер</w:t>
            </w:r>
          </w:p>
        </w:tc>
        <w:tc>
          <w:tcPr>
            <w:tcW w:w="826" w:type="dxa"/>
          </w:tcPr>
          <w:p w:rsidR="00EA36A4" w:rsidRDefault="00EA36A4">
            <w:pPr>
              <w:pStyle w:val="ConsPlusNormal"/>
              <w:jc w:val="center"/>
            </w:pPr>
            <w:r>
              <w:t>дата</w:t>
            </w:r>
          </w:p>
        </w:tc>
        <w:tc>
          <w:tcPr>
            <w:tcW w:w="1354" w:type="dxa"/>
          </w:tcPr>
          <w:p w:rsidR="00EA36A4" w:rsidRDefault="00EA36A4">
            <w:pPr>
              <w:pStyle w:val="ConsPlusNormal"/>
              <w:jc w:val="center"/>
            </w:pPr>
            <w:r>
              <w:t>наименование</w:t>
            </w:r>
          </w:p>
        </w:tc>
        <w:tc>
          <w:tcPr>
            <w:tcW w:w="665" w:type="dxa"/>
          </w:tcPr>
          <w:p w:rsidR="00EA36A4" w:rsidRDefault="00EA36A4">
            <w:pPr>
              <w:pStyle w:val="ConsPlusNormal"/>
              <w:jc w:val="center"/>
            </w:pPr>
            <w:r>
              <w:t>ИНН</w:t>
            </w:r>
          </w:p>
        </w:tc>
        <w:tc>
          <w:tcPr>
            <w:tcW w:w="665" w:type="dxa"/>
          </w:tcPr>
          <w:p w:rsidR="00EA36A4" w:rsidRDefault="00EA36A4">
            <w:pPr>
              <w:pStyle w:val="ConsPlusNormal"/>
              <w:jc w:val="center"/>
            </w:pPr>
            <w:r>
              <w:t>КПП</w:t>
            </w:r>
          </w:p>
        </w:tc>
        <w:tc>
          <w:tcPr>
            <w:tcW w:w="2040" w:type="dxa"/>
          </w:tcPr>
          <w:p w:rsidR="00EA36A4" w:rsidRDefault="00EA36A4">
            <w:pPr>
              <w:pStyle w:val="ConsPlusNormal"/>
              <w:jc w:val="center"/>
            </w:pPr>
            <w:r>
              <w:t>номер счета, на который производится возврат (возмещение, перечисление)</w:t>
            </w:r>
          </w:p>
        </w:tc>
        <w:tc>
          <w:tcPr>
            <w:tcW w:w="1140" w:type="dxa"/>
          </w:tcPr>
          <w:p w:rsidR="00EA36A4" w:rsidRDefault="00EA36A4">
            <w:pPr>
              <w:pStyle w:val="ConsPlusNormal"/>
              <w:jc w:val="center"/>
            </w:pPr>
            <w:r>
              <w:t xml:space="preserve">по </w:t>
            </w:r>
            <w:hyperlink r:id="rId270">
              <w:r>
                <w:rPr>
                  <w:color w:val="0000FF"/>
                </w:rPr>
                <w:t>ОКТМО</w:t>
              </w:r>
            </w:hyperlink>
          </w:p>
        </w:tc>
        <w:tc>
          <w:tcPr>
            <w:tcW w:w="835" w:type="dxa"/>
          </w:tcPr>
          <w:p w:rsidR="00EA36A4" w:rsidRDefault="00EA36A4">
            <w:pPr>
              <w:pStyle w:val="ConsPlusNormal"/>
              <w:jc w:val="center"/>
            </w:pPr>
            <w:r>
              <w:t>по БК</w:t>
            </w:r>
          </w:p>
        </w:tc>
        <w:tc>
          <w:tcPr>
            <w:tcW w:w="845" w:type="dxa"/>
            <w:vMerge/>
          </w:tcPr>
          <w:p w:rsidR="00EA36A4" w:rsidRDefault="00EA36A4">
            <w:pPr>
              <w:pStyle w:val="ConsPlusNormal"/>
            </w:pPr>
          </w:p>
        </w:tc>
        <w:tc>
          <w:tcPr>
            <w:tcW w:w="773" w:type="dxa"/>
          </w:tcPr>
          <w:p w:rsidR="00EA36A4" w:rsidRDefault="00EA36A4">
            <w:pPr>
              <w:pStyle w:val="ConsPlusNormal"/>
              <w:jc w:val="center"/>
            </w:pPr>
            <w:r>
              <w:t>ИНН</w:t>
            </w:r>
          </w:p>
        </w:tc>
        <w:tc>
          <w:tcPr>
            <w:tcW w:w="773" w:type="dxa"/>
          </w:tcPr>
          <w:p w:rsidR="00EA36A4" w:rsidRDefault="00EA36A4">
            <w:pPr>
              <w:pStyle w:val="ConsPlusNormal"/>
              <w:jc w:val="center"/>
            </w:pPr>
            <w:r>
              <w:t>КПП</w:t>
            </w:r>
          </w:p>
        </w:tc>
        <w:tc>
          <w:tcPr>
            <w:tcW w:w="1814" w:type="dxa"/>
            <w:tcBorders>
              <w:right w:val="nil"/>
            </w:tcBorders>
          </w:tcPr>
          <w:p w:rsidR="00EA36A4" w:rsidRDefault="00EA36A4">
            <w:pPr>
              <w:pStyle w:val="ConsPlusNormal"/>
              <w:jc w:val="center"/>
            </w:pPr>
            <w:r>
              <w:t>всего</w:t>
            </w:r>
          </w:p>
        </w:tc>
      </w:tr>
      <w:tr w:rsidR="00EA36A4">
        <w:tc>
          <w:tcPr>
            <w:tcW w:w="1020" w:type="dxa"/>
            <w:tcBorders>
              <w:left w:val="nil"/>
            </w:tcBorders>
          </w:tcPr>
          <w:p w:rsidR="00EA36A4" w:rsidRDefault="00EA36A4">
            <w:pPr>
              <w:pStyle w:val="ConsPlusNormal"/>
              <w:jc w:val="center"/>
            </w:pPr>
            <w:r>
              <w:t>1</w:t>
            </w:r>
          </w:p>
        </w:tc>
        <w:tc>
          <w:tcPr>
            <w:tcW w:w="840" w:type="dxa"/>
          </w:tcPr>
          <w:p w:rsidR="00EA36A4" w:rsidRDefault="00EA36A4">
            <w:pPr>
              <w:pStyle w:val="ConsPlusNormal"/>
              <w:jc w:val="center"/>
            </w:pPr>
            <w:r>
              <w:t>2</w:t>
            </w:r>
          </w:p>
        </w:tc>
        <w:tc>
          <w:tcPr>
            <w:tcW w:w="826" w:type="dxa"/>
          </w:tcPr>
          <w:p w:rsidR="00EA36A4" w:rsidRDefault="00EA36A4">
            <w:pPr>
              <w:pStyle w:val="ConsPlusNormal"/>
              <w:jc w:val="center"/>
            </w:pPr>
            <w:r>
              <w:t>3</w:t>
            </w:r>
          </w:p>
        </w:tc>
        <w:tc>
          <w:tcPr>
            <w:tcW w:w="1354" w:type="dxa"/>
          </w:tcPr>
          <w:p w:rsidR="00EA36A4" w:rsidRDefault="00EA36A4">
            <w:pPr>
              <w:pStyle w:val="ConsPlusNormal"/>
              <w:jc w:val="center"/>
            </w:pPr>
            <w:r>
              <w:t>4</w:t>
            </w:r>
          </w:p>
        </w:tc>
        <w:tc>
          <w:tcPr>
            <w:tcW w:w="665" w:type="dxa"/>
          </w:tcPr>
          <w:p w:rsidR="00EA36A4" w:rsidRDefault="00EA36A4">
            <w:pPr>
              <w:pStyle w:val="ConsPlusNormal"/>
              <w:jc w:val="center"/>
            </w:pPr>
            <w:r>
              <w:t>5</w:t>
            </w:r>
          </w:p>
        </w:tc>
        <w:tc>
          <w:tcPr>
            <w:tcW w:w="665" w:type="dxa"/>
          </w:tcPr>
          <w:p w:rsidR="00EA36A4" w:rsidRDefault="00EA36A4">
            <w:pPr>
              <w:pStyle w:val="ConsPlusNormal"/>
              <w:jc w:val="center"/>
            </w:pPr>
            <w:r>
              <w:t>6</w:t>
            </w:r>
          </w:p>
        </w:tc>
        <w:tc>
          <w:tcPr>
            <w:tcW w:w="2040" w:type="dxa"/>
          </w:tcPr>
          <w:p w:rsidR="00EA36A4" w:rsidRDefault="00EA36A4">
            <w:pPr>
              <w:pStyle w:val="ConsPlusNormal"/>
              <w:jc w:val="center"/>
            </w:pPr>
            <w:r>
              <w:t>7</w:t>
            </w:r>
          </w:p>
        </w:tc>
        <w:tc>
          <w:tcPr>
            <w:tcW w:w="1140" w:type="dxa"/>
          </w:tcPr>
          <w:p w:rsidR="00EA36A4" w:rsidRDefault="00EA36A4">
            <w:pPr>
              <w:pStyle w:val="ConsPlusNormal"/>
              <w:jc w:val="center"/>
            </w:pPr>
            <w:r>
              <w:t>8</w:t>
            </w:r>
          </w:p>
        </w:tc>
        <w:tc>
          <w:tcPr>
            <w:tcW w:w="835" w:type="dxa"/>
          </w:tcPr>
          <w:p w:rsidR="00EA36A4" w:rsidRDefault="00EA36A4">
            <w:pPr>
              <w:pStyle w:val="ConsPlusNormal"/>
              <w:jc w:val="center"/>
            </w:pPr>
            <w:r>
              <w:t>9</w:t>
            </w:r>
          </w:p>
        </w:tc>
        <w:tc>
          <w:tcPr>
            <w:tcW w:w="845" w:type="dxa"/>
          </w:tcPr>
          <w:p w:rsidR="00EA36A4" w:rsidRDefault="00EA36A4">
            <w:pPr>
              <w:pStyle w:val="ConsPlusNormal"/>
              <w:jc w:val="center"/>
            </w:pPr>
            <w:r>
              <w:t>10</w:t>
            </w:r>
          </w:p>
        </w:tc>
        <w:tc>
          <w:tcPr>
            <w:tcW w:w="773" w:type="dxa"/>
          </w:tcPr>
          <w:p w:rsidR="00EA36A4" w:rsidRDefault="00EA36A4">
            <w:pPr>
              <w:pStyle w:val="ConsPlusNormal"/>
              <w:jc w:val="center"/>
            </w:pPr>
            <w:r>
              <w:t>11</w:t>
            </w:r>
          </w:p>
        </w:tc>
        <w:tc>
          <w:tcPr>
            <w:tcW w:w="773" w:type="dxa"/>
          </w:tcPr>
          <w:p w:rsidR="00EA36A4" w:rsidRDefault="00EA36A4">
            <w:pPr>
              <w:pStyle w:val="ConsPlusNormal"/>
              <w:jc w:val="center"/>
            </w:pPr>
            <w:r>
              <w:t>12</w:t>
            </w:r>
          </w:p>
        </w:tc>
        <w:tc>
          <w:tcPr>
            <w:tcW w:w="1814" w:type="dxa"/>
            <w:tcBorders>
              <w:right w:val="nil"/>
            </w:tcBorders>
          </w:tcPr>
          <w:p w:rsidR="00EA36A4" w:rsidRDefault="00EA36A4">
            <w:pPr>
              <w:pStyle w:val="ConsPlusNormal"/>
              <w:jc w:val="center"/>
            </w:pPr>
            <w:r>
              <w:t>13</w:t>
            </w:r>
          </w:p>
        </w:tc>
      </w:tr>
      <w:tr w:rsidR="00EA36A4">
        <w:tblPrEx>
          <w:tblBorders>
            <w:right w:val="single" w:sz="4" w:space="0" w:color="auto"/>
          </w:tblBorders>
        </w:tblPrEx>
        <w:tc>
          <w:tcPr>
            <w:tcW w:w="1020" w:type="dxa"/>
            <w:tcBorders>
              <w:left w:val="nil"/>
            </w:tcBorders>
          </w:tcPr>
          <w:p w:rsidR="00EA36A4" w:rsidRDefault="00EA36A4">
            <w:pPr>
              <w:pStyle w:val="ConsPlusNormal"/>
            </w:pPr>
          </w:p>
        </w:tc>
        <w:tc>
          <w:tcPr>
            <w:tcW w:w="840" w:type="dxa"/>
          </w:tcPr>
          <w:p w:rsidR="00EA36A4" w:rsidRDefault="00EA36A4">
            <w:pPr>
              <w:pStyle w:val="ConsPlusNormal"/>
            </w:pPr>
          </w:p>
        </w:tc>
        <w:tc>
          <w:tcPr>
            <w:tcW w:w="826" w:type="dxa"/>
          </w:tcPr>
          <w:p w:rsidR="00EA36A4" w:rsidRDefault="00EA36A4">
            <w:pPr>
              <w:pStyle w:val="ConsPlusNormal"/>
            </w:pPr>
          </w:p>
        </w:tc>
        <w:tc>
          <w:tcPr>
            <w:tcW w:w="1354" w:type="dxa"/>
          </w:tcPr>
          <w:p w:rsidR="00EA36A4" w:rsidRDefault="00EA36A4">
            <w:pPr>
              <w:pStyle w:val="ConsPlusNormal"/>
            </w:pPr>
          </w:p>
        </w:tc>
        <w:tc>
          <w:tcPr>
            <w:tcW w:w="665" w:type="dxa"/>
          </w:tcPr>
          <w:p w:rsidR="00EA36A4" w:rsidRDefault="00EA36A4">
            <w:pPr>
              <w:pStyle w:val="ConsPlusNormal"/>
            </w:pPr>
          </w:p>
        </w:tc>
        <w:tc>
          <w:tcPr>
            <w:tcW w:w="665" w:type="dxa"/>
          </w:tcPr>
          <w:p w:rsidR="00EA36A4" w:rsidRDefault="00EA36A4">
            <w:pPr>
              <w:pStyle w:val="ConsPlusNormal"/>
            </w:pPr>
          </w:p>
        </w:tc>
        <w:tc>
          <w:tcPr>
            <w:tcW w:w="2040" w:type="dxa"/>
          </w:tcPr>
          <w:p w:rsidR="00EA36A4" w:rsidRDefault="00EA36A4">
            <w:pPr>
              <w:pStyle w:val="ConsPlusNormal"/>
            </w:pPr>
          </w:p>
        </w:tc>
        <w:tc>
          <w:tcPr>
            <w:tcW w:w="1140" w:type="dxa"/>
          </w:tcPr>
          <w:p w:rsidR="00EA36A4" w:rsidRDefault="00EA36A4">
            <w:pPr>
              <w:pStyle w:val="ConsPlusNormal"/>
            </w:pPr>
          </w:p>
        </w:tc>
        <w:tc>
          <w:tcPr>
            <w:tcW w:w="835" w:type="dxa"/>
          </w:tcPr>
          <w:p w:rsidR="00EA36A4" w:rsidRDefault="00EA36A4">
            <w:pPr>
              <w:pStyle w:val="ConsPlusNormal"/>
            </w:pPr>
          </w:p>
        </w:tc>
        <w:tc>
          <w:tcPr>
            <w:tcW w:w="845" w:type="dxa"/>
          </w:tcPr>
          <w:p w:rsidR="00EA36A4" w:rsidRDefault="00EA36A4">
            <w:pPr>
              <w:pStyle w:val="ConsPlusNormal"/>
            </w:pPr>
          </w:p>
        </w:tc>
        <w:tc>
          <w:tcPr>
            <w:tcW w:w="773" w:type="dxa"/>
          </w:tcPr>
          <w:p w:rsidR="00EA36A4" w:rsidRDefault="00EA36A4">
            <w:pPr>
              <w:pStyle w:val="ConsPlusNormal"/>
            </w:pPr>
          </w:p>
        </w:tc>
        <w:tc>
          <w:tcPr>
            <w:tcW w:w="773" w:type="dxa"/>
          </w:tcPr>
          <w:p w:rsidR="00EA36A4" w:rsidRDefault="00EA36A4">
            <w:pPr>
              <w:pStyle w:val="ConsPlusNormal"/>
            </w:pPr>
          </w:p>
        </w:tc>
        <w:tc>
          <w:tcPr>
            <w:tcW w:w="1814" w:type="dxa"/>
          </w:tcPr>
          <w:p w:rsidR="00EA36A4" w:rsidRDefault="00EA36A4">
            <w:pPr>
              <w:pStyle w:val="ConsPlusNormal"/>
            </w:pPr>
          </w:p>
        </w:tc>
      </w:tr>
      <w:tr w:rsidR="00EA36A4">
        <w:tblPrEx>
          <w:tblBorders>
            <w:right w:val="single" w:sz="4" w:space="0" w:color="auto"/>
          </w:tblBorders>
        </w:tblPrEx>
        <w:tc>
          <w:tcPr>
            <w:tcW w:w="1020" w:type="dxa"/>
            <w:tcBorders>
              <w:left w:val="nil"/>
            </w:tcBorders>
          </w:tcPr>
          <w:p w:rsidR="00EA36A4" w:rsidRDefault="00EA36A4">
            <w:pPr>
              <w:pStyle w:val="ConsPlusNormal"/>
            </w:pPr>
          </w:p>
        </w:tc>
        <w:tc>
          <w:tcPr>
            <w:tcW w:w="840" w:type="dxa"/>
          </w:tcPr>
          <w:p w:rsidR="00EA36A4" w:rsidRDefault="00EA36A4">
            <w:pPr>
              <w:pStyle w:val="ConsPlusNormal"/>
            </w:pPr>
          </w:p>
        </w:tc>
        <w:tc>
          <w:tcPr>
            <w:tcW w:w="826" w:type="dxa"/>
          </w:tcPr>
          <w:p w:rsidR="00EA36A4" w:rsidRDefault="00EA36A4">
            <w:pPr>
              <w:pStyle w:val="ConsPlusNormal"/>
            </w:pPr>
          </w:p>
        </w:tc>
        <w:tc>
          <w:tcPr>
            <w:tcW w:w="1354" w:type="dxa"/>
          </w:tcPr>
          <w:p w:rsidR="00EA36A4" w:rsidRDefault="00EA36A4">
            <w:pPr>
              <w:pStyle w:val="ConsPlusNormal"/>
            </w:pPr>
          </w:p>
        </w:tc>
        <w:tc>
          <w:tcPr>
            <w:tcW w:w="665" w:type="dxa"/>
          </w:tcPr>
          <w:p w:rsidR="00EA36A4" w:rsidRDefault="00EA36A4">
            <w:pPr>
              <w:pStyle w:val="ConsPlusNormal"/>
            </w:pPr>
          </w:p>
        </w:tc>
        <w:tc>
          <w:tcPr>
            <w:tcW w:w="665" w:type="dxa"/>
          </w:tcPr>
          <w:p w:rsidR="00EA36A4" w:rsidRDefault="00EA36A4">
            <w:pPr>
              <w:pStyle w:val="ConsPlusNormal"/>
            </w:pPr>
          </w:p>
        </w:tc>
        <w:tc>
          <w:tcPr>
            <w:tcW w:w="2040" w:type="dxa"/>
          </w:tcPr>
          <w:p w:rsidR="00EA36A4" w:rsidRDefault="00EA36A4">
            <w:pPr>
              <w:pStyle w:val="ConsPlusNormal"/>
            </w:pPr>
          </w:p>
        </w:tc>
        <w:tc>
          <w:tcPr>
            <w:tcW w:w="1140" w:type="dxa"/>
          </w:tcPr>
          <w:p w:rsidR="00EA36A4" w:rsidRDefault="00EA36A4">
            <w:pPr>
              <w:pStyle w:val="ConsPlusNormal"/>
            </w:pPr>
          </w:p>
        </w:tc>
        <w:tc>
          <w:tcPr>
            <w:tcW w:w="835" w:type="dxa"/>
          </w:tcPr>
          <w:p w:rsidR="00EA36A4" w:rsidRDefault="00EA36A4">
            <w:pPr>
              <w:pStyle w:val="ConsPlusNormal"/>
            </w:pPr>
          </w:p>
        </w:tc>
        <w:tc>
          <w:tcPr>
            <w:tcW w:w="845" w:type="dxa"/>
          </w:tcPr>
          <w:p w:rsidR="00EA36A4" w:rsidRDefault="00EA36A4">
            <w:pPr>
              <w:pStyle w:val="ConsPlusNormal"/>
            </w:pPr>
          </w:p>
        </w:tc>
        <w:tc>
          <w:tcPr>
            <w:tcW w:w="773" w:type="dxa"/>
          </w:tcPr>
          <w:p w:rsidR="00EA36A4" w:rsidRDefault="00EA36A4">
            <w:pPr>
              <w:pStyle w:val="ConsPlusNormal"/>
            </w:pPr>
          </w:p>
        </w:tc>
        <w:tc>
          <w:tcPr>
            <w:tcW w:w="773" w:type="dxa"/>
          </w:tcPr>
          <w:p w:rsidR="00EA36A4" w:rsidRDefault="00EA36A4">
            <w:pPr>
              <w:pStyle w:val="ConsPlusNormal"/>
            </w:pPr>
          </w:p>
        </w:tc>
        <w:tc>
          <w:tcPr>
            <w:tcW w:w="1814" w:type="dxa"/>
          </w:tcPr>
          <w:p w:rsidR="00EA36A4" w:rsidRDefault="00EA36A4">
            <w:pPr>
              <w:pStyle w:val="ConsPlusNormal"/>
            </w:pPr>
          </w:p>
        </w:tc>
      </w:tr>
      <w:tr w:rsidR="00EA36A4">
        <w:tblPrEx>
          <w:tblBorders>
            <w:right w:val="single" w:sz="4" w:space="0" w:color="auto"/>
          </w:tblBorders>
        </w:tblPrEx>
        <w:tc>
          <w:tcPr>
            <w:tcW w:w="1020" w:type="dxa"/>
            <w:tcBorders>
              <w:left w:val="nil"/>
            </w:tcBorders>
          </w:tcPr>
          <w:p w:rsidR="00EA36A4" w:rsidRDefault="00EA36A4">
            <w:pPr>
              <w:pStyle w:val="ConsPlusNormal"/>
            </w:pPr>
          </w:p>
        </w:tc>
        <w:tc>
          <w:tcPr>
            <w:tcW w:w="840" w:type="dxa"/>
          </w:tcPr>
          <w:p w:rsidR="00EA36A4" w:rsidRDefault="00EA36A4">
            <w:pPr>
              <w:pStyle w:val="ConsPlusNormal"/>
            </w:pPr>
          </w:p>
        </w:tc>
        <w:tc>
          <w:tcPr>
            <w:tcW w:w="826" w:type="dxa"/>
          </w:tcPr>
          <w:p w:rsidR="00EA36A4" w:rsidRDefault="00EA36A4">
            <w:pPr>
              <w:pStyle w:val="ConsPlusNormal"/>
            </w:pPr>
          </w:p>
        </w:tc>
        <w:tc>
          <w:tcPr>
            <w:tcW w:w="1354" w:type="dxa"/>
          </w:tcPr>
          <w:p w:rsidR="00EA36A4" w:rsidRDefault="00EA36A4">
            <w:pPr>
              <w:pStyle w:val="ConsPlusNormal"/>
            </w:pPr>
          </w:p>
        </w:tc>
        <w:tc>
          <w:tcPr>
            <w:tcW w:w="665" w:type="dxa"/>
          </w:tcPr>
          <w:p w:rsidR="00EA36A4" w:rsidRDefault="00EA36A4">
            <w:pPr>
              <w:pStyle w:val="ConsPlusNormal"/>
            </w:pPr>
          </w:p>
        </w:tc>
        <w:tc>
          <w:tcPr>
            <w:tcW w:w="665" w:type="dxa"/>
          </w:tcPr>
          <w:p w:rsidR="00EA36A4" w:rsidRDefault="00EA36A4">
            <w:pPr>
              <w:pStyle w:val="ConsPlusNormal"/>
            </w:pPr>
          </w:p>
        </w:tc>
        <w:tc>
          <w:tcPr>
            <w:tcW w:w="2040" w:type="dxa"/>
          </w:tcPr>
          <w:p w:rsidR="00EA36A4" w:rsidRDefault="00EA36A4">
            <w:pPr>
              <w:pStyle w:val="ConsPlusNormal"/>
            </w:pPr>
          </w:p>
        </w:tc>
        <w:tc>
          <w:tcPr>
            <w:tcW w:w="1140" w:type="dxa"/>
          </w:tcPr>
          <w:p w:rsidR="00EA36A4" w:rsidRDefault="00EA36A4">
            <w:pPr>
              <w:pStyle w:val="ConsPlusNormal"/>
            </w:pPr>
          </w:p>
        </w:tc>
        <w:tc>
          <w:tcPr>
            <w:tcW w:w="835" w:type="dxa"/>
          </w:tcPr>
          <w:p w:rsidR="00EA36A4" w:rsidRDefault="00EA36A4">
            <w:pPr>
              <w:pStyle w:val="ConsPlusNormal"/>
            </w:pPr>
          </w:p>
        </w:tc>
        <w:tc>
          <w:tcPr>
            <w:tcW w:w="845" w:type="dxa"/>
          </w:tcPr>
          <w:p w:rsidR="00EA36A4" w:rsidRDefault="00EA36A4">
            <w:pPr>
              <w:pStyle w:val="ConsPlusNormal"/>
            </w:pPr>
          </w:p>
        </w:tc>
        <w:tc>
          <w:tcPr>
            <w:tcW w:w="773" w:type="dxa"/>
          </w:tcPr>
          <w:p w:rsidR="00EA36A4" w:rsidRDefault="00EA36A4">
            <w:pPr>
              <w:pStyle w:val="ConsPlusNormal"/>
            </w:pPr>
          </w:p>
        </w:tc>
        <w:tc>
          <w:tcPr>
            <w:tcW w:w="773" w:type="dxa"/>
          </w:tcPr>
          <w:p w:rsidR="00EA36A4" w:rsidRDefault="00EA36A4">
            <w:pPr>
              <w:pStyle w:val="ConsPlusNormal"/>
            </w:pPr>
          </w:p>
        </w:tc>
        <w:tc>
          <w:tcPr>
            <w:tcW w:w="1814" w:type="dxa"/>
          </w:tcPr>
          <w:p w:rsidR="00EA36A4" w:rsidRDefault="00EA36A4">
            <w:pPr>
              <w:pStyle w:val="ConsPlusNormal"/>
            </w:pPr>
          </w:p>
        </w:tc>
      </w:tr>
      <w:tr w:rsidR="00EA36A4">
        <w:tblPrEx>
          <w:tblBorders>
            <w:right w:val="single" w:sz="4" w:space="0" w:color="auto"/>
          </w:tblBorders>
        </w:tblPrEx>
        <w:tc>
          <w:tcPr>
            <w:tcW w:w="11776" w:type="dxa"/>
            <w:gridSpan w:val="12"/>
            <w:tcBorders>
              <w:left w:val="nil"/>
              <w:bottom w:val="nil"/>
            </w:tcBorders>
            <w:vAlign w:val="bottom"/>
          </w:tcPr>
          <w:p w:rsidR="00EA36A4" w:rsidRDefault="00EA36A4">
            <w:pPr>
              <w:pStyle w:val="ConsPlusNormal"/>
              <w:jc w:val="right"/>
            </w:pPr>
            <w:r>
              <w:t>Итого по коду БК</w:t>
            </w:r>
          </w:p>
        </w:tc>
        <w:tc>
          <w:tcPr>
            <w:tcW w:w="1814" w:type="dxa"/>
          </w:tcPr>
          <w:p w:rsidR="00EA36A4" w:rsidRDefault="00EA36A4">
            <w:pPr>
              <w:pStyle w:val="ConsPlusNormal"/>
            </w:pPr>
          </w:p>
        </w:tc>
      </w:tr>
      <w:tr w:rsidR="00EA36A4">
        <w:tblPrEx>
          <w:tblBorders>
            <w:insideH w:val="nil"/>
            <w:insideV w:val="nil"/>
          </w:tblBorders>
        </w:tblPrEx>
        <w:tc>
          <w:tcPr>
            <w:tcW w:w="11776" w:type="dxa"/>
            <w:gridSpan w:val="12"/>
            <w:tcBorders>
              <w:top w:val="nil"/>
              <w:bottom w:val="nil"/>
            </w:tcBorders>
            <w:vAlign w:val="bottom"/>
          </w:tcPr>
          <w:p w:rsidR="00EA36A4" w:rsidRDefault="00EA36A4">
            <w:pPr>
              <w:pStyle w:val="ConsPlusNormal"/>
              <w:jc w:val="right"/>
            </w:pPr>
          </w:p>
        </w:tc>
        <w:tc>
          <w:tcPr>
            <w:tcW w:w="1814" w:type="dxa"/>
          </w:tcPr>
          <w:p w:rsidR="00EA36A4" w:rsidRDefault="00EA36A4">
            <w:pPr>
              <w:pStyle w:val="ConsPlusNormal"/>
            </w:pPr>
          </w:p>
        </w:tc>
      </w:tr>
      <w:tr w:rsidR="00EA36A4">
        <w:tblPrEx>
          <w:tblBorders>
            <w:right w:val="single" w:sz="4" w:space="0" w:color="auto"/>
            <w:insideH w:val="nil"/>
          </w:tblBorders>
        </w:tblPrEx>
        <w:tc>
          <w:tcPr>
            <w:tcW w:w="11776" w:type="dxa"/>
            <w:gridSpan w:val="12"/>
            <w:tcBorders>
              <w:top w:val="nil"/>
              <w:left w:val="nil"/>
              <w:bottom w:val="nil"/>
            </w:tcBorders>
            <w:vAlign w:val="bottom"/>
          </w:tcPr>
          <w:p w:rsidR="00EA36A4" w:rsidRDefault="00EA36A4">
            <w:pPr>
              <w:pStyle w:val="ConsPlusNormal"/>
              <w:jc w:val="right"/>
            </w:pPr>
            <w:r>
              <w:t>Всего</w:t>
            </w:r>
          </w:p>
        </w:tc>
        <w:tc>
          <w:tcPr>
            <w:tcW w:w="1814" w:type="dxa"/>
          </w:tcPr>
          <w:p w:rsidR="00EA36A4" w:rsidRDefault="00EA36A4">
            <w:pPr>
              <w:pStyle w:val="ConsPlusNormal"/>
            </w:pPr>
          </w:p>
        </w:tc>
      </w:tr>
    </w:tbl>
    <w:p w:rsidR="00EA36A4" w:rsidRDefault="00EA36A4">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960"/>
        <w:gridCol w:w="835"/>
        <w:gridCol w:w="835"/>
        <w:gridCol w:w="840"/>
        <w:gridCol w:w="845"/>
        <w:gridCol w:w="875"/>
        <w:gridCol w:w="1344"/>
        <w:gridCol w:w="651"/>
        <w:gridCol w:w="2115"/>
        <w:gridCol w:w="1709"/>
        <w:gridCol w:w="1650"/>
        <w:gridCol w:w="946"/>
      </w:tblGrid>
      <w:tr w:rsidR="00EA36A4">
        <w:tc>
          <w:tcPr>
            <w:tcW w:w="2630" w:type="dxa"/>
            <w:gridSpan w:val="3"/>
            <w:vMerge w:val="restart"/>
            <w:tcBorders>
              <w:left w:val="nil"/>
            </w:tcBorders>
          </w:tcPr>
          <w:p w:rsidR="00EA36A4" w:rsidRDefault="00EA36A4">
            <w:pPr>
              <w:pStyle w:val="ConsPlusNormal"/>
              <w:jc w:val="center"/>
            </w:pPr>
            <w:r>
              <w:t>Основание для проведения операции</w:t>
            </w:r>
          </w:p>
        </w:tc>
        <w:tc>
          <w:tcPr>
            <w:tcW w:w="10975" w:type="dxa"/>
            <w:gridSpan w:val="9"/>
            <w:tcBorders>
              <w:right w:val="nil"/>
            </w:tcBorders>
          </w:tcPr>
          <w:p w:rsidR="00EA36A4" w:rsidRDefault="00EA36A4">
            <w:pPr>
              <w:pStyle w:val="ConsPlusNormal"/>
              <w:jc w:val="center"/>
            </w:pPr>
            <w:r>
              <w:t>Исполнение операции</w:t>
            </w:r>
          </w:p>
        </w:tc>
      </w:tr>
      <w:tr w:rsidR="00EA36A4">
        <w:tc>
          <w:tcPr>
            <w:tcW w:w="2630" w:type="dxa"/>
            <w:gridSpan w:val="3"/>
            <w:vMerge/>
            <w:tcBorders>
              <w:left w:val="nil"/>
            </w:tcBorders>
          </w:tcPr>
          <w:p w:rsidR="00EA36A4" w:rsidRDefault="00EA36A4">
            <w:pPr>
              <w:pStyle w:val="ConsPlusNormal"/>
            </w:pPr>
          </w:p>
        </w:tc>
        <w:tc>
          <w:tcPr>
            <w:tcW w:w="1685" w:type="dxa"/>
            <w:gridSpan w:val="2"/>
            <w:vMerge w:val="restart"/>
          </w:tcPr>
          <w:p w:rsidR="00EA36A4" w:rsidRDefault="00EA36A4">
            <w:pPr>
              <w:pStyle w:val="ConsPlusNormal"/>
              <w:jc w:val="center"/>
            </w:pPr>
            <w:r>
              <w:t>распоряжение</w:t>
            </w:r>
          </w:p>
        </w:tc>
        <w:tc>
          <w:tcPr>
            <w:tcW w:w="9290" w:type="dxa"/>
            <w:gridSpan w:val="7"/>
            <w:tcBorders>
              <w:right w:val="nil"/>
            </w:tcBorders>
          </w:tcPr>
          <w:p w:rsidR="00EA36A4" w:rsidRDefault="00EA36A4">
            <w:pPr>
              <w:pStyle w:val="ConsPlusNormal"/>
              <w:jc w:val="center"/>
            </w:pPr>
            <w:r>
              <w:t>в том числе по бюджетам</w:t>
            </w:r>
          </w:p>
        </w:tc>
      </w:tr>
      <w:tr w:rsidR="00EA36A4">
        <w:tc>
          <w:tcPr>
            <w:tcW w:w="960" w:type="dxa"/>
            <w:vMerge w:val="restart"/>
            <w:tcBorders>
              <w:left w:val="nil"/>
            </w:tcBorders>
          </w:tcPr>
          <w:p w:rsidR="00EA36A4" w:rsidRDefault="00EA36A4">
            <w:pPr>
              <w:pStyle w:val="ConsPlusNormal"/>
              <w:jc w:val="center"/>
            </w:pPr>
            <w:r>
              <w:t>наименование</w:t>
            </w:r>
          </w:p>
        </w:tc>
        <w:tc>
          <w:tcPr>
            <w:tcW w:w="835" w:type="dxa"/>
            <w:vMerge w:val="restart"/>
          </w:tcPr>
          <w:p w:rsidR="00EA36A4" w:rsidRDefault="00EA36A4">
            <w:pPr>
              <w:pStyle w:val="ConsPlusNormal"/>
              <w:jc w:val="center"/>
            </w:pPr>
            <w:r>
              <w:t>номер</w:t>
            </w:r>
          </w:p>
        </w:tc>
        <w:tc>
          <w:tcPr>
            <w:tcW w:w="835" w:type="dxa"/>
            <w:vMerge w:val="restart"/>
          </w:tcPr>
          <w:p w:rsidR="00EA36A4" w:rsidRDefault="00EA36A4">
            <w:pPr>
              <w:pStyle w:val="ConsPlusNormal"/>
              <w:jc w:val="center"/>
            </w:pPr>
            <w:r>
              <w:t>дата</w:t>
            </w:r>
          </w:p>
        </w:tc>
        <w:tc>
          <w:tcPr>
            <w:tcW w:w="1685" w:type="dxa"/>
            <w:gridSpan w:val="2"/>
            <w:vMerge/>
          </w:tcPr>
          <w:p w:rsidR="00EA36A4" w:rsidRDefault="00EA36A4">
            <w:pPr>
              <w:pStyle w:val="ConsPlusNormal"/>
            </w:pPr>
          </w:p>
        </w:tc>
        <w:tc>
          <w:tcPr>
            <w:tcW w:w="875" w:type="dxa"/>
            <w:vMerge w:val="restart"/>
          </w:tcPr>
          <w:p w:rsidR="00EA36A4" w:rsidRDefault="00EA36A4">
            <w:pPr>
              <w:pStyle w:val="ConsPlusNormal"/>
              <w:jc w:val="center"/>
            </w:pPr>
            <w:r>
              <w:t>федеральный</w:t>
            </w:r>
          </w:p>
        </w:tc>
        <w:tc>
          <w:tcPr>
            <w:tcW w:w="1344" w:type="dxa"/>
            <w:vMerge w:val="restart"/>
          </w:tcPr>
          <w:p w:rsidR="00EA36A4" w:rsidRDefault="00EA36A4">
            <w:pPr>
              <w:pStyle w:val="ConsPlusNormal"/>
              <w:jc w:val="center"/>
            </w:pPr>
            <w:r>
              <w:t>субъекта Российской Федерации</w:t>
            </w:r>
          </w:p>
        </w:tc>
        <w:tc>
          <w:tcPr>
            <w:tcW w:w="651" w:type="dxa"/>
            <w:vMerge w:val="restart"/>
          </w:tcPr>
          <w:p w:rsidR="00EA36A4" w:rsidRDefault="00EA36A4">
            <w:pPr>
              <w:pStyle w:val="ConsPlusNormal"/>
              <w:jc w:val="center"/>
            </w:pPr>
            <w:r>
              <w:t>местный</w:t>
            </w:r>
          </w:p>
        </w:tc>
        <w:tc>
          <w:tcPr>
            <w:tcW w:w="5474" w:type="dxa"/>
            <w:gridSpan w:val="3"/>
          </w:tcPr>
          <w:p w:rsidR="00EA36A4" w:rsidRDefault="00EA36A4">
            <w:pPr>
              <w:pStyle w:val="ConsPlusNormal"/>
              <w:jc w:val="center"/>
            </w:pPr>
            <w:r>
              <w:t>внебюджетные фонды</w:t>
            </w:r>
          </w:p>
        </w:tc>
        <w:tc>
          <w:tcPr>
            <w:tcW w:w="946" w:type="dxa"/>
            <w:vMerge w:val="restart"/>
            <w:tcBorders>
              <w:right w:val="nil"/>
            </w:tcBorders>
          </w:tcPr>
          <w:p w:rsidR="00EA36A4" w:rsidRDefault="00EA36A4">
            <w:pPr>
              <w:pStyle w:val="ConsPlusNormal"/>
              <w:jc w:val="center"/>
            </w:pPr>
            <w:r>
              <w:t>иные получатели</w:t>
            </w:r>
          </w:p>
        </w:tc>
      </w:tr>
      <w:tr w:rsidR="00EA36A4">
        <w:tc>
          <w:tcPr>
            <w:tcW w:w="960" w:type="dxa"/>
            <w:vMerge/>
            <w:tcBorders>
              <w:left w:val="nil"/>
            </w:tcBorders>
          </w:tcPr>
          <w:p w:rsidR="00EA36A4" w:rsidRDefault="00EA36A4">
            <w:pPr>
              <w:pStyle w:val="ConsPlusNormal"/>
            </w:pPr>
          </w:p>
        </w:tc>
        <w:tc>
          <w:tcPr>
            <w:tcW w:w="835" w:type="dxa"/>
            <w:vMerge/>
          </w:tcPr>
          <w:p w:rsidR="00EA36A4" w:rsidRDefault="00EA36A4">
            <w:pPr>
              <w:pStyle w:val="ConsPlusNormal"/>
            </w:pPr>
          </w:p>
        </w:tc>
        <w:tc>
          <w:tcPr>
            <w:tcW w:w="835" w:type="dxa"/>
            <w:vMerge/>
          </w:tcPr>
          <w:p w:rsidR="00EA36A4" w:rsidRDefault="00EA36A4">
            <w:pPr>
              <w:pStyle w:val="ConsPlusNormal"/>
            </w:pPr>
          </w:p>
        </w:tc>
        <w:tc>
          <w:tcPr>
            <w:tcW w:w="840" w:type="dxa"/>
          </w:tcPr>
          <w:p w:rsidR="00EA36A4" w:rsidRDefault="00EA36A4">
            <w:pPr>
              <w:pStyle w:val="ConsPlusNormal"/>
              <w:jc w:val="center"/>
            </w:pPr>
            <w:r>
              <w:t>номер</w:t>
            </w:r>
          </w:p>
        </w:tc>
        <w:tc>
          <w:tcPr>
            <w:tcW w:w="845" w:type="dxa"/>
          </w:tcPr>
          <w:p w:rsidR="00EA36A4" w:rsidRDefault="00EA36A4">
            <w:pPr>
              <w:pStyle w:val="ConsPlusNormal"/>
              <w:jc w:val="center"/>
            </w:pPr>
            <w:r>
              <w:t>дата</w:t>
            </w:r>
          </w:p>
        </w:tc>
        <w:tc>
          <w:tcPr>
            <w:tcW w:w="875" w:type="dxa"/>
            <w:vMerge/>
          </w:tcPr>
          <w:p w:rsidR="00EA36A4" w:rsidRDefault="00EA36A4">
            <w:pPr>
              <w:pStyle w:val="ConsPlusNormal"/>
            </w:pPr>
          </w:p>
        </w:tc>
        <w:tc>
          <w:tcPr>
            <w:tcW w:w="1344" w:type="dxa"/>
            <w:vMerge/>
          </w:tcPr>
          <w:p w:rsidR="00EA36A4" w:rsidRDefault="00EA36A4">
            <w:pPr>
              <w:pStyle w:val="ConsPlusNormal"/>
            </w:pPr>
          </w:p>
        </w:tc>
        <w:tc>
          <w:tcPr>
            <w:tcW w:w="651" w:type="dxa"/>
            <w:vMerge/>
          </w:tcPr>
          <w:p w:rsidR="00EA36A4" w:rsidRDefault="00EA36A4">
            <w:pPr>
              <w:pStyle w:val="ConsPlusNormal"/>
            </w:pPr>
          </w:p>
        </w:tc>
        <w:tc>
          <w:tcPr>
            <w:tcW w:w="2115" w:type="dxa"/>
          </w:tcPr>
          <w:p w:rsidR="00EA36A4" w:rsidRDefault="00EA36A4">
            <w:pPr>
              <w:pStyle w:val="ConsPlusNormal"/>
              <w:jc w:val="center"/>
            </w:pPr>
            <w:r>
              <w:t xml:space="preserve">Фонд пенсионного и социального </w:t>
            </w:r>
            <w:r>
              <w:lastRenderedPageBreak/>
              <w:t>страхования Российской Федерации</w:t>
            </w:r>
          </w:p>
        </w:tc>
        <w:tc>
          <w:tcPr>
            <w:tcW w:w="1709" w:type="dxa"/>
          </w:tcPr>
          <w:p w:rsidR="00EA36A4" w:rsidRDefault="00EA36A4">
            <w:pPr>
              <w:pStyle w:val="ConsPlusNormal"/>
              <w:jc w:val="center"/>
            </w:pPr>
            <w:r>
              <w:lastRenderedPageBreak/>
              <w:t xml:space="preserve">Федеральный фонд </w:t>
            </w:r>
            <w:r>
              <w:lastRenderedPageBreak/>
              <w:t>обязательного медицинского страхования</w:t>
            </w:r>
          </w:p>
        </w:tc>
        <w:tc>
          <w:tcPr>
            <w:tcW w:w="1650" w:type="dxa"/>
          </w:tcPr>
          <w:p w:rsidR="00EA36A4" w:rsidRDefault="00EA36A4">
            <w:pPr>
              <w:pStyle w:val="ConsPlusNormal"/>
              <w:jc w:val="center"/>
            </w:pPr>
            <w:r>
              <w:lastRenderedPageBreak/>
              <w:t xml:space="preserve">территориальный фонд </w:t>
            </w:r>
            <w:r>
              <w:lastRenderedPageBreak/>
              <w:t>обязательного медицинского страхования</w:t>
            </w:r>
          </w:p>
        </w:tc>
        <w:tc>
          <w:tcPr>
            <w:tcW w:w="946" w:type="dxa"/>
            <w:vMerge/>
            <w:tcBorders>
              <w:right w:val="nil"/>
            </w:tcBorders>
          </w:tcPr>
          <w:p w:rsidR="00EA36A4" w:rsidRDefault="00EA36A4">
            <w:pPr>
              <w:pStyle w:val="ConsPlusNormal"/>
            </w:pPr>
          </w:p>
        </w:tc>
      </w:tr>
      <w:tr w:rsidR="00EA36A4">
        <w:tc>
          <w:tcPr>
            <w:tcW w:w="960" w:type="dxa"/>
            <w:tcBorders>
              <w:left w:val="nil"/>
            </w:tcBorders>
          </w:tcPr>
          <w:p w:rsidR="00EA36A4" w:rsidRDefault="00EA36A4">
            <w:pPr>
              <w:pStyle w:val="ConsPlusNormal"/>
              <w:jc w:val="center"/>
            </w:pPr>
            <w:r>
              <w:lastRenderedPageBreak/>
              <w:t>1</w:t>
            </w:r>
          </w:p>
        </w:tc>
        <w:tc>
          <w:tcPr>
            <w:tcW w:w="835" w:type="dxa"/>
          </w:tcPr>
          <w:p w:rsidR="00EA36A4" w:rsidRDefault="00EA36A4">
            <w:pPr>
              <w:pStyle w:val="ConsPlusNormal"/>
              <w:jc w:val="center"/>
            </w:pPr>
            <w:r>
              <w:t>2</w:t>
            </w:r>
          </w:p>
        </w:tc>
        <w:tc>
          <w:tcPr>
            <w:tcW w:w="835" w:type="dxa"/>
          </w:tcPr>
          <w:p w:rsidR="00EA36A4" w:rsidRDefault="00EA36A4">
            <w:pPr>
              <w:pStyle w:val="ConsPlusNormal"/>
              <w:jc w:val="center"/>
            </w:pPr>
            <w:r>
              <w:t>3</w:t>
            </w:r>
          </w:p>
        </w:tc>
        <w:tc>
          <w:tcPr>
            <w:tcW w:w="840" w:type="dxa"/>
          </w:tcPr>
          <w:p w:rsidR="00EA36A4" w:rsidRDefault="00EA36A4">
            <w:pPr>
              <w:pStyle w:val="ConsPlusNormal"/>
              <w:jc w:val="center"/>
            </w:pPr>
            <w:r>
              <w:t>14</w:t>
            </w:r>
          </w:p>
        </w:tc>
        <w:tc>
          <w:tcPr>
            <w:tcW w:w="845" w:type="dxa"/>
          </w:tcPr>
          <w:p w:rsidR="00EA36A4" w:rsidRDefault="00EA36A4">
            <w:pPr>
              <w:pStyle w:val="ConsPlusNormal"/>
              <w:jc w:val="center"/>
            </w:pPr>
            <w:r>
              <w:t>15</w:t>
            </w:r>
          </w:p>
        </w:tc>
        <w:tc>
          <w:tcPr>
            <w:tcW w:w="875" w:type="dxa"/>
          </w:tcPr>
          <w:p w:rsidR="00EA36A4" w:rsidRDefault="00EA36A4">
            <w:pPr>
              <w:pStyle w:val="ConsPlusNormal"/>
              <w:jc w:val="center"/>
            </w:pPr>
            <w:r>
              <w:t>16</w:t>
            </w:r>
          </w:p>
        </w:tc>
        <w:tc>
          <w:tcPr>
            <w:tcW w:w="1344" w:type="dxa"/>
          </w:tcPr>
          <w:p w:rsidR="00EA36A4" w:rsidRDefault="00EA36A4">
            <w:pPr>
              <w:pStyle w:val="ConsPlusNormal"/>
              <w:jc w:val="center"/>
            </w:pPr>
            <w:r>
              <w:t>17</w:t>
            </w:r>
          </w:p>
        </w:tc>
        <w:tc>
          <w:tcPr>
            <w:tcW w:w="651" w:type="dxa"/>
          </w:tcPr>
          <w:p w:rsidR="00EA36A4" w:rsidRDefault="00EA36A4">
            <w:pPr>
              <w:pStyle w:val="ConsPlusNormal"/>
              <w:jc w:val="center"/>
            </w:pPr>
            <w:r>
              <w:t>18</w:t>
            </w:r>
          </w:p>
        </w:tc>
        <w:tc>
          <w:tcPr>
            <w:tcW w:w="2115" w:type="dxa"/>
          </w:tcPr>
          <w:p w:rsidR="00EA36A4" w:rsidRDefault="00EA36A4">
            <w:pPr>
              <w:pStyle w:val="ConsPlusNormal"/>
              <w:jc w:val="center"/>
            </w:pPr>
            <w:r>
              <w:t>19</w:t>
            </w:r>
          </w:p>
        </w:tc>
        <w:tc>
          <w:tcPr>
            <w:tcW w:w="1709" w:type="dxa"/>
          </w:tcPr>
          <w:p w:rsidR="00EA36A4" w:rsidRDefault="00EA36A4">
            <w:pPr>
              <w:pStyle w:val="ConsPlusNormal"/>
              <w:jc w:val="center"/>
            </w:pPr>
            <w:r>
              <w:t>20</w:t>
            </w:r>
          </w:p>
        </w:tc>
        <w:tc>
          <w:tcPr>
            <w:tcW w:w="1650" w:type="dxa"/>
          </w:tcPr>
          <w:p w:rsidR="00EA36A4" w:rsidRDefault="00EA36A4">
            <w:pPr>
              <w:pStyle w:val="ConsPlusNormal"/>
              <w:jc w:val="center"/>
            </w:pPr>
            <w:r>
              <w:t>21</w:t>
            </w:r>
          </w:p>
        </w:tc>
        <w:tc>
          <w:tcPr>
            <w:tcW w:w="946" w:type="dxa"/>
            <w:tcBorders>
              <w:right w:val="nil"/>
            </w:tcBorders>
          </w:tcPr>
          <w:p w:rsidR="00EA36A4" w:rsidRDefault="00EA36A4">
            <w:pPr>
              <w:pStyle w:val="ConsPlusNormal"/>
              <w:jc w:val="center"/>
            </w:pPr>
            <w:r>
              <w:t>22</w:t>
            </w:r>
          </w:p>
        </w:tc>
      </w:tr>
      <w:tr w:rsidR="00EA36A4">
        <w:tblPrEx>
          <w:tblBorders>
            <w:right w:val="single" w:sz="4" w:space="0" w:color="auto"/>
          </w:tblBorders>
        </w:tblPrEx>
        <w:tc>
          <w:tcPr>
            <w:tcW w:w="960" w:type="dxa"/>
            <w:tcBorders>
              <w:left w:val="nil"/>
            </w:tcBorders>
          </w:tcPr>
          <w:p w:rsidR="00EA36A4" w:rsidRDefault="00EA36A4">
            <w:pPr>
              <w:pStyle w:val="ConsPlusNormal"/>
            </w:pPr>
          </w:p>
        </w:tc>
        <w:tc>
          <w:tcPr>
            <w:tcW w:w="835" w:type="dxa"/>
          </w:tcPr>
          <w:p w:rsidR="00EA36A4" w:rsidRDefault="00EA36A4">
            <w:pPr>
              <w:pStyle w:val="ConsPlusNormal"/>
            </w:pPr>
          </w:p>
        </w:tc>
        <w:tc>
          <w:tcPr>
            <w:tcW w:w="835" w:type="dxa"/>
          </w:tcPr>
          <w:p w:rsidR="00EA36A4" w:rsidRDefault="00EA36A4">
            <w:pPr>
              <w:pStyle w:val="ConsPlusNormal"/>
            </w:pPr>
          </w:p>
        </w:tc>
        <w:tc>
          <w:tcPr>
            <w:tcW w:w="840" w:type="dxa"/>
          </w:tcPr>
          <w:p w:rsidR="00EA36A4" w:rsidRDefault="00EA36A4">
            <w:pPr>
              <w:pStyle w:val="ConsPlusNormal"/>
            </w:pPr>
          </w:p>
        </w:tc>
        <w:tc>
          <w:tcPr>
            <w:tcW w:w="845" w:type="dxa"/>
          </w:tcPr>
          <w:p w:rsidR="00EA36A4" w:rsidRDefault="00EA36A4">
            <w:pPr>
              <w:pStyle w:val="ConsPlusNormal"/>
            </w:pPr>
          </w:p>
        </w:tc>
        <w:tc>
          <w:tcPr>
            <w:tcW w:w="875" w:type="dxa"/>
          </w:tcPr>
          <w:p w:rsidR="00EA36A4" w:rsidRDefault="00EA36A4">
            <w:pPr>
              <w:pStyle w:val="ConsPlusNormal"/>
            </w:pPr>
          </w:p>
        </w:tc>
        <w:tc>
          <w:tcPr>
            <w:tcW w:w="1344" w:type="dxa"/>
          </w:tcPr>
          <w:p w:rsidR="00EA36A4" w:rsidRDefault="00EA36A4">
            <w:pPr>
              <w:pStyle w:val="ConsPlusNormal"/>
            </w:pPr>
          </w:p>
        </w:tc>
        <w:tc>
          <w:tcPr>
            <w:tcW w:w="651" w:type="dxa"/>
          </w:tcPr>
          <w:p w:rsidR="00EA36A4" w:rsidRDefault="00EA36A4">
            <w:pPr>
              <w:pStyle w:val="ConsPlusNormal"/>
            </w:pPr>
          </w:p>
        </w:tc>
        <w:tc>
          <w:tcPr>
            <w:tcW w:w="2115" w:type="dxa"/>
          </w:tcPr>
          <w:p w:rsidR="00EA36A4" w:rsidRDefault="00EA36A4">
            <w:pPr>
              <w:pStyle w:val="ConsPlusNormal"/>
            </w:pPr>
          </w:p>
        </w:tc>
        <w:tc>
          <w:tcPr>
            <w:tcW w:w="1709" w:type="dxa"/>
          </w:tcPr>
          <w:p w:rsidR="00EA36A4" w:rsidRDefault="00EA36A4">
            <w:pPr>
              <w:pStyle w:val="ConsPlusNormal"/>
            </w:pPr>
          </w:p>
        </w:tc>
        <w:tc>
          <w:tcPr>
            <w:tcW w:w="1650" w:type="dxa"/>
          </w:tcPr>
          <w:p w:rsidR="00EA36A4" w:rsidRDefault="00EA36A4">
            <w:pPr>
              <w:pStyle w:val="ConsPlusNormal"/>
            </w:pPr>
          </w:p>
        </w:tc>
        <w:tc>
          <w:tcPr>
            <w:tcW w:w="946" w:type="dxa"/>
          </w:tcPr>
          <w:p w:rsidR="00EA36A4" w:rsidRDefault="00EA36A4">
            <w:pPr>
              <w:pStyle w:val="ConsPlusNormal"/>
            </w:pPr>
          </w:p>
        </w:tc>
      </w:tr>
      <w:tr w:rsidR="00EA36A4">
        <w:tblPrEx>
          <w:tblBorders>
            <w:right w:val="single" w:sz="4" w:space="0" w:color="auto"/>
          </w:tblBorders>
        </w:tblPrEx>
        <w:tc>
          <w:tcPr>
            <w:tcW w:w="960" w:type="dxa"/>
            <w:tcBorders>
              <w:left w:val="nil"/>
            </w:tcBorders>
          </w:tcPr>
          <w:p w:rsidR="00EA36A4" w:rsidRDefault="00EA36A4">
            <w:pPr>
              <w:pStyle w:val="ConsPlusNormal"/>
            </w:pPr>
          </w:p>
        </w:tc>
        <w:tc>
          <w:tcPr>
            <w:tcW w:w="835" w:type="dxa"/>
          </w:tcPr>
          <w:p w:rsidR="00EA36A4" w:rsidRDefault="00EA36A4">
            <w:pPr>
              <w:pStyle w:val="ConsPlusNormal"/>
            </w:pPr>
          </w:p>
        </w:tc>
        <w:tc>
          <w:tcPr>
            <w:tcW w:w="835" w:type="dxa"/>
          </w:tcPr>
          <w:p w:rsidR="00EA36A4" w:rsidRDefault="00EA36A4">
            <w:pPr>
              <w:pStyle w:val="ConsPlusNormal"/>
            </w:pPr>
          </w:p>
        </w:tc>
        <w:tc>
          <w:tcPr>
            <w:tcW w:w="840" w:type="dxa"/>
          </w:tcPr>
          <w:p w:rsidR="00EA36A4" w:rsidRDefault="00EA36A4">
            <w:pPr>
              <w:pStyle w:val="ConsPlusNormal"/>
            </w:pPr>
          </w:p>
        </w:tc>
        <w:tc>
          <w:tcPr>
            <w:tcW w:w="845" w:type="dxa"/>
          </w:tcPr>
          <w:p w:rsidR="00EA36A4" w:rsidRDefault="00EA36A4">
            <w:pPr>
              <w:pStyle w:val="ConsPlusNormal"/>
            </w:pPr>
          </w:p>
        </w:tc>
        <w:tc>
          <w:tcPr>
            <w:tcW w:w="875" w:type="dxa"/>
          </w:tcPr>
          <w:p w:rsidR="00EA36A4" w:rsidRDefault="00EA36A4">
            <w:pPr>
              <w:pStyle w:val="ConsPlusNormal"/>
            </w:pPr>
          </w:p>
        </w:tc>
        <w:tc>
          <w:tcPr>
            <w:tcW w:w="1344" w:type="dxa"/>
          </w:tcPr>
          <w:p w:rsidR="00EA36A4" w:rsidRDefault="00EA36A4">
            <w:pPr>
              <w:pStyle w:val="ConsPlusNormal"/>
            </w:pPr>
          </w:p>
        </w:tc>
        <w:tc>
          <w:tcPr>
            <w:tcW w:w="651" w:type="dxa"/>
          </w:tcPr>
          <w:p w:rsidR="00EA36A4" w:rsidRDefault="00EA36A4">
            <w:pPr>
              <w:pStyle w:val="ConsPlusNormal"/>
            </w:pPr>
          </w:p>
        </w:tc>
        <w:tc>
          <w:tcPr>
            <w:tcW w:w="2115" w:type="dxa"/>
          </w:tcPr>
          <w:p w:rsidR="00EA36A4" w:rsidRDefault="00EA36A4">
            <w:pPr>
              <w:pStyle w:val="ConsPlusNormal"/>
            </w:pPr>
          </w:p>
        </w:tc>
        <w:tc>
          <w:tcPr>
            <w:tcW w:w="1709" w:type="dxa"/>
          </w:tcPr>
          <w:p w:rsidR="00EA36A4" w:rsidRDefault="00EA36A4">
            <w:pPr>
              <w:pStyle w:val="ConsPlusNormal"/>
            </w:pPr>
          </w:p>
        </w:tc>
        <w:tc>
          <w:tcPr>
            <w:tcW w:w="1650" w:type="dxa"/>
          </w:tcPr>
          <w:p w:rsidR="00EA36A4" w:rsidRDefault="00EA36A4">
            <w:pPr>
              <w:pStyle w:val="ConsPlusNormal"/>
            </w:pPr>
          </w:p>
        </w:tc>
        <w:tc>
          <w:tcPr>
            <w:tcW w:w="946" w:type="dxa"/>
          </w:tcPr>
          <w:p w:rsidR="00EA36A4" w:rsidRDefault="00EA36A4">
            <w:pPr>
              <w:pStyle w:val="ConsPlusNormal"/>
            </w:pPr>
          </w:p>
        </w:tc>
      </w:tr>
      <w:tr w:rsidR="00EA36A4">
        <w:tblPrEx>
          <w:tblBorders>
            <w:right w:val="single" w:sz="4" w:space="0" w:color="auto"/>
          </w:tblBorders>
        </w:tblPrEx>
        <w:tc>
          <w:tcPr>
            <w:tcW w:w="960" w:type="dxa"/>
            <w:tcBorders>
              <w:left w:val="nil"/>
            </w:tcBorders>
          </w:tcPr>
          <w:p w:rsidR="00EA36A4" w:rsidRDefault="00EA36A4">
            <w:pPr>
              <w:pStyle w:val="ConsPlusNormal"/>
            </w:pPr>
          </w:p>
        </w:tc>
        <w:tc>
          <w:tcPr>
            <w:tcW w:w="835" w:type="dxa"/>
          </w:tcPr>
          <w:p w:rsidR="00EA36A4" w:rsidRDefault="00EA36A4">
            <w:pPr>
              <w:pStyle w:val="ConsPlusNormal"/>
            </w:pPr>
          </w:p>
        </w:tc>
        <w:tc>
          <w:tcPr>
            <w:tcW w:w="835" w:type="dxa"/>
          </w:tcPr>
          <w:p w:rsidR="00EA36A4" w:rsidRDefault="00EA36A4">
            <w:pPr>
              <w:pStyle w:val="ConsPlusNormal"/>
            </w:pPr>
          </w:p>
        </w:tc>
        <w:tc>
          <w:tcPr>
            <w:tcW w:w="840" w:type="dxa"/>
          </w:tcPr>
          <w:p w:rsidR="00EA36A4" w:rsidRDefault="00EA36A4">
            <w:pPr>
              <w:pStyle w:val="ConsPlusNormal"/>
            </w:pPr>
          </w:p>
        </w:tc>
        <w:tc>
          <w:tcPr>
            <w:tcW w:w="845" w:type="dxa"/>
          </w:tcPr>
          <w:p w:rsidR="00EA36A4" w:rsidRDefault="00EA36A4">
            <w:pPr>
              <w:pStyle w:val="ConsPlusNormal"/>
            </w:pPr>
          </w:p>
        </w:tc>
        <w:tc>
          <w:tcPr>
            <w:tcW w:w="875" w:type="dxa"/>
          </w:tcPr>
          <w:p w:rsidR="00EA36A4" w:rsidRDefault="00EA36A4">
            <w:pPr>
              <w:pStyle w:val="ConsPlusNormal"/>
            </w:pPr>
          </w:p>
        </w:tc>
        <w:tc>
          <w:tcPr>
            <w:tcW w:w="1344" w:type="dxa"/>
          </w:tcPr>
          <w:p w:rsidR="00EA36A4" w:rsidRDefault="00EA36A4">
            <w:pPr>
              <w:pStyle w:val="ConsPlusNormal"/>
            </w:pPr>
          </w:p>
        </w:tc>
        <w:tc>
          <w:tcPr>
            <w:tcW w:w="651" w:type="dxa"/>
          </w:tcPr>
          <w:p w:rsidR="00EA36A4" w:rsidRDefault="00EA36A4">
            <w:pPr>
              <w:pStyle w:val="ConsPlusNormal"/>
            </w:pPr>
          </w:p>
        </w:tc>
        <w:tc>
          <w:tcPr>
            <w:tcW w:w="2115" w:type="dxa"/>
          </w:tcPr>
          <w:p w:rsidR="00EA36A4" w:rsidRDefault="00EA36A4">
            <w:pPr>
              <w:pStyle w:val="ConsPlusNormal"/>
            </w:pPr>
          </w:p>
        </w:tc>
        <w:tc>
          <w:tcPr>
            <w:tcW w:w="1709" w:type="dxa"/>
          </w:tcPr>
          <w:p w:rsidR="00EA36A4" w:rsidRDefault="00EA36A4">
            <w:pPr>
              <w:pStyle w:val="ConsPlusNormal"/>
            </w:pPr>
          </w:p>
        </w:tc>
        <w:tc>
          <w:tcPr>
            <w:tcW w:w="1650" w:type="dxa"/>
          </w:tcPr>
          <w:p w:rsidR="00EA36A4" w:rsidRDefault="00EA36A4">
            <w:pPr>
              <w:pStyle w:val="ConsPlusNormal"/>
            </w:pPr>
          </w:p>
        </w:tc>
        <w:tc>
          <w:tcPr>
            <w:tcW w:w="946" w:type="dxa"/>
          </w:tcPr>
          <w:p w:rsidR="00EA36A4" w:rsidRDefault="00EA36A4">
            <w:pPr>
              <w:pStyle w:val="ConsPlusNormal"/>
            </w:pPr>
          </w:p>
        </w:tc>
      </w:tr>
      <w:tr w:rsidR="00EA36A4">
        <w:tblPrEx>
          <w:tblBorders>
            <w:right w:val="single" w:sz="4" w:space="0" w:color="auto"/>
          </w:tblBorders>
        </w:tblPrEx>
        <w:tc>
          <w:tcPr>
            <w:tcW w:w="4315" w:type="dxa"/>
            <w:gridSpan w:val="5"/>
            <w:tcBorders>
              <w:left w:val="nil"/>
              <w:bottom w:val="nil"/>
            </w:tcBorders>
            <w:vAlign w:val="bottom"/>
          </w:tcPr>
          <w:p w:rsidR="00EA36A4" w:rsidRDefault="00EA36A4">
            <w:pPr>
              <w:pStyle w:val="ConsPlusNormal"/>
              <w:jc w:val="right"/>
            </w:pPr>
            <w:r>
              <w:t>Итого по коду БК</w:t>
            </w:r>
          </w:p>
        </w:tc>
        <w:tc>
          <w:tcPr>
            <w:tcW w:w="875" w:type="dxa"/>
          </w:tcPr>
          <w:p w:rsidR="00EA36A4" w:rsidRDefault="00EA36A4">
            <w:pPr>
              <w:pStyle w:val="ConsPlusNormal"/>
            </w:pPr>
          </w:p>
        </w:tc>
        <w:tc>
          <w:tcPr>
            <w:tcW w:w="1344" w:type="dxa"/>
          </w:tcPr>
          <w:p w:rsidR="00EA36A4" w:rsidRDefault="00EA36A4">
            <w:pPr>
              <w:pStyle w:val="ConsPlusNormal"/>
            </w:pPr>
          </w:p>
        </w:tc>
        <w:tc>
          <w:tcPr>
            <w:tcW w:w="651" w:type="dxa"/>
          </w:tcPr>
          <w:p w:rsidR="00EA36A4" w:rsidRDefault="00EA36A4">
            <w:pPr>
              <w:pStyle w:val="ConsPlusNormal"/>
            </w:pPr>
          </w:p>
        </w:tc>
        <w:tc>
          <w:tcPr>
            <w:tcW w:w="2115" w:type="dxa"/>
          </w:tcPr>
          <w:p w:rsidR="00EA36A4" w:rsidRDefault="00EA36A4">
            <w:pPr>
              <w:pStyle w:val="ConsPlusNormal"/>
            </w:pPr>
          </w:p>
        </w:tc>
        <w:tc>
          <w:tcPr>
            <w:tcW w:w="1709" w:type="dxa"/>
          </w:tcPr>
          <w:p w:rsidR="00EA36A4" w:rsidRDefault="00EA36A4">
            <w:pPr>
              <w:pStyle w:val="ConsPlusNormal"/>
            </w:pPr>
          </w:p>
        </w:tc>
        <w:tc>
          <w:tcPr>
            <w:tcW w:w="1650" w:type="dxa"/>
          </w:tcPr>
          <w:p w:rsidR="00EA36A4" w:rsidRDefault="00EA36A4">
            <w:pPr>
              <w:pStyle w:val="ConsPlusNormal"/>
            </w:pPr>
          </w:p>
        </w:tc>
        <w:tc>
          <w:tcPr>
            <w:tcW w:w="946" w:type="dxa"/>
          </w:tcPr>
          <w:p w:rsidR="00EA36A4" w:rsidRDefault="00EA36A4">
            <w:pPr>
              <w:pStyle w:val="ConsPlusNormal"/>
            </w:pPr>
          </w:p>
        </w:tc>
      </w:tr>
      <w:tr w:rsidR="00EA36A4">
        <w:tblPrEx>
          <w:tblBorders>
            <w:insideV w:val="nil"/>
          </w:tblBorders>
        </w:tblPrEx>
        <w:tc>
          <w:tcPr>
            <w:tcW w:w="4315" w:type="dxa"/>
            <w:gridSpan w:val="5"/>
            <w:tcBorders>
              <w:top w:val="nil"/>
              <w:bottom w:val="nil"/>
            </w:tcBorders>
          </w:tcPr>
          <w:p w:rsidR="00EA36A4" w:rsidRDefault="00EA36A4">
            <w:pPr>
              <w:pStyle w:val="ConsPlusNormal"/>
              <w:jc w:val="right"/>
            </w:pPr>
          </w:p>
        </w:tc>
        <w:tc>
          <w:tcPr>
            <w:tcW w:w="875" w:type="dxa"/>
          </w:tcPr>
          <w:p w:rsidR="00EA36A4" w:rsidRDefault="00EA36A4">
            <w:pPr>
              <w:pStyle w:val="ConsPlusNormal"/>
            </w:pPr>
          </w:p>
        </w:tc>
        <w:tc>
          <w:tcPr>
            <w:tcW w:w="1344" w:type="dxa"/>
          </w:tcPr>
          <w:p w:rsidR="00EA36A4" w:rsidRDefault="00EA36A4">
            <w:pPr>
              <w:pStyle w:val="ConsPlusNormal"/>
            </w:pPr>
          </w:p>
        </w:tc>
        <w:tc>
          <w:tcPr>
            <w:tcW w:w="651" w:type="dxa"/>
          </w:tcPr>
          <w:p w:rsidR="00EA36A4" w:rsidRDefault="00EA36A4">
            <w:pPr>
              <w:pStyle w:val="ConsPlusNormal"/>
            </w:pPr>
          </w:p>
        </w:tc>
        <w:tc>
          <w:tcPr>
            <w:tcW w:w="2115" w:type="dxa"/>
          </w:tcPr>
          <w:p w:rsidR="00EA36A4" w:rsidRDefault="00EA36A4">
            <w:pPr>
              <w:pStyle w:val="ConsPlusNormal"/>
            </w:pPr>
          </w:p>
        </w:tc>
        <w:tc>
          <w:tcPr>
            <w:tcW w:w="1709" w:type="dxa"/>
          </w:tcPr>
          <w:p w:rsidR="00EA36A4" w:rsidRDefault="00EA36A4">
            <w:pPr>
              <w:pStyle w:val="ConsPlusNormal"/>
            </w:pPr>
          </w:p>
        </w:tc>
        <w:tc>
          <w:tcPr>
            <w:tcW w:w="1650" w:type="dxa"/>
          </w:tcPr>
          <w:p w:rsidR="00EA36A4" w:rsidRDefault="00EA36A4">
            <w:pPr>
              <w:pStyle w:val="ConsPlusNormal"/>
            </w:pPr>
          </w:p>
        </w:tc>
        <w:tc>
          <w:tcPr>
            <w:tcW w:w="946" w:type="dxa"/>
          </w:tcPr>
          <w:p w:rsidR="00EA36A4" w:rsidRDefault="00EA36A4">
            <w:pPr>
              <w:pStyle w:val="ConsPlusNormal"/>
            </w:pPr>
          </w:p>
        </w:tc>
      </w:tr>
      <w:tr w:rsidR="00EA36A4">
        <w:tblPrEx>
          <w:tblBorders>
            <w:right w:val="single" w:sz="4" w:space="0" w:color="auto"/>
          </w:tblBorders>
        </w:tblPrEx>
        <w:tc>
          <w:tcPr>
            <w:tcW w:w="4315" w:type="dxa"/>
            <w:gridSpan w:val="5"/>
            <w:tcBorders>
              <w:top w:val="nil"/>
              <w:left w:val="nil"/>
              <w:bottom w:val="nil"/>
            </w:tcBorders>
            <w:vAlign w:val="bottom"/>
          </w:tcPr>
          <w:p w:rsidR="00EA36A4" w:rsidRDefault="00EA36A4">
            <w:pPr>
              <w:pStyle w:val="ConsPlusNormal"/>
              <w:jc w:val="right"/>
            </w:pPr>
            <w:r>
              <w:t>Всего</w:t>
            </w:r>
          </w:p>
        </w:tc>
        <w:tc>
          <w:tcPr>
            <w:tcW w:w="875" w:type="dxa"/>
          </w:tcPr>
          <w:p w:rsidR="00EA36A4" w:rsidRDefault="00EA36A4">
            <w:pPr>
              <w:pStyle w:val="ConsPlusNormal"/>
            </w:pPr>
          </w:p>
        </w:tc>
        <w:tc>
          <w:tcPr>
            <w:tcW w:w="1344" w:type="dxa"/>
          </w:tcPr>
          <w:p w:rsidR="00EA36A4" w:rsidRDefault="00EA36A4">
            <w:pPr>
              <w:pStyle w:val="ConsPlusNormal"/>
            </w:pPr>
          </w:p>
        </w:tc>
        <w:tc>
          <w:tcPr>
            <w:tcW w:w="651" w:type="dxa"/>
          </w:tcPr>
          <w:p w:rsidR="00EA36A4" w:rsidRDefault="00EA36A4">
            <w:pPr>
              <w:pStyle w:val="ConsPlusNormal"/>
            </w:pPr>
          </w:p>
        </w:tc>
        <w:tc>
          <w:tcPr>
            <w:tcW w:w="2115" w:type="dxa"/>
          </w:tcPr>
          <w:p w:rsidR="00EA36A4" w:rsidRDefault="00EA36A4">
            <w:pPr>
              <w:pStyle w:val="ConsPlusNormal"/>
            </w:pPr>
          </w:p>
        </w:tc>
        <w:tc>
          <w:tcPr>
            <w:tcW w:w="1709" w:type="dxa"/>
          </w:tcPr>
          <w:p w:rsidR="00EA36A4" w:rsidRDefault="00EA36A4">
            <w:pPr>
              <w:pStyle w:val="ConsPlusNormal"/>
            </w:pPr>
          </w:p>
        </w:tc>
        <w:tc>
          <w:tcPr>
            <w:tcW w:w="1650" w:type="dxa"/>
          </w:tcPr>
          <w:p w:rsidR="00EA36A4" w:rsidRDefault="00EA36A4">
            <w:pPr>
              <w:pStyle w:val="ConsPlusNormal"/>
            </w:pPr>
          </w:p>
        </w:tc>
        <w:tc>
          <w:tcPr>
            <w:tcW w:w="946" w:type="dxa"/>
          </w:tcPr>
          <w:p w:rsidR="00EA36A4" w:rsidRDefault="00EA36A4">
            <w:pPr>
              <w:pStyle w:val="ConsPlusNormal"/>
            </w:pPr>
          </w:p>
        </w:tc>
      </w:tr>
    </w:tbl>
    <w:p w:rsidR="00EA36A4" w:rsidRDefault="00EA36A4">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5952"/>
        <w:gridCol w:w="4648"/>
        <w:gridCol w:w="340"/>
        <w:gridCol w:w="2664"/>
      </w:tblGrid>
      <w:tr w:rsidR="00EA36A4">
        <w:tc>
          <w:tcPr>
            <w:tcW w:w="5952" w:type="dxa"/>
            <w:tcBorders>
              <w:top w:val="nil"/>
              <w:left w:val="nil"/>
              <w:bottom w:val="nil"/>
              <w:right w:val="nil"/>
            </w:tcBorders>
            <w:vAlign w:val="bottom"/>
          </w:tcPr>
          <w:p w:rsidR="00EA36A4" w:rsidRDefault="00EA36A4">
            <w:pPr>
              <w:pStyle w:val="ConsPlusNormal"/>
            </w:pPr>
          </w:p>
        </w:tc>
        <w:tc>
          <w:tcPr>
            <w:tcW w:w="4648" w:type="dxa"/>
            <w:tcBorders>
              <w:top w:val="nil"/>
              <w:left w:val="nil"/>
              <w:bottom w:val="nil"/>
              <w:right w:val="nil"/>
            </w:tcBorders>
            <w:vAlign w:val="bottom"/>
          </w:tcPr>
          <w:p w:rsidR="00EA36A4" w:rsidRDefault="00EA36A4">
            <w:pPr>
              <w:pStyle w:val="ConsPlusNormal"/>
              <w:jc w:val="right"/>
            </w:pPr>
            <w:r>
              <w:t>Номер страницы</w:t>
            </w:r>
          </w:p>
        </w:tc>
        <w:tc>
          <w:tcPr>
            <w:tcW w:w="340" w:type="dxa"/>
            <w:tcBorders>
              <w:top w:val="nil"/>
              <w:left w:val="nil"/>
              <w:bottom w:val="nil"/>
              <w:right w:val="nil"/>
            </w:tcBorders>
          </w:tcPr>
          <w:p w:rsidR="00EA36A4" w:rsidRDefault="00EA36A4">
            <w:pPr>
              <w:pStyle w:val="ConsPlusNormal"/>
              <w:jc w:val="both"/>
            </w:pPr>
          </w:p>
        </w:tc>
        <w:tc>
          <w:tcPr>
            <w:tcW w:w="2664" w:type="dxa"/>
            <w:tcBorders>
              <w:top w:val="nil"/>
              <w:left w:val="nil"/>
              <w:bottom w:val="single" w:sz="4" w:space="0" w:color="auto"/>
              <w:right w:val="nil"/>
            </w:tcBorders>
          </w:tcPr>
          <w:p w:rsidR="00EA36A4" w:rsidRDefault="00EA36A4">
            <w:pPr>
              <w:pStyle w:val="ConsPlusNormal"/>
            </w:pPr>
          </w:p>
        </w:tc>
      </w:tr>
      <w:tr w:rsidR="00EA36A4">
        <w:tc>
          <w:tcPr>
            <w:tcW w:w="5952" w:type="dxa"/>
            <w:tcBorders>
              <w:top w:val="nil"/>
              <w:left w:val="nil"/>
              <w:bottom w:val="nil"/>
              <w:right w:val="nil"/>
            </w:tcBorders>
          </w:tcPr>
          <w:p w:rsidR="00EA36A4" w:rsidRDefault="00EA36A4">
            <w:pPr>
              <w:pStyle w:val="ConsPlusNormal"/>
            </w:pPr>
          </w:p>
        </w:tc>
        <w:tc>
          <w:tcPr>
            <w:tcW w:w="4648" w:type="dxa"/>
            <w:tcBorders>
              <w:top w:val="nil"/>
              <w:left w:val="nil"/>
              <w:bottom w:val="nil"/>
              <w:right w:val="nil"/>
            </w:tcBorders>
            <w:vAlign w:val="bottom"/>
          </w:tcPr>
          <w:p w:rsidR="00EA36A4" w:rsidRDefault="00EA36A4">
            <w:pPr>
              <w:pStyle w:val="ConsPlusNormal"/>
              <w:jc w:val="right"/>
            </w:pPr>
            <w:r>
              <w:t>Всего страниц</w:t>
            </w:r>
          </w:p>
        </w:tc>
        <w:tc>
          <w:tcPr>
            <w:tcW w:w="340" w:type="dxa"/>
            <w:tcBorders>
              <w:top w:val="nil"/>
              <w:left w:val="nil"/>
              <w:bottom w:val="nil"/>
              <w:right w:val="nil"/>
            </w:tcBorders>
          </w:tcPr>
          <w:p w:rsidR="00EA36A4" w:rsidRDefault="00EA36A4">
            <w:pPr>
              <w:pStyle w:val="ConsPlusNormal"/>
              <w:jc w:val="both"/>
            </w:pPr>
          </w:p>
        </w:tc>
        <w:tc>
          <w:tcPr>
            <w:tcW w:w="2664" w:type="dxa"/>
            <w:tcBorders>
              <w:top w:val="single" w:sz="4" w:space="0" w:color="auto"/>
              <w:left w:val="nil"/>
              <w:bottom w:val="single" w:sz="4" w:space="0" w:color="auto"/>
              <w:right w:val="nil"/>
            </w:tcBorders>
          </w:tcPr>
          <w:p w:rsidR="00EA36A4" w:rsidRDefault="00EA36A4">
            <w:pPr>
              <w:pStyle w:val="ConsPlusNormal"/>
            </w:pPr>
          </w:p>
        </w:tc>
      </w:tr>
    </w:tbl>
    <w:p w:rsidR="00EA36A4" w:rsidRDefault="00EA36A4">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13606"/>
      </w:tblGrid>
      <w:tr w:rsidR="00EA36A4">
        <w:tc>
          <w:tcPr>
            <w:tcW w:w="13606" w:type="dxa"/>
            <w:tcBorders>
              <w:top w:val="nil"/>
              <w:left w:val="nil"/>
              <w:bottom w:val="nil"/>
              <w:right w:val="nil"/>
            </w:tcBorders>
          </w:tcPr>
          <w:p w:rsidR="00EA36A4" w:rsidRDefault="00EA36A4">
            <w:pPr>
              <w:pStyle w:val="ConsPlusNormal"/>
              <w:jc w:val="right"/>
            </w:pPr>
            <w:r>
              <w:t>Форма 0531462, с. 2</w:t>
            </w:r>
          </w:p>
        </w:tc>
      </w:tr>
    </w:tbl>
    <w:p w:rsidR="00EA36A4" w:rsidRDefault="00EA36A4">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13606"/>
      </w:tblGrid>
      <w:tr w:rsidR="00EA36A4">
        <w:tc>
          <w:tcPr>
            <w:tcW w:w="13606" w:type="dxa"/>
            <w:tcBorders>
              <w:top w:val="nil"/>
              <w:left w:val="nil"/>
              <w:bottom w:val="nil"/>
              <w:right w:val="nil"/>
            </w:tcBorders>
          </w:tcPr>
          <w:p w:rsidR="00EA36A4" w:rsidRDefault="00EA36A4">
            <w:pPr>
              <w:pStyle w:val="ConsPlusNormal"/>
              <w:jc w:val="center"/>
              <w:outlineLvl w:val="2"/>
            </w:pPr>
            <w:r>
              <w:t>Раздел II. Возвраты (перечисления) со счета органа Федерального казначейства в иностранной валюте</w:t>
            </w:r>
          </w:p>
        </w:tc>
      </w:tr>
    </w:tbl>
    <w:p w:rsidR="00EA36A4" w:rsidRDefault="00EA36A4">
      <w:pPr>
        <w:pStyle w:val="ConsPlusNormal"/>
        <w:ind w:firstLine="540"/>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080"/>
        <w:gridCol w:w="888"/>
        <w:gridCol w:w="878"/>
        <w:gridCol w:w="979"/>
        <w:gridCol w:w="731"/>
        <w:gridCol w:w="732"/>
        <w:gridCol w:w="2492"/>
        <w:gridCol w:w="1092"/>
        <w:gridCol w:w="979"/>
        <w:gridCol w:w="888"/>
        <w:gridCol w:w="893"/>
        <w:gridCol w:w="797"/>
        <w:gridCol w:w="1138"/>
      </w:tblGrid>
      <w:tr w:rsidR="00EA36A4">
        <w:tc>
          <w:tcPr>
            <w:tcW w:w="2846" w:type="dxa"/>
            <w:gridSpan w:val="3"/>
            <w:tcBorders>
              <w:left w:val="nil"/>
            </w:tcBorders>
          </w:tcPr>
          <w:p w:rsidR="00EA36A4" w:rsidRDefault="00EA36A4">
            <w:pPr>
              <w:pStyle w:val="ConsPlusNormal"/>
              <w:jc w:val="center"/>
            </w:pPr>
            <w:r>
              <w:t>Основание для проведения операции</w:t>
            </w:r>
          </w:p>
        </w:tc>
        <w:tc>
          <w:tcPr>
            <w:tcW w:w="4934" w:type="dxa"/>
            <w:gridSpan w:val="4"/>
          </w:tcPr>
          <w:p w:rsidR="00EA36A4" w:rsidRDefault="00EA36A4">
            <w:pPr>
              <w:pStyle w:val="ConsPlusNormal"/>
              <w:jc w:val="center"/>
            </w:pPr>
            <w:r>
              <w:t>Получатель</w:t>
            </w:r>
          </w:p>
        </w:tc>
        <w:tc>
          <w:tcPr>
            <w:tcW w:w="2071" w:type="dxa"/>
            <w:gridSpan w:val="2"/>
          </w:tcPr>
          <w:p w:rsidR="00EA36A4" w:rsidRDefault="00EA36A4">
            <w:pPr>
              <w:pStyle w:val="ConsPlusNormal"/>
              <w:jc w:val="center"/>
            </w:pPr>
            <w:r>
              <w:t>Код</w:t>
            </w:r>
          </w:p>
        </w:tc>
        <w:tc>
          <w:tcPr>
            <w:tcW w:w="1781" w:type="dxa"/>
            <w:gridSpan w:val="2"/>
          </w:tcPr>
          <w:p w:rsidR="00EA36A4" w:rsidRDefault="00EA36A4">
            <w:pPr>
              <w:pStyle w:val="ConsPlusNormal"/>
              <w:jc w:val="center"/>
            </w:pPr>
            <w:r>
              <w:t>Администратор доходов бюджета</w:t>
            </w:r>
          </w:p>
        </w:tc>
        <w:tc>
          <w:tcPr>
            <w:tcW w:w="797" w:type="dxa"/>
            <w:vMerge w:val="restart"/>
          </w:tcPr>
          <w:p w:rsidR="00EA36A4" w:rsidRDefault="00EA36A4">
            <w:pPr>
              <w:pStyle w:val="ConsPlusNormal"/>
              <w:jc w:val="center"/>
            </w:pPr>
            <w:r>
              <w:t>Код валюты</w:t>
            </w:r>
          </w:p>
        </w:tc>
        <w:tc>
          <w:tcPr>
            <w:tcW w:w="1138" w:type="dxa"/>
            <w:vMerge w:val="restart"/>
            <w:tcBorders>
              <w:right w:val="nil"/>
            </w:tcBorders>
          </w:tcPr>
          <w:p w:rsidR="00EA36A4" w:rsidRDefault="00EA36A4">
            <w:pPr>
              <w:pStyle w:val="ConsPlusNormal"/>
              <w:jc w:val="center"/>
            </w:pPr>
            <w:r>
              <w:t>Сумма, подлежащая возврату (перечислению)</w:t>
            </w:r>
          </w:p>
        </w:tc>
      </w:tr>
      <w:tr w:rsidR="00EA36A4">
        <w:tc>
          <w:tcPr>
            <w:tcW w:w="1080" w:type="dxa"/>
            <w:tcBorders>
              <w:left w:val="nil"/>
            </w:tcBorders>
          </w:tcPr>
          <w:p w:rsidR="00EA36A4" w:rsidRDefault="00EA36A4">
            <w:pPr>
              <w:pStyle w:val="ConsPlusNormal"/>
              <w:jc w:val="center"/>
            </w:pPr>
            <w:r>
              <w:t>наименование</w:t>
            </w:r>
          </w:p>
        </w:tc>
        <w:tc>
          <w:tcPr>
            <w:tcW w:w="888" w:type="dxa"/>
          </w:tcPr>
          <w:p w:rsidR="00EA36A4" w:rsidRDefault="00EA36A4">
            <w:pPr>
              <w:pStyle w:val="ConsPlusNormal"/>
              <w:jc w:val="center"/>
            </w:pPr>
            <w:r>
              <w:t>номер</w:t>
            </w:r>
          </w:p>
        </w:tc>
        <w:tc>
          <w:tcPr>
            <w:tcW w:w="878" w:type="dxa"/>
          </w:tcPr>
          <w:p w:rsidR="00EA36A4" w:rsidRDefault="00EA36A4">
            <w:pPr>
              <w:pStyle w:val="ConsPlusNormal"/>
              <w:jc w:val="center"/>
            </w:pPr>
            <w:r>
              <w:t>дата</w:t>
            </w:r>
          </w:p>
        </w:tc>
        <w:tc>
          <w:tcPr>
            <w:tcW w:w="979" w:type="dxa"/>
          </w:tcPr>
          <w:p w:rsidR="00EA36A4" w:rsidRDefault="00EA36A4">
            <w:pPr>
              <w:pStyle w:val="ConsPlusNormal"/>
              <w:jc w:val="center"/>
            </w:pPr>
            <w:r>
              <w:t>наименование</w:t>
            </w:r>
          </w:p>
        </w:tc>
        <w:tc>
          <w:tcPr>
            <w:tcW w:w="731" w:type="dxa"/>
          </w:tcPr>
          <w:p w:rsidR="00EA36A4" w:rsidRDefault="00EA36A4">
            <w:pPr>
              <w:pStyle w:val="ConsPlusNormal"/>
              <w:jc w:val="center"/>
            </w:pPr>
            <w:r>
              <w:t>ИНН</w:t>
            </w:r>
          </w:p>
        </w:tc>
        <w:tc>
          <w:tcPr>
            <w:tcW w:w="732" w:type="dxa"/>
          </w:tcPr>
          <w:p w:rsidR="00EA36A4" w:rsidRDefault="00EA36A4">
            <w:pPr>
              <w:pStyle w:val="ConsPlusNormal"/>
              <w:jc w:val="center"/>
            </w:pPr>
            <w:r>
              <w:t>КПП</w:t>
            </w:r>
          </w:p>
        </w:tc>
        <w:tc>
          <w:tcPr>
            <w:tcW w:w="2492" w:type="dxa"/>
          </w:tcPr>
          <w:p w:rsidR="00EA36A4" w:rsidRDefault="00EA36A4">
            <w:pPr>
              <w:pStyle w:val="ConsPlusNormal"/>
              <w:jc w:val="center"/>
            </w:pPr>
            <w:r>
              <w:t xml:space="preserve">номер счета, на который производится возврат </w:t>
            </w:r>
            <w:r>
              <w:lastRenderedPageBreak/>
              <w:t>(перечисление)</w:t>
            </w:r>
          </w:p>
        </w:tc>
        <w:tc>
          <w:tcPr>
            <w:tcW w:w="1092" w:type="dxa"/>
          </w:tcPr>
          <w:p w:rsidR="00EA36A4" w:rsidRDefault="00EA36A4">
            <w:pPr>
              <w:pStyle w:val="ConsPlusNormal"/>
              <w:jc w:val="center"/>
            </w:pPr>
            <w:r>
              <w:lastRenderedPageBreak/>
              <w:t xml:space="preserve">по </w:t>
            </w:r>
            <w:hyperlink r:id="rId271">
              <w:r>
                <w:rPr>
                  <w:color w:val="0000FF"/>
                </w:rPr>
                <w:t>ОКТМО</w:t>
              </w:r>
            </w:hyperlink>
          </w:p>
        </w:tc>
        <w:tc>
          <w:tcPr>
            <w:tcW w:w="979" w:type="dxa"/>
          </w:tcPr>
          <w:p w:rsidR="00EA36A4" w:rsidRDefault="00EA36A4">
            <w:pPr>
              <w:pStyle w:val="ConsPlusNormal"/>
              <w:jc w:val="center"/>
            </w:pPr>
            <w:r>
              <w:t>по БК</w:t>
            </w:r>
          </w:p>
        </w:tc>
        <w:tc>
          <w:tcPr>
            <w:tcW w:w="888" w:type="dxa"/>
          </w:tcPr>
          <w:p w:rsidR="00EA36A4" w:rsidRDefault="00EA36A4">
            <w:pPr>
              <w:pStyle w:val="ConsPlusNormal"/>
              <w:jc w:val="center"/>
            </w:pPr>
            <w:r>
              <w:t>ИНН</w:t>
            </w:r>
          </w:p>
        </w:tc>
        <w:tc>
          <w:tcPr>
            <w:tcW w:w="893" w:type="dxa"/>
          </w:tcPr>
          <w:p w:rsidR="00EA36A4" w:rsidRDefault="00EA36A4">
            <w:pPr>
              <w:pStyle w:val="ConsPlusNormal"/>
              <w:jc w:val="center"/>
            </w:pPr>
            <w:r>
              <w:t>КПП</w:t>
            </w:r>
          </w:p>
        </w:tc>
        <w:tc>
          <w:tcPr>
            <w:tcW w:w="797" w:type="dxa"/>
            <w:vMerge/>
          </w:tcPr>
          <w:p w:rsidR="00EA36A4" w:rsidRDefault="00EA36A4">
            <w:pPr>
              <w:pStyle w:val="ConsPlusNormal"/>
            </w:pPr>
          </w:p>
        </w:tc>
        <w:tc>
          <w:tcPr>
            <w:tcW w:w="1138" w:type="dxa"/>
            <w:vMerge/>
            <w:tcBorders>
              <w:right w:val="nil"/>
            </w:tcBorders>
          </w:tcPr>
          <w:p w:rsidR="00EA36A4" w:rsidRDefault="00EA36A4">
            <w:pPr>
              <w:pStyle w:val="ConsPlusNormal"/>
            </w:pPr>
          </w:p>
        </w:tc>
      </w:tr>
      <w:tr w:rsidR="00EA36A4">
        <w:tc>
          <w:tcPr>
            <w:tcW w:w="1080" w:type="dxa"/>
            <w:tcBorders>
              <w:left w:val="nil"/>
            </w:tcBorders>
          </w:tcPr>
          <w:p w:rsidR="00EA36A4" w:rsidRDefault="00EA36A4">
            <w:pPr>
              <w:pStyle w:val="ConsPlusNormal"/>
              <w:jc w:val="center"/>
            </w:pPr>
            <w:r>
              <w:lastRenderedPageBreak/>
              <w:t>1</w:t>
            </w:r>
          </w:p>
        </w:tc>
        <w:tc>
          <w:tcPr>
            <w:tcW w:w="888" w:type="dxa"/>
          </w:tcPr>
          <w:p w:rsidR="00EA36A4" w:rsidRDefault="00EA36A4">
            <w:pPr>
              <w:pStyle w:val="ConsPlusNormal"/>
              <w:jc w:val="center"/>
            </w:pPr>
            <w:r>
              <w:t>2</w:t>
            </w:r>
          </w:p>
        </w:tc>
        <w:tc>
          <w:tcPr>
            <w:tcW w:w="878" w:type="dxa"/>
          </w:tcPr>
          <w:p w:rsidR="00EA36A4" w:rsidRDefault="00EA36A4">
            <w:pPr>
              <w:pStyle w:val="ConsPlusNormal"/>
              <w:jc w:val="center"/>
            </w:pPr>
            <w:r>
              <w:t>3</w:t>
            </w:r>
          </w:p>
        </w:tc>
        <w:tc>
          <w:tcPr>
            <w:tcW w:w="979" w:type="dxa"/>
          </w:tcPr>
          <w:p w:rsidR="00EA36A4" w:rsidRDefault="00EA36A4">
            <w:pPr>
              <w:pStyle w:val="ConsPlusNormal"/>
              <w:jc w:val="center"/>
            </w:pPr>
            <w:r>
              <w:t>4</w:t>
            </w:r>
          </w:p>
        </w:tc>
        <w:tc>
          <w:tcPr>
            <w:tcW w:w="731" w:type="dxa"/>
          </w:tcPr>
          <w:p w:rsidR="00EA36A4" w:rsidRDefault="00EA36A4">
            <w:pPr>
              <w:pStyle w:val="ConsPlusNormal"/>
              <w:jc w:val="center"/>
            </w:pPr>
            <w:r>
              <w:t>5</w:t>
            </w:r>
          </w:p>
        </w:tc>
        <w:tc>
          <w:tcPr>
            <w:tcW w:w="732" w:type="dxa"/>
          </w:tcPr>
          <w:p w:rsidR="00EA36A4" w:rsidRDefault="00EA36A4">
            <w:pPr>
              <w:pStyle w:val="ConsPlusNormal"/>
              <w:jc w:val="center"/>
            </w:pPr>
            <w:r>
              <w:t>6</w:t>
            </w:r>
          </w:p>
        </w:tc>
        <w:tc>
          <w:tcPr>
            <w:tcW w:w="2492" w:type="dxa"/>
          </w:tcPr>
          <w:p w:rsidR="00EA36A4" w:rsidRDefault="00EA36A4">
            <w:pPr>
              <w:pStyle w:val="ConsPlusNormal"/>
              <w:jc w:val="center"/>
            </w:pPr>
            <w:r>
              <w:t>7</w:t>
            </w:r>
          </w:p>
        </w:tc>
        <w:tc>
          <w:tcPr>
            <w:tcW w:w="1092" w:type="dxa"/>
          </w:tcPr>
          <w:p w:rsidR="00EA36A4" w:rsidRDefault="00EA36A4">
            <w:pPr>
              <w:pStyle w:val="ConsPlusNormal"/>
              <w:jc w:val="center"/>
            </w:pPr>
            <w:r>
              <w:t>8</w:t>
            </w:r>
          </w:p>
        </w:tc>
        <w:tc>
          <w:tcPr>
            <w:tcW w:w="979" w:type="dxa"/>
          </w:tcPr>
          <w:p w:rsidR="00EA36A4" w:rsidRDefault="00EA36A4">
            <w:pPr>
              <w:pStyle w:val="ConsPlusNormal"/>
              <w:jc w:val="center"/>
            </w:pPr>
            <w:r>
              <w:t>9</w:t>
            </w:r>
          </w:p>
        </w:tc>
        <w:tc>
          <w:tcPr>
            <w:tcW w:w="888" w:type="dxa"/>
          </w:tcPr>
          <w:p w:rsidR="00EA36A4" w:rsidRDefault="00EA36A4">
            <w:pPr>
              <w:pStyle w:val="ConsPlusNormal"/>
              <w:jc w:val="center"/>
            </w:pPr>
            <w:r>
              <w:t>10</w:t>
            </w:r>
          </w:p>
        </w:tc>
        <w:tc>
          <w:tcPr>
            <w:tcW w:w="893" w:type="dxa"/>
          </w:tcPr>
          <w:p w:rsidR="00EA36A4" w:rsidRDefault="00EA36A4">
            <w:pPr>
              <w:pStyle w:val="ConsPlusNormal"/>
              <w:jc w:val="center"/>
            </w:pPr>
            <w:r>
              <w:t>11</w:t>
            </w:r>
          </w:p>
        </w:tc>
        <w:tc>
          <w:tcPr>
            <w:tcW w:w="797" w:type="dxa"/>
          </w:tcPr>
          <w:p w:rsidR="00EA36A4" w:rsidRDefault="00EA36A4">
            <w:pPr>
              <w:pStyle w:val="ConsPlusNormal"/>
              <w:jc w:val="center"/>
            </w:pPr>
            <w:r>
              <w:t>12</w:t>
            </w:r>
          </w:p>
        </w:tc>
        <w:tc>
          <w:tcPr>
            <w:tcW w:w="1138" w:type="dxa"/>
            <w:tcBorders>
              <w:right w:val="nil"/>
            </w:tcBorders>
          </w:tcPr>
          <w:p w:rsidR="00EA36A4" w:rsidRDefault="00EA36A4">
            <w:pPr>
              <w:pStyle w:val="ConsPlusNormal"/>
              <w:jc w:val="center"/>
            </w:pPr>
            <w:r>
              <w:t>13</w:t>
            </w:r>
          </w:p>
        </w:tc>
      </w:tr>
      <w:tr w:rsidR="00EA36A4">
        <w:tblPrEx>
          <w:tblBorders>
            <w:right w:val="single" w:sz="4" w:space="0" w:color="auto"/>
          </w:tblBorders>
        </w:tblPrEx>
        <w:tc>
          <w:tcPr>
            <w:tcW w:w="1080" w:type="dxa"/>
            <w:tcBorders>
              <w:left w:val="nil"/>
            </w:tcBorders>
          </w:tcPr>
          <w:p w:rsidR="00EA36A4" w:rsidRDefault="00EA36A4">
            <w:pPr>
              <w:pStyle w:val="ConsPlusNormal"/>
            </w:pPr>
          </w:p>
        </w:tc>
        <w:tc>
          <w:tcPr>
            <w:tcW w:w="888" w:type="dxa"/>
          </w:tcPr>
          <w:p w:rsidR="00EA36A4" w:rsidRDefault="00EA36A4">
            <w:pPr>
              <w:pStyle w:val="ConsPlusNormal"/>
            </w:pPr>
          </w:p>
        </w:tc>
        <w:tc>
          <w:tcPr>
            <w:tcW w:w="878" w:type="dxa"/>
          </w:tcPr>
          <w:p w:rsidR="00EA36A4" w:rsidRDefault="00EA36A4">
            <w:pPr>
              <w:pStyle w:val="ConsPlusNormal"/>
            </w:pPr>
          </w:p>
        </w:tc>
        <w:tc>
          <w:tcPr>
            <w:tcW w:w="979" w:type="dxa"/>
          </w:tcPr>
          <w:p w:rsidR="00EA36A4" w:rsidRDefault="00EA36A4">
            <w:pPr>
              <w:pStyle w:val="ConsPlusNormal"/>
            </w:pPr>
          </w:p>
        </w:tc>
        <w:tc>
          <w:tcPr>
            <w:tcW w:w="731" w:type="dxa"/>
          </w:tcPr>
          <w:p w:rsidR="00EA36A4" w:rsidRDefault="00EA36A4">
            <w:pPr>
              <w:pStyle w:val="ConsPlusNormal"/>
            </w:pPr>
          </w:p>
        </w:tc>
        <w:tc>
          <w:tcPr>
            <w:tcW w:w="732" w:type="dxa"/>
          </w:tcPr>
          <w:p w:rsidR="00EA36A4" w:rsidRDefault="00EA36A4">
            <w:pPr>
              <w:pStyle w:val="ConsPlusNormal"/>
            </w:pPr>
          </w:p>
        </w:tc>
        <w:tc>
          <w:tcPr>
            <w:tcW w:w="2492" w:type="dxa"/>
          </w:tcPr>
          <w:p w:rsidR="00EA36A4" w:rsidRDefault="00EA36A4">
            <w:pPr>
              <w:pStyle w:val="ConsPlusNormal"/>
            </w:pPr>
          </w:p>
        </w:tc>
        <w:tc>
          <w:tcPr>
            <w:tcW w:w="1092" w:type="dxa"/>
          </w:tcPr>
          <w:p w:rsidR="00EA36A4" w:rsidRDefault="00EA36A4">
            <w:pPr>
              <w:pStyle w:val="ConsPlusNormal"/>
            </w:pPr>
          </w:p>
        </w:tc>
        <w:tc>
          <w:tcPr>
            <w:tcW w:w="979" w:type="dxa"/>
          </w:tcPr>
          <w:p w:rsidR="00EA36A4" w:rsidRDefault="00EA36A4">
            <w:pPr>
              <w:pStyle w:val="ConsPlusNormal"/>
            </w:pPr>
          </w:p>
        </w:tc>
        <w:tc>
          <w:tcPr>
            <w:tcW w:w="888" w:type="dxa"/>
          </w:tcPr>
          <w:p w:rsidR="00EA36A4" w:rsidRDefault="00EA36A4">
            <w:pPr>
              <w:pStyle w:val="ConsPlusNormal"/>
            </w:pPr>
          </w:p>
        </w:tc>
        <w:tc>
          <w:tcPr>
            <w:tcW w:w="893" w:type="dxa"/>
          </w:tcPr>
          <w:p w:rsidR="00EA36A4" w:rsidRDefault="00EA36A4">
            <w:pPr>
              <w:pStyle w:val="ConsPlusNormal"/>
            </w:pPr>
          </w:p>
        </w:tc>
        <w:tc>
          <w:tcPr>
            <w:tcW w:w="797" w:type="dxa"/>
          </w:tcPr>
          <w:p w:rsidR="00EA36A4" w:rsidRDefault="00EA36A4">
            <w:pPr>
              <w:pStyle w:val="ConsPlusNormal"/>
            </w:pPr>
          </w:p>
        </w:tc>
        <w:tc>
          <w:tcPr>
            <w:tcW w:w="1138" w:type="dxa"/>
          </w:tcPr>
          <w:p w:rsidR="00EA36A4" w:rsidRDefault="00EA36A4">
            <w:pPr>
              <w:pStyle w:val="ConsPlusNormal"/>
            </w:pPr>
          </w:p>
        </w:tc>
      </w:tr>
      <w:tr w:rsidR="00EA36A4">
        <w:tblPrEx>
          <w:tblBorders>
            <w:right w:val="single" w:sz="4" w:space="0" w:color="auto"/>
          </w:tblBorders>
        </w:tblPrEx>
        <w:tc>
          <w:tcPr>
            <w:tcW w:w="1080" w:type="dxa"/>
            <w:tcBorders>
              <w:left w:val="nil"/>
            </w:tcBorders>
          </w:tcPr>
          <w:p w:rsidR="00EA36A4" w:rsidRDefault="00EA36A4">
            <w:pPr>
              <w:pStyle w:val="ConsPlusNormal"/>
            </w:pPr>
          </w:p>
        </w:tc>
        <w:tc>
          <w:tcPr>
            <w:tcW w:w="888" w:type="dxa"/>
          </w:tcPr>
          <w:p w:rsidR="00EA36A4" w:rsidRDefault="00EA36A4">
            <w:pPr>
              <w:pStyle w:val="ConsPlusNormal"/>
            </w:pPr>
          </w:p>
        </w:tc>
        <w:tc>
          <w:tcPr>
            <w:tcW w:w="878" w:type="dxa"/>
          </w:tcPr>
          <w:p w:rsidR="00EA36A4" w:rsidRDefault="00EA36A4">
            <w:pPr>
              <w:pStyle w:val="ConsPlusNormal"/>
            </w:pPr>
          </w:p>
        </w:tc>
        <w:tc>
          <w:tcPr>
            <w:tcW w:w="979" w:type="dxa"/>
          </w:tcPr>
          <w:p w:rsidR="00EA36A4" w:rsidRDefault="00EA36A4">
            <w:pPr>
              <w:pStyle w:val="ConsPlusNormal"/>
            </w:pPr>
          </w:p>
        </w:tc>
        <w:tc>
          <w:tcPr>
            <w:tcW w:w="731" w:type="dxa"/>
          </w:tcPr>
          <w:p w:rsidR="00EA36A4" w:rsidRDefault="00EA36A4">
            <w:pPr>
              <w:pStyle w:val="ConsPlusNormal"/>
            </w:pPr>
          </w:p>
        </w:tc>
        <w:tc>
          <w:tcPr>
            <w:tcW w:w="732" w:type="dxa"/>
          </w:tcPr>
          <w:p w:rsidR="00EA36A4" w:rsidRDefault="00EA36A4">
            <w:pPr>
              <w:pStyle w:val="ConsPlusNormal"/>
            </w:pPr>
          </w:p>
        </w:tc>
        <w:tc>
          <w:tcPr>
            <w:tcW w:w="2492" w:type="dxa"/>
          </w:tcPr>
          <w:p w:rsidR="00EA36A4" w:rsidRDefault="00EA36A4">
            <w:pPr>
              <w:pStyle w:val="ConsPlusNormal"/>
            </w:pPr>
          </w:p>
        </w:tc>
        <w:tc>
          <w:tcPr>
            <w:tcW w:w="1092" w:type="dxa"/>
          </w:tcPr>
          <w:p w:rsidR="00EA36A4" w:rsidRDefault="00EA36A4">
            <w:pPr>
              <w:pStyle w:val="ConsPlusNormal"/>
            </w:pPr>
          </w:p>
        </w:tc>
        <w:tc>
          <w:tcPr>
            <w:tcW w:w="979" w:type="dxa"/>
          </w:tcPr>
          <w:p w:rsidR="00EA36A4" w:rsidRDefault="00EA36A4">
            <w:pPr>
              <w:pStyle w:val="ConsPlusNormal"/>
            </w:pPr>
          </w:p>
        </w:tc>
        <w:tc>
          <w:tcPr>
            <w:tcW w:w="888" w:type="dxa"/>
          </w:tcPr>
          <w:p w:rsidR="00EA36A4" w:rsidRDefault="00EA36A4">
            <w:pPr>
              <w:pStyle w:val="ConsPlusNormal"/>
            </w:pPr>
          </w:p>
        </w:tc>
        <w:tc>
          <w:tcPr>
            <w:tcW w:w="893" w:type="dxa"/>
          </w:tcPr>
          <w:p w:rsidR="00EA36A4" w:rsidRDefault="00EA36A4">
            <w:pPr>
              <w:pStyle w:val="ConsPlusNormal"/>
            </w:pPr>
          </w:p>
        </w:tc>
        <w:tc>
          <w:tcPr>
            <w:tcW w:w="797" w:type="dxa"/>
          </w:tcPr>
          <w:p w:rsidR="00EA36A4" w:rsidRDefault="00EA36A4">
            <w:pPr>
              <w:pStyle w:val="ConsPlusNormal"/>
            </w:pPr>
          </w:p>
        </w:tc>
        <w:tc>
          <w:tcPr>
            <w:tcW w:w="1138" w:type="dxa"/>
          </w:tcPr>
          <w:p w:rsidR="00EA36A4" w:rsidRDefault="00EA36A4">
            <w:pPr>
              <w:pStyle w:val="ConsPlusNormal"/>
            </w:pPr>
          </w:p>
        </w:tc>
      </w:tr>
      <w:tr w:rsidR="00EA36A4">
        <w:tblPrEx>
          <w:tblBorders>
            <w:right w:val="single" w:sz="4" w:space="0" w:color="auto"/>
          </w:tblBorders>
        </w:tblPrEx>
        <w:tc>
          <w:tcPr>
            <w:tcW w:w="1080" w:type="dxa"/>
            <w:tcBorders>
              <w:left w:val="nil"/>
            </w:tcBorders>
          </w:tcPr>
          <w:p w:rsidR="00EA36A4" w:rsidRDefault="00EA36A4">
            <w:pPr>
              <w:pStyle w:val="ConsPlusNormal"/>
            </w:pPr>
          </w:p>
        </w:tc>
        <w:tc>
          <w:tcPr>
            <w:tcW w:w="888" w:type="dxa"/>
          </w:tcPr>
          <w:p w:rsidR="00EA36A4" w:rsidRDefault="00EA36A4">
            <w:pPr>
              <w:pStyle w:val="ConsPlusNormal"/>
            </w:pPr>
          </w:p>
        </w:tc>
        <w:tc>
          <w:tcPr>
            <w:tcW w:w="878" w:type="dxa"/>
          </w:tcPr>
          <w:p w:rsidR="00EA36A4" w:rsidRDefault="00EA36A4">
            <w:pPr>
              <w:pStyle w:val="ConsPlusNormal"/>
            </w:pPr>
          </w:p>
        </w:tc>
        <w:tc>
          <w:tcPr>
            <w:tcW w:w="979" w:type="dxa"/>
          </w:tcPr>
          <w:p w:rsidR="00EA36A4" w:rsidRDefault="00EA36A4">
            <w:pPr>
              <w:pStyle w:val="ConsPlusNormal"/>
            </w:pPr>
          </w:p>
        </w:tc>
        <w:tc>
          <w:tcPr>
            <w:tcW w:w="731" w:type="dxa"/>
          </w:tcPr>
          <w:p w:rsidR="00EA36A4" w:rsidRDefault="00EA36A4">
            <w:pPr>
              <w:pStyle w:val="ConsPlusNormal"/>
            </w:pPr>
          </w:p>
        </w:tc>
        <w:tc>
          <w:tcPr>
            <w:tcW w:w="732" w:type="dxa"/>
          </w:tcPr>
          <w:p w:rsidR="00EA36A4" w:rsidRDefault="00EA36A4">
            <w:pPr>
              <w:pStyle w:val="ConsPlusNormal"/>
            </w:pPr>
          </w:p>
        </w:tc>
        <w:tc>
          <w:tcPr>
            <w:tcW w:w="2492" w:type="dxa"/>
          </w:tcPr>
          <w:p w:rsidR="00EA36A4" w:rsidRDefault="00EA36A4">
            <w:pPr>
              <w:pStyle w:val="ConsPlusNormal"/>
            </w:pPr>
          </w:p>
        </w:tc>
        <w:tc>
          <w:tcPr>
            <w:tcW w:w="1092" w:type="dxa"/>
          </w:tcPr>
          <w:p w:rsidR="00EA36A4" w:rsidRDefault="00EA36A4">
            <w:pPr>
              <w:pStyle w:val="ConsPlusNormal"/>
            </w:pPr>
          </w:p>
        </w:tc>
        <w:tc>
          <w:tcPr>
            <w:tcW w:w="979" w:type="dxa"/>
          </w:tcPr>
          <w:p w:rsidR="00EA36A4" w:rsidRDefault="00EA36A4">
            <w:pPr>
              <w:pStyle w:val="ConsPlusNormal"/>
            </w:pPr>
          </w:p>
        </w:tc>
        <w:tc>
          <w:tcPr>
            <w:tcW w:w="888" w:type="dxa"/>
          </w:tcPr>
          <w:p w:rsidR="00EA36A4" w:rsidRDefault="00EA36A4">
            <w:pPr>
              <w:pStyle w:val="ConsPlusNormal"/>
            </w:pPr>
          </w:p>
        </w:tc>
        <w:tc>
          <w:tcPr>
            <w:tcW w:w="893" w:type="dxa"/>
          </w:tcPr>
          <w:p w:rsidR="00EA36A4" w:rsidRDefault="00EA36A4">
            <w:pPr>
              <w:pStyle w:val="ConsPlusNormal"/>
            </w:pPr>
          </w:p>
        </w:tc>
        <w:tc>
          <w:tcPr>
            <w:tcW w:w="797" w:type="dxa"/>
          </w:tcPr>
          <w:p w:rsidR="00EA36A4" w:rsidRDefault="00EA36A4">
            <w:pPr>
              <w:pStyle w:val="ConsPlusNormal"/>
            </w:pPr>
          </w:p>
        </w:tc>
        <w:tc>
          <w:tcPr>
            <w:tcW w:w="1138" w:type="dxa"/>
          </w:tcPr>
          <w:p w:rsidR="00EA36A4" w:rsidRDefault="00EA36A4">
            <w:pPr>
              <w:pStyle w:val="ConsPlusNormal"/>
            </w:pPr>
          </w:p>
        </w:tc>
      </w:tr>
    </w:tbl>
    <w:p w:rsidR="00EA36A4" w:rsidRDefault="00EA36A4">
      <w:pPr>
        <w:pStyle w:val="ConsPlusNormal"/>
        <w:sectPr w:rsidR="00EA36A4">
          <w:pgSz w:w="16838" w:h="11905" w:orient="landscape"/>
          <w:pgMar w:top="1701" w:right="1134" w:bottom="850" w:left="1134" w:header="0" w:footer="0" w:gutter="0"/>
          <w:cols w:space="720"/>
          <w:titlePg/>
        </w:sectPr>
      </w:pPr>
    </w:p>
    <w:p w:rsidR="00EA36A4" w:rsidRDefault="00EA36A4">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984"/>
        <w:gridCol w:w="883"/>
        <w:gridCol w:w="883"/>
        <w:gridCol w:w="974"/>
        <w:gridCol w:w="974"/>
        <w:gridCol w:w="1587"/>
        <w:gridCol w:w="1757"/>
      </w:tblGrid>
      <w:tr w:rsidR="00EA36A4">
        <w:tc>
          <w:tcPr>
            <w:tcW w:w="3750" w:type="dxa"/>
            <w:gridSpan w:val="3"/>
            <w:vMerge w:val="restart"/>
            <w:tcBorders>
              <w:left w:val="nil"/>
            </w:tcBorders>
          </w:tcPr>
          <w:p w:rsidR="00EA36A4" w:rsidRDefault="00EA36A4">
            <w:pPr>
              <w:pStyle w:val="ConsPlusNormal"/>
              <w:jc w:val="center"/>
            </w:pPr>
            <w:r>
              <w:t>Основание для проведения операции</w:t>
            </w:r>
          </w:p>
        </w:tc>
        <w:tc>
          <w:tcPr>
            <w:tcW w:w="5292" w:type="dxa"/>
            <w:gridSpan w:val="4"/>
            <w:tcBorders>
              <w:right w:val="nil"/>
            </w:tcBorders>
          </w:tcPr>
          <w:p w:rsidR="00EA36A4" w:rsidRDefault="00EA36A4">
            <w:pPr>
              <w:pStyle w:val="ConsPlusNormal"/>
              <w:jc w:val="center"/>
            </w:pPr>
            <w:r>
              <w:t>Исполнение операции</w:t>
            </w:r>
          </w:p>
        </w:tc>
      </w:tr>
      <w:tr w:rsidR="00EA36A4">
        <w:trPr>
          <w:trHeight w:val="269"/>
        </w:trPr>
        <w:tc>
          <w:tcPr>
            <w:tcW w:w="3750" w:type="dxa"/>
            <w:gridSpan w:val="3"/>
            <w:vMerge/>
            <w:tcBorders>
              <w:left w:val="nil"/>
            </w:tcBorders>
          </w:tcPr>
          <w:p w:rsidR="00EA36A4" w:rsidRDefault="00EA36A4">
            <w:pPr>
              <w:pStyle w:val="ConsPlusNormal"/>
            </w:pPr>
          </w:p>
        </w:tc>
        <w:tc>
          <w:tcPr>
            <w:tcW w:w="1948" w:type="dxa"/>
            <w:gridSpan w:val="2"/>
            <w:vMerge w:val="restart"/>
          </w:tcPr>
          <w:p w:rsidR="00EA36A4" w:rsidRDefault="00EA36A4">
            <w:pPr>
              <w:pStyle w:val="ConsPlusNormal"/>
              <w:jc w:val="center"/>
            </w:pPr>
            <w:r>
              <w:t>распоряжение</w:t>
            </w:r>
          </w:p>
        </w:tc>
        <w:tc>
          <w:tcPr>
            <w:tcW w:w="1587" w:type="dxa"/>
            <w:vMerge w:val="restart"/>
          </w:tcPr>
          <w:p w:rsidR="00EA36A4" w:rsidRDefault="00EA36A4">
            <w:pPr>
              <w:pStyle w:val="ConsPlusNormal"/>
              <w:jc w:val="center"/>
            </w:pPr>
            <w:r>
              <w:t>сумма в иностранной валюте</w:t>
            </w:r>
          </w:p>
        </w:tc>
        <w:tc>
          <w:tcPr>
            <w:tcW w:w="1757" w:type="dxa"/>
            <w:vMerge w:val="restart"/>
            <w:tcBorders>
              <w:right w:val="nil"/>
            </w:tcBorders>
          </w:tcPr>
          <w:p w:rsidR="00EA36A4" w:rsidRDefault="00EA36A4">
            <w:pPr>
              <w:pStyle w:val="ConsPlusNormal"/>
              <w:jc w:val="center"/>
            </w:pPr>
            <w:r>
              <w:t>сумма в рублевом эквиваленте</w:t>
            </w:r>
          </w:p>
        </w:tc>
      </w:tr>
      <w:tr w:rsidR="00EA36A4">
        <w:trPr>
          <w:trHeight w:val="269"/>
        </w:trPr>
        <w:tc>
          <w:tcPr>
            <w:tcW w:w="1984" w:type="dxa"/>
            <w:vMerge w:val="restart"/>
            <w:tcBorders>
              <w:left w:val="nil"/>
            </w:tcBorders>
          </w:tcPr>
          <w:p w:rsidR="00EA36A4" w:rsidRDefault="00EA36A4">
            <w:pPr>
              <w:pStyle w:val="ConsPlusNormal"/>
              <w:jc w:val="center"/>
            </w:pPr>
            <w:r>
              <w:t>наименование</w:t>
            </w:r>
          </w:p>
        </w:tc>
        <w:tc>
          <w:tcPr>
            <w:tcW w:w="883" w:type="dxa"/>
            <w:vMerge w:val="restart"/>
          </w:tcPr>
          <w:p w:rsidR="00EA36A4" w:rsidRDefault="00EA36A4">
            <w:pPr>
              <w:pStyle w:val="ConsPlusNormal"/>
              <w:jc w:val="center"/>
            </w:pPr>
            <w:r>
              <w:t>номер</w:t>
            </w:r>
          </w:p>
        </w:tc>
        <w:tc>
          <w:tcPr>
            <w:tcW w:w="883" w:type="dxa"/>
            <w:vMerge w:val="restart"/>
          </w:tcPr>
          <w:p w:rsidR="00EA36A4" w:rsidRDefault="00EA36A4">
            <w:pPr>
              <w:pStyle w:val="ConsPlusNormal"/>
              <w:jc w:val="center"/>
            </w:pPr>
            <w:r>
              <w:t>дата</w:t>
            </w:r>
          </w:p>
        </w:tc>
        <w:tc>
          <w:tcPr>
            <w:tcW w:w="1948" w:type="dxa"/>
            <w:gridSpan w:val="2"/>
            <w:vMerge/>
          </w:tcPr>
          <w:p w:rsidR="00EA36A4" w:rsidRDefault="00EA36A4">
            <w:pPr>
              <w:pStyle w:val="ConsPlusNormal"/>
            </w:pPr>
          </w:p>
        </w:tc>
        <w:tc>
          <w:tcPr>
            <w:tcW w:w="1587" w:type="dxa"/>
            <w:vMerge/>
          </w:tcPr>
          <w:p w:rsidR="00EA36A4" w:rsidRDefault="00EA36A4">
            <w:pPr>
              <w:pStyle w:val="ConsPlusNormal"/>
            </w:pPr>
          </w:p>
        </w:tc>
        <w:tc>
          <w:tcPr>
            <w:tcW w:w="1757" w:type="dxa"/>
            <w:vMerge/>
            <w:tcBorders>
              <w:right w:val="nil"/>
            </w:tcBorders>
          </w:tcPr>
          <w:p w:rsidR="00EA36A4" w:rsidRDefault="00EA36A4">
            <w:pPr>
              <w:pStyle w:val="ConsPlusNormal"/>
            </w:pPr>
          </w:p>
        </w:tc>
      </w:tr>
      <w:tr w:rsidR="00EA36A4">
        <w:tc>
          <w:tcPr>
            <w:tcW w:w="1984" w:type="dxa"/>
            <w:vMerge/>
            <w:tcBorders>
              <w:left w:val="nil"/>
            </w:tcBorders>
          </w:tcPr>
          <w:p w:rsidR="00EA36A4" w:rsidRDefault="00EA36A4">
            <w:pPr>
              <w:pStyle w:val="ConsPlusNormal"/>
            </w:pPr>
          </w:p>
        </w:tc>
        <w:tc>
          <w:tcPr>
            <w:tcW w:w="883" w:type="dxa"/>
            <w:vMerge/>
          </w:tcPr>
          <w:p w:rsidR="00EA36A4" w:rsidRDefault="00EA36A4">
            <w:pPr>
              <w:pStyle w:val="ConsPlusNormal"/>
            </w:pPr>
          </w:p>
        </w:tc>
        <w:tc>
          <w:tcPr>
            <w:tcW w:w="883" w:type="dxa"/>
            <w:vMerge/>
          </w:tcPr>
          <w:p w:rsidR="00EA36A4" w:rsidRDefault="00EA36A4">
            <w:pPr>
              <w:pStyle w:val="ConsPlusNormal"/>
            </w:pPr>
          </w:p>
        </w:tc>
        <w:tc>
          <w:tcPr>
            <w:tcW w:w="974" w:type="dxa"/>
          </w:tcPr>
          <w:p w:rsidR="00EA36A4" w:rsidRDefault="00EA36A4">
            <w:pPr>
              <w:pStyle w:val="ConsPlusNormal"/>
              <w:jc w:val="center"/>
            </w:pPr>
            <w:r>
              <w:t>номер</w:t>
            </w:r>
          </w:p>
        </w:tc>
        <w:tc>
          <w:tcPr>
            <w:tcW w:w="974" w:type="dxa"/>
          </w:tcPr>
          <w:p w:rsidR="00EA36A4" w:rsidRDefault="00EA36A4">
            <w:pPr>
              <w:pStyle w:val="ConsPlusNormal"/>
              <w:jc w:val="center"/>
            </w:pPr>
            <w:r>
              <w:t>дата</w:t>
            </w:r>
          </w:p>
        </w:tc>
        <w:tc>
          <w:tcPr>
            <w:tcW w:w="1587" w:type="dxa"/>
            <w:vMerge/>
          </w:tcPr>
          <w:p w:rsidR="00EA36A4" w:rsidRDefault="00EA36A4">
            <w:pPr>
              <w:pStyle w:val="ConsPlusNormal"/>
            </w:pPr>
          </w:p>
        </w:tc>
        <w:tc>
          <w:tcPr>
            <w:tcW w:w="1757" w:type="dxa"/>
            <w:vMerge/>
            <w:tcBorders>
              <w:right w:val="nil"/>
            </w:tcBorders>
          </w:tcPr>
          <w:p w:rsidR="00EA36A4" w:rsidRDefault="00EA36A4">
            <w:pPr>
              <w:pStyle w:val="ConsPlusNormal"/>
            </w:pPr>
          </w:p>
        </w:tc>
      </w:tr>
      <w:tr w:rsidR="00EA36A4">
        <w:tc>
          <w:tcPr>
            <w:tcW w:w="1984" w:type="dxa"/>
            <w:tcBorders>
              <w:left w:val="nil"/>
            </w:tcBorders>
          </w:tcPr>
          <w:p w:rsidR="00EA36A4" w:rsidRDefault="00EA36A4">
            <w:pPr>
              <w:pStyle w:val="ConsPlusNormal"/>
              <w:jc w:val="center"/>
            </w:pPr>
            <w:r>
              <w:t>1</w:t>
            </w:r>
          </w:p>
        </w:tc>
        <w:tc>
          <w:tcPr>
            <w:tcW w:w="883" w:type="dxa"/>
          </w:tcPr>
          <w:p w:rsidR="00EA36A4" w:rsidRDefault="00EA36A4">
            <w:pPr>
              <w:pStyle w:val="ConsPlusNormal"/>
              <w:jc w:val="center"/>
            </w:pPr>
            <w:r>
              <w:t>2</w:t>
            </w:r>
          </w:p>
        </w:tc>
        <w:tc>
          <w:tcPr>
            <w:tcW w:w="883" w:type="dxa"/>
          </w:tcPr>
          <w:p w:rsidR="00EA36A4" w:rsidRDefault="00EA36A4">
            <w:pPr>
              <w:pStyle w:val="ConsPlusNormal"/>
              <w:jc w:val="center"/>
            </w:pPr>
            <w:r>
              <w:t>3</w:t>
            </w:r>
          </w:p>
        </w:tc>
        <w:tc>
          <w:tcPr>
            <w:tcW w:w="974" w:type="dxa"/>
          </w:tcPr>
          <w:p w:rsidR="00EA36A4" w:rsidRDefault="00EA36A4">
            <w:pPr>
              <w:pStyle w:val="ConsPlusNormal"/>
              <w:jc w:val="center"/>
            </w:pPr>
            <w:r>
              <w:t>14</w:t>
            </w:r>
          </w:p>
        </w:tc>
        <w:tc>
          <w:tcPr>
            <w:tcW w:w="974" w:type="dxa"/>
          </w:tcPr>
          <w:p w:rsidR="00EA36A4" w:rsidRDefault="00EA36A4">
            <w:pPr>
              <w:pStyle w:val="ConsPlusNormal"/>
              <w:jc w:val="center"/>
            </w:pPr>
            <w:r>
              <w:t>15</w:t>
            </w:r>
          </w:p>
        </w:tc>
        <w:tc>
          <w:tcPr>
            <w:tcW w:w="1587" w:type="dxa"/>
          </w:tcPr>
          <w:p w:rsidR="00EA36A4" w:rsidRDefault="00EA36A4">
            <w:pPr>
              <w:pStyle w:val="ConsPlusNormal"/>
              <w:jc w:val="center"/>
            </w:pPr>
            <w:r>
              <w:t>16</w:t>
            </w:r>
          </w:p>
        </w:tc>
        <w:tc>
          <w:tcPr>
            <w:tcW w:w="1757" w:type="dxa"/>
            <w:tcBorders>
              <w:right w:val="nil"/>
            </w:tcBorders>
          </w:tcPr>
          <w:p w:rsidR="00EA36A4" w:rsidRDefault="00EA36A4">
            <w:pPr>
              <w:pStyle w:val="ConsPlusNormal"/>
              <w:jc w:val="center"/>
            </w:pPr>
            <w:r>
              <w:t>17</w:t>
            </w:r>
          </w:p>
        </w:tc>
      </w:tr>
      <w:tr w:rsidR="00EA36A4">
        <w:tblPrEx>
          <w:tblBorders>
            <w:right w:val="single" w:sz="4" w:space="0" w:color="auto"/>
          </w:tblBorders>
        </w:tblPrEx>
        <w:tc>
          <w:tcPr>
            <w:tcW w:w="1984" w:type="dxa"/>
            <w:tcBorders>
              <w:left w:val="nil"/>
            </w:tcBorders>
          </w:tcPr>
          <w:p w:rsidR="00EA36A4" w:rsidRDefault="00EA36A4">
            <w:pPr>
              <w:pStyle w:val="ConsPlusNormal"/>
            </w:pPr>
          </w:p>
        </w:tc>
        <w:tc>
          <w:tcPr>
            <w:tcW w:w="883" w:type="dxa"/>
          </w:tcPr>
          <w:p w:rsidR="00EA36A4" w:rsidRDefault="00EA36A4">
            <w:pPr>
              <w:pStyle w:val="ConsPlusNormal"/>
            </w:pPr>
          </w:p>
        </w:tc>
        <w:tc>
          <w:tcPr>
            <w:tcW w:w="883" w:type="dxa"/>
          </w:tcPr>
          <w:p w:rsidR="00EA36A4" w:rsidRDefault="00EA36A4">
            <w:pPr>
              <w:pStyle w:val="ConsPlusNormal"/>
            </w:pPr>
          </w:p>
        </w:tc>
        <w:tc>
          <w:tcPr>
            <w:tcW w:w="974" w:type="dxa"/>
          </w:tcPr>
          <w:p w:rsidR="00EA36A4" w:rsidRDefault="00EA36A4">
            <w:pPr>
              <w:pStyle w:val="ConsPlusNormal"/>
            </w:pPr>
          </w:p>
        </w:tc>
        <w:tc>
          <w:tcPr>
            <w:tcW w:w="974" w:type="dxa"/>
          </w:tcPr>
          <w:p w:rsidR="00EA36A4" w:rsidRDefault="00EA36A4">
            <w:pPr>
              <w:pStyle w:val="ConsPlusNormal"/>
            </w:pPr>
          </w:p>
        </w:tc>
        <w:tc>
          <w:tcPr>
            <w:tcW w:w="1587" w:type="dxa"/>
          </w:tcPr>
          <w:p w:rsidR="00EA36A4" w:rsidRDefault="00EA36A4">
            <w:pPr>
              <w:pStyle w:val="ConsPlusNormal"/>
            </w:pPr>
          </w:p>
        </w:tc>
        <w:tc>
          <w:tcPr>
            <w:tcW w:w="1757" w:type="dxa"/>
          </w:tcPr>
          <w:p w:rsidR="00EA36A4" w:rsidRDefault="00EA36A4">
            <w:pPr>
              <w:pStyle w:val="ConsPlusNormal"/>
            </w:pPr>
          </w:p>
        </w:tc>
      </w:tr>
      <w:tr w:rsidR="00EA36A4">
        <w:tblPrEx>
          <w:tblBorders>
            <w:right w:val="single" w:sz="4" w:space="0" w:color="auto"/>
          </w:tblBorders>
        </w:tblPrEx>
        <w:tc>
          <w:tcPr>
            <w:tcW w:w="1984" w:type="dxa"/>
            <w:tcBorders>
              <w:left w:val="nil"/>
            </w:tcBorders>
          </w:tcPr>
          <w:p w:rsidR="00EA36A4" w:rsidRDefault="00EA36A4">
            <w:pPr>
              <w:pStyle w:val="ConsPlusNormal"/>
            </w:pPr>
          </w:p>
        </w:tc>
        <w:tc>
          <w:tcPr>
            <w:tcW w:w="883" w:type="dxa"/>
          </w:tcPr>
          <w:p w:rsidR="00EA36A4" w:rsidRDefault="00EA36A4">
            <w:pPr>
              <w:pStyle w:val="ConsPlusNormal"/>
            </w:pPr>
          </w:p>
        </w:tc>
        <w:tc>
          <w:tcPr>
            <w:tcW w:w="883" w:type="dxa"/>
          </w:tcPr>
          <w:p w:rsidR="00EA36A4" w:rsidRDefault="00EA36A4">
            <w:pPr>
              <w:pStyle w:val="ConsPlusNormal"/>
            </w:pPr>
          </w:p>
        </w:tc>
        <w:tc>
          <w:tcPr>
            <w:tcW w:w="974" w:type="dxa"/>
          </w:tcPr>
          <w:p w:rsidR="00EA36A4" w:rsidRDefault="00EA36A4">
            <w:pPr>
              <w:pStyle w:val="ConsPlusNormal"/>
            </w:pPr>
          </w:p>
        </w:tc>
        <w:tc>
          <w:tcPr>
            <w:tcW w:w="974" w:type="dxa"/>
          </w:tcPr>
          <w:p w:rsidR="00EA36A4" w:rsidRDefault="00EA36A4">
            <w:pPr>
              <w:pStyle w:val="ConsPlusNormal"/>
            </w:pPr>
          </w:p>
        </w:tc>
        <w:tc>
          <w:tcPr>
            <w:tcW w:w="1587" w:type="dxa"/>
          </w:tcPr>
          <w:p w:rsidR="00EA36A4" w:rsidRDefault="00EA36A4">
            <w:pPr>
              <w:pStyle w:val="ConsPlusNormal"/>
            </w:pPr>
          </w:p>
        </w:tc>
        <w:tc>
          <w:tcPr>
            <w:tcW w:w="1757" w:type="dxa"/>
          </w:tcPr>
          <w:p w:rsidR="00EA36A4" w:rsidRDefault="00EA36A4">
            <w:pPr>
              <w:pStyle w:val="ConsPlusNormal"/>
            </w:pPr>
          </w:p>
        </w:tc>
      </w:tr>
      <w:tr w:rsidR="00EA36A4">
        <w:tblPrEx>
          <w:tblBorders>
            <w:right w:val="single" w:sz="4" w:space="0" w:color="auto"/>
          </w:tblBorders>
        </w:tblPrEx>
        <w:tc>
          <w:tcPr>
            <w:tcW w:w="1984" w:type="dxa"/>
            <w:tcBorders>
              <w:left w:val="nil"/>
            </w:tcBorders>
          </w:tcPr>
          <w:p w:rsidR="00EA36A4" w:rsidRDefault="00EA36A4">
            <w:pPr>
              <w:pStyle w:val="ConsPlusNormal"/>
            </w:pPr>
          </w:p>
        </w:tc>
        <w:tc>
          <w:tcPr>
            <w:tcW w:w="883" w:type="dxa"/>
          </w:tcPr>
          <w:p w:rsidR="00EA36A4" w:rsidRDefault="00EA36A4">
            <w:pPr>
              <w:pStyle w:val="ConsPlusNormal"/>
            </w:pPr>
          </w:p>
        </w:tc>
        <w:tc>
          <w:tcPr>
            <w:tcW w:w="883" w:type="dxa"/>
          </w:tcPr>
          <w:p w:rsidR="00EA36A4" w:rsidRDefault="00EA36A4">
            <w:pPr>
              <w:pStyle w:val="ConsPlusNormal"/>
            </w:pPr>
          </w:p>
        </w:tc>
        <w:tc>
          <w:tcPr>
            <w:tcW w:w="974" w:type="dxa"/>
          </w:tcPr>
          <w:p w:rsidR="00EA36A4" w:rsidRDefault="00EA36A4">
            <w:pPr>
              <w:pStyle w:val="ConsPlusNormal"/>
            </w:pPr>
          </w:p>
        </w:tc>
        <w:tc>
          <w:tcPr>
            <w:tcW w:w="974" w:type="dxa"/>
          </w:tcPr>
          <w:p w:rsidR="00EA36A4" w:rsidRDefault="00EA36A4">
            <w:pPr>
              <w:pStyle w:val="ConsPlusNormal"/>
            </w:pPr>
          </w:p>
        </w:tc>
        <w:tc>
          <w:tcPr>
            <w:tcW w:w="1587" w:type="dxa"/>
          </w:tcPr>
          <w:p w:rsidR="00EA36A4" w:rsidRDefault="00EA36A4">
            <w:pPr>
              <w:pStyle w:val="ConsPlusNormal"/>
            </w:pPr>
          </w:p>
        </w:tc>
        <w:tc>
          <w:tcPr>
            <w:tcW w:w="1757" w:type="dxa"/>
          </w:tcPr>
          <w:p w:rsidR="00EA36A4" w:rsidRDefault="00EA36A4">
            <w:pPr>
              <w:pStyle w:val="ConsPlusNormal"/>
            </w:pPr>
          </w:p>
        </w:tc>
      </w:tr>
    </w:tbl>
    <w:p w:rsidR="00EA36A4" w:rsidRDefault="00EA36A4">
      <w:pPr>
        <w:pStyle w:val="ConsPlusNormal"/>
        <w:jc w:val="both"/>
      </w:pPr>
    </w:p>
    <w:p w:rsidR="00EA36A4" w:rsidRDefault="00EA36A4">
      <w:pPr>
        <w:pStyle w:val="ConsPlusNormal"/>
        <w:sectPr w:rsidR="00EA36A4">
          <w:pgSz w:w="11905" w:h="16838"/>
          <w:pgMar w:top="1134" w:right="850" w:bottom="1134" w:left="1701" w:header="0" w:footer="0" w:gutter="0"/>
          <w:cols w:space="720"/>
          <w:titlePg/>
        </w:sect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5952"/>
        <w:gridCol w:w="4648"/>
        <w:gridCol w:w="340"/>
        <w:gridCol w:w="2664"/>
      </w:tblGrid>
      <w:tr w:rsidR="00EA36A4">
        <w:tc>
          <w:tcPr>
            <w:tcW w:w="5952" w:type="dxa"/>
            <w:tcBorders>
              <w:top w:val="nil"/>
              <w:left w:val="nil"/>
              <w:bottom w:val="nil"/>
              <w:right w:val="nil"/>
            </w:tcBorders>
            <w:vAlign w:val="bottom"/>
          </w:tcPr>
          <w:p w:rsidR="00EA36A4" w:rsidRDefault="00EA36A4">
            <w:pPr>
              <w:pStyle w:val="ConsPlusNormal"/>
            </w:pPr>
            <w:r>
              <w:lastRenderedPageBreak/>
              <w:t>"__" _________ 20__ г.</w:t>
            </w:r>
          </w:p>
        </w:tc>
        <w:tc>
          <w:tcPr>
            <w:tcW w:w="4648" w:type="dxa"/>
            <w:tcBorders>
              <w:top w:val="nil"/>
              <w:left w:val="nil"/>
              <w:bottom w:val="nil"/>
              <w:right w:val="nil"/>
            </w:tcBorders>
            <w:vAlign w:val="bottom"/>
          </w:tcPr>
          <w:p w:rsidR="00EA36A4" w:rsidRDefault="00EA36A4">
            <w:pPr>
              <w:pStyle w:val="ConsPlusNormal"/>
              <w:jc w:val="right"/>
            </w:pPr>
            <w:r>
              <w:t>Номер страницы</w:t>
            </w:r>
          </w:p>
        </w:tc>
        <w:tc>
          <w:tcPr>
            <w:tcW w:w="340" w:type="dxa"/>
            <w:tcBorders>
              <w:top w:val="nil"/>
              <w:left w:val="nil"/>
              <w:bottom w:val="nil"/>
              <w:right w:val="nil"/>
            </w:tcBorders>
          </w:tcPr>
          <w:p w:rsidR="00EA36A4" w:rsidRDefault="00EA36A4">
            <w:pPr>
              <w:pStyle w:val="ConsPlusNormal"/>
              <w:jc w:val="both"/>
            </w:pPr>
          </w:p>
        </w:tc>
        <w:tc>
          <w:tcPr>
            <w:tcW w:w="2664" w:type="dxa"/>
            <w:tcBorders>
              <w:top w:val="nil"/>
              <w:left w:val="nil"/>
              <w:bottom w:val="single" w:sz="4" w:space="0" w:color="auto"/>
              <w:right w:val="nil"/>
            </w:tcBorders>
          </w:tcPr>
          <w:p w:rsidR="00EA36A4" w:rsidRDefault="00EA36A4">
            <w:pPr>
              <w:pStyle w:val="ConsPlusNormal"/>
            </w:pPr>
          </w:p>
        </w:tc>
      </w:tr>
      <w:tr w:rsidR="00EA36A4">
        <w:tc>
          <w:tcPr>
            <w:tcW w:w="5952" w:type="dxa"/>
            <w:tcBorders>
              <w:top w:val="nil"/>
              <w:left w:val="nil"/>
              <w:bottom w:val="nil"/>
              <w:right w:val="nil"/>
            </w:tcBorders>
            <w:vAlign w:val="bottom"/>
          </w:tcPr>
          <w:p w:rsidR="00EA36A4" w:rsidRDefault="00EA36A4">
            <w:pPr>
              <w:pStyle w:val="ConsPlusNormal"/>
            </w:pPr>
          </w:p>
        </w:tc>
        <w:tc>
          <w:tcPr>
            <w:tcW w:w="4648" w:type="dxa"/>
            <w:tcBorders>
              <w:top w:val="nil"/>
              <w:left w:val="nil"/>
              <w:bottom w:val="nil"/>
              <w:right w:val="nil"/>
            </w:tcBorders>
            <w:vAlign w:val="bottom"/>
          </w:tcPr>
          <w:p w:rsidR="00EA36A4" w:rsidRDefault="00EA36A4">
            <w:pPr>
              <w:pStyle w:val="ConsPlusNormal"/>
              <w:jc w:val="right"/>
            </w:pPr>
            <w:r>
              <w:t>Всего страниц</w:t>
            </w:r>
          </w:p>
        </w:tc>
        <w:tc>
          <w:tcPr>
            <w:tcW w:w="340" w:type="dxa"/>
            <w:tcBorders>
              <w:top w:val="nil"/>
              <w:left w:val="nil"/>
              <w:bottom w:val="nil"/>
              <w:right w:val="nil"/>
            </w:tcBorders>
          </w:tcPr>
          <w:p w:rsidR="00EA36A4" w:rsidRDefault="00EA36A4">
            <w:pPr>
              <w:pStyle w:val="ConsPlusNormal"/>
              <w:jc w:val="both"/>
            </w:pPr>
          </w:p>
        </w:tc>
        <w:tc>
          <w:tcPr>
            <w:tcW w:w="2664" w:type="dxa"/>
            <w:tcBorders>
              <w:top w:val="single" w:sz="4" w:space="0" w:color="auto"/>
              <w:left w:val="nil"/>
              <w:bottom w:val="single" w:sz="4" w:space="0" w:color="auto"/>
              <w:right w:val="nil"/>
            </w:tcBorders>
          </w:tcPr>
          <w:p w:rsidR="00EA36A4" w:rsidRDefault="00EA36A4">
            <w:pPr>
              <w:pStyle w:val="ConsPlusNormal"/>
            </w:pPr>
          </w:p>
        </w:tc>
      </w:tr>
    </w:tbl>
    <w:p w:rsidR="00EA36A4" w:rsidRDefault="00EA36A4">
      <w:pPr>
        <w:pStyle w:val="ConsPlusNormal"/>
        <w:jc w:val="both"/>
      </w:pPr>
    </w:p>
    <w:p w:rsidR="00EA36A4" w:rsidRDefault="00EA36A4">
      <w:pPr>
        <w:pStyle w:val="ConsPlusNormal"/>
        <w:jc w:val="both"/>
      </w:pPr>
    </w:p>
    <w:p w:rsidR="00EA36A4" w:rsidRDefault="00EA36A4">
      <w:pPr>
        <w:pStyle w:val="ConsPlusNormal"/>
        <w:jc w:val="both"/>
      </w:pPr>
    </w:p>
    <w:p w:rsidR="00EA36A4" w:rsidRDefault="00EA36A4">
      <w:pPr>
        <w:pStyle w:val="ConsPlusNormal"/>
        <w:jc w:val="both"/>
      </w:pPr>
    </w:p>
    <w:p w:rsidR="00EA36A4" w:rsidRDefault="00EA36A4">
      <w:pPr>
        <w:pStyle w:val="ConsPlusNormal"/>
        <w:jc w:val="both"/>
      </w:pPr>
    </w:p>
    <w:p w:rsidR="00EA36A4" w:rsidRDefault="00EA36A4">
      <w:pPr>
        <w:pStyle w:val="ConsPlusNormal"/>
        <w:jc w:val="right"/>
        <w:outlineLvl w:val="1"/>
      </w:pPr>
      <w:r>
        <w:t>Приложение N 17</w:t>
      </w:r>
    </w:p>
    <w:p w:rsidR="00EA36A4" w:rsidRDefault="00EA36A4">
      <w:pPr>
        <w:pStyle w:val="ConsPlusNormal"/>
        <w:jc w:val="right"/>
      </w:pPr>
      <w:r>
        <w:t>к Порядку учета Федеральным</w:t>
      </w:r>
    </w:p>
    <w:p w:rsidR="00EA36A4" w:rsidRDefault="00EA36A4">
      <w:pPr>
        <w:pStyle w:val="ConsPlusNormal"/>
        <w:jc w:val="right"/>
      </w:pPr>
      <w:r>
        <w:t>казначейством поступлений</w:t>
      </w:r>
    </w:p>
    <w:p w:rsidR="00EA36A4" w:rsidRDefault="00EA36A4">
      <w:pPr>
        <w:pStyle w:val="ConsPlusNormal"/>
        <w:jc w:val="right"/>
      </w:pPr>
      <w:r>
        <w:t>в бюджетную систему Российской</w:t>
      </w:r>
    </w:p>
    <w:p w:rsidR="00EA36A4" w:rsidRDefault="00EA36A4">
      <w:pPr>
        <w:pStyle w:val="ConsPlusNormal"/>
        <w:jc w:val="right"/>
      </w:pPr>
      <w:r>
        <w:t>Федерации и их распределения между</w:t>
      </w:r>
    </w:p>
    <w:p w:rsidR="00EA36A4" w:rsidRDefault="00EA36A4">
      <w:pPr>
        <w:pStyle w:val="ConsPlusNormal"/>
        <w:jc w:val="right"/>
      </w:pPr>
      <w:r>
        <w:t>бюджетами бюджетной системы</w:t>
      </w:r>
    </w:p>
    <w:p w:rsidR="00EA36A4" w:rsidRDefault="00EA36A4">
      <w:pPr>
        <w:pStyle w:val="ConsPlusNormal"/>
        <w:jc w:val="right"/>
      </w:pPr>
      <w:r>
        <w:t>Российской Федерации, утвержденному</w:t>
      </w:r>
    </w:p>
    <w:p w:rsidR="00EA36A4" w:rsidRDefault="00EA36A4">
      <w:pPr>
        <w:pStyle w:val="ConsPlusNormal"/>
        <w:jc w:val="right"/>
      </w:pPr>
      <w:r>
        <w:t>приказом Министерства финансов</w:t>
      </w:r>
    </w:p>
    <w:p w:rsidR="00EA36A4" w:rsidRDefault="00EA36A4">
      <w:pPr>
        <w:pStyle w:val="ConsPlusNormal"/>
        <w:jc w:val="right"/>
      </w:pPr>
      <w:r>
        <w:t>Российской Федерации</w:t>
      </w:r>
    </w:p>
    <w:p w:rsidR="00EA36A4" w:rsidRDefault="00EA36A4">
      <w:pPr>
        <w:pStyle w:val="ConsPlusNormal"/>
        <w:jc w:val="right"/>
      </w:pPr>
      <w:r>
        <w:t>от 15.11.2024 N 172н</w:t>
      </w:r>
    </w:p>
    <w:p w:rsidR="00EA36A4" w:rsidRDefault="00EA36A4">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13606"/>
      </w:tblGrid>
      <w:tr w:rsidR="00EA36A4">
        <w:tc>
          <w:tcPr>
            <w:tcW w:w="13606" w:type="dxa"/>
            <w:tcBorders>
              <w:top w:val="nil"/>
              <w:left w:val="nil"/>
              <w:bottom w:val="nil"/>
              <w:right w:val="nil"/>
            </w:tcBorders>
          </w:tcPr>
          <w:p w:rsidR="00EA36A4" w:rsidRDefault="00EA36A4">
            <w:pPr>
              <w:pStyle w:val="ConsPlusNormal"/>
              <w:jc w:val="center"/>
            </w:pPr>
            <w:bookmarkStart w:id="70" w:name="P4741"/>
            <w:bookmarkEnd w:id="70"/>
            <w:r>
              <w:t>Сводная ведомость поступлений, подлежащих перечислению в бюджеты</w:t>
            </w:r>
          </w:p>
        </w:tc>
      </w:tr>
    </w:tbl>
    <w:p w:rsidR="00EA36A4" w:rsidRDefault="00EA36A4">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4365"/>
        <w:gridCol w:w="4818"/>
        <w:gridCol w:w="2721"/>
        <w:gridCol w:w="1700"/>
      </w:tblGrid>
      <w:tr w:rsidR="00EA36A4">
        <w:tc>
          <w:tcPr>
            <w:tcW w:w="9183" w:type="dxa"/>
            <w:gridSpan w:val="2"/>
            <w:tcBorders>
              <w:top w:val="nil"/>
              <w:left w:val="nil"/>
              <w:bottom w:val="nil"/>
              <w:right w:val="nil"/>
            </w:tcBorders>
          </w:tcPr>
          <w:p w:rsidR="00EA36A4" w:rsidRDefault="00EA36A4">
            <w:pPr>
              <w:pStyle w:val="ConsPlusNormal"/>
            </w:pPr>
          </w:p>
        </w:tc>
        <w:tc>
          <w:tcPr>
            <w:tcW w:w="2721" w:type="dxa"/>
            <w:tcBorders>
              <w:top w:val="nil"/>
              <w:left w:val="nil"/>
              <w:bottom w:val="nil"/>
              <w:right w:val="single" w:sz="4" w:space="0" w:color="auto"/>
            </w:tcBorders>
          </w:tcPr>
          <w:p w:rsidR="00EA36A4" w:rsidRDefault="00EA36A4">
            <w:pPr>
              <w:pStyle w:val="ConsPlusNormal"/>
            </w:pPr>
          </w:p>
        </w:tc>
        <w:tc>
          <w:tcPr>
            <w:tcW w:w="1700" w:type="dxa"/>
            <w:tcBorders>
              <w:top w:val="single" w:sz="4" w:space="0" w:color="auto"/>
              <w:left w:val="single" w:sz="4" w:space="0" w:color="auto"/>
              <w:bottom w:val="single" w:sz="4" w:space="0" w:color="auto"/>
              <w:right w:val="single" w:sz="4" w:space="0" w:color="auto"/>
            </w:tcBorders>
            <w:vAlign w:val="bottom"/>
          </w:tcPr>
          <w:p w:rsidR="00EA36A4" w:rsidRDefault="00EA36A4">
            <w:pPr>
              <w:pStyle w:val="ConsPlusNormal"/>
              <w:jc w:val="center"/>
            </w:pPr>
            <w:r>
              <w:t>Коды</w:t>
            </w:r>
          </w:p>
        </w:tc>
      </w:tr>
      <w:tr w:rsidR="00EA36A4">
        <w:tc>
          <w:tcPr>
            <w:tcW w:w="4365" w:type="dxa"/>
            <w:tcBorders>
              <w:top w:val="nil"/>
              <w:left w:val="nil"/>
              <w:bottom w:val="nil"/>
              <w:right w:val="nil"/>
            </w:tcBorders>
            <w:vAlign w:val="bottom"/>
          </w:tcPr>
          <w:p w:rsidR="00EA36A4" w:rsidRDefault="00EA36A4">
            <w:pPr>
              <w:pStyle w:val="ConsPlusNormal"/>
            </w:pPr>
          </w:p>
        </w:tc>
        <w:tc>
          <w:tcPr>
            <w:tcW w:w="4818" w:type="dxa"/>
            <w:tcBorders>
              <w:top w:val="nil"/>
              <w:left w:val="nil"/>
              <w:bottom w:val="nil"/>
              <w:right w:val="nil"/>
            </w:tcBorders>
            <w:vAlign w:val="bottom"/>
          </w:tcPr>
          <w:p w:rsidR="00EA36A4" w:rsidRDefault="00EA36A4">
            <w:pPr>
              <w:pStyle w:val="ConsPlusNormal"/>
            </w:pPr>
          </w:p>
        </w:tc>
        <w:tc>
          <w:tcPr>
            <w:tcW w:w="2721" w:type="dxa"/>
            <w:tcBorders>
              <w:top w:val="nil"/>
              <w:left w:val="nil"/>
              <w:bottom w:val="nil"/>
              <w:right w:val="single" w:sz="4" w:space="0" w:color="auto"/>
            </w:tcBorders>
            <w:vAlign w:val="bottom"/>
          </w:tcPr>
          <w:p w:rsidR="00EA36A4" w:rsidRDefault="00EA36A4">
            <w:pPr>
              <w:pStyle w:val="ConsPlusNormal"/>
              <w:jc w:val="right"/>
            </w:pPr>
            <w:r>
              <w:t>Форма по КФД</w:t>
            </w:r>
          </w:p>
        </w:tc>
        <w:tc>
          <w:tcPr>
            <w:tcW w:w="1700" w:type="dxa"/>
            <w:tcBorders>
              <w:top w:val="single" w:sz="4" w:space="0" w:color="auto"/>
              <w:left w:val="single" w:sz="4" w:space="0" w:color="auto"/>
              <w:bottom w:val="single" w:sz="4" w:space="0" w:color="auto"/>
              <w:right w:val="single" w:sz="4" w:space="0" w:color="auto"/>
            </w:tcBorders>
            <w:vAlign w:val="bottom"/>
          </w:tcPr>
          <w:p w:rsidR="00EA36A4" w:rsidRDefault="00EA36A4">
            <w:pPr>
              <w:pStyle w:val="ConsPlusNormal"/>
              <w:jc w:val="center"/>
            </w:pPr>
            <w:r>
              <w:t>0531464</w:t>
            </w:r>
          </w:p>
        </w:tc>
      </w:tr>
      <w:tr w:rsidR="00EA36A4">
        <w:tc>
          <w:tcPr>
            <w:tcW w:w="4365" w:type="dxa"/>
            <w:tcBorders>
              <w:top w:val="nil"/>
              <w:left w:val="nil"/>
              <w:bottom w:val="nil"/>
              <w:right w:val="nil"/>
            </w:tcBorders>
            <w:vAlign w:val="bottom"/>
          </w:tcPr>
          <w:p w:rsidR="00EA36A4" w:rsidRDefault="00EA36A4">
            <w:pPr>
              <w:pStyle w:val="ConsPlusNormal"/>
            </w:pPr>
          </w:p>
        </w:tc>
        <w:tc>
          <w:tcPr>
            <w:tcW w:w="4818" w:type="dxa"/>
            <w:tcBorders>
              <w:top w:val="nil"/>
              <w:left w:val="nil"/>
              <w:bottom w:val="nil"/>
              <w:right w:val="nil"/>
            </w:tcBorders>
            <w:vAlign w:val="bottom"/>
          </w:tcPr>
          <w:p w:rsidR="00EA36A4" w:rsidRDefault="00EA36A4">
            <w:pPr>
              <w:pStyle w:val="ConsPlusNormal"/>
              <w:jc w:val="center"/>
            </w:pPr>
            <w:r>
              <w:t>за "__" ________ 20__ г.</w:t>
            </w:r>
          </w:p>
        </w:tc>
        <w:tc>
          <w:tcPr>
            <w:tcW w:w="2721" w:type="dxa"/>
            <w:tcBorders>
              <w:top w:val="nil"/>
              <w:left w:val="nil"/>
              <w:bottom w:val="nil"/>
              <w:right w:val="single" w:sz="4" w:space="0" w:color="auto"/>
            </w:tcBorders>
            <w:vAlign w:val="bottom"/>
          </w:tcPr>
          <w:p w:rsidR="00EA36A4" w:rsidRDefault="00EA36A4">
            <w:pPr>
              <w:pStyle w:val="ConsPlusNormal"/>
              <w:jc w:val="right"/>
            </w:pPr>
            <w:r>
              <w:t>Дата</w:t>
            </w:r>
          </w:p>
        </w:tc>
        <w:tc>
          <w:tcPr>
            <w:tcW w:w="1700" w:type="dxa"/>
            <w:tcBorders>
              <w:top w:val="single" w:sz="4" w:space="0" w:color="auto"/>
              <w:left w:val="single" w:sz="4" w:space="0" w:color="auto"/>
              <w:bottom w:val="single" w:sz="4" w:space="0" w:color="auto"/>
              <w:right w:val="single" w:sz="4" w:space="0" w:color="auto"/>
            </w:tcBorders>
            <w:vAlign w:val="bottom"/>
          </w:tcPr>
          <w:p w:rsidR="00EA36A4" w:rsidRDefault="00EA36A4">
            <w:pPr>
              <w:pStyle w:val="ConsPlusNormal"/>
            </w:pPr>
          </w:p>
        </w:tc>
      </w:tr>
      <w:tr w:rsidR="00EA36A4">
        <w:tc>
          <w:tcPr>
            <w:tcW w:w="4365" w:type="dxa"/>
            <w:tcBorders>
              <w:top w:val="nil"/>
              <w:left w:val="nil"/>
              <w:bottom w:val="nil"/>
              <w:right w:val="nil"/>
            </w:tcBorders>
            <w:vAlign w:val="bottom"/>
          </w:tcPr>
          <w:p w:rsidR="00EA36A4" w:rsidRDefault="00EA36A4">
            <w:pPr>
              <w:pStyle w:val="ConsPlusNormal"/>
            </w:pPr>
            <w:r>
              <w:t>Наименование органа Федерального казначейства</w:t>
            </w:r>
          </w:p>
        </w:tc>
        <w:tc>
          <w:tcPr>
            <w:tcW w:w="4818" w:type="dxa"/>
            <w:tcBorders>
              <w:top w:val="nil"/>
              <w:left w:val="nil"/>
              <w:bottom w:val="single" w:sz="4" w:space="0" w:color="auto"/>
              <w:right w:val="nil"/>
            </w:tcBorders>
            <w:vAlign w:val="bottom"/>
          </w:tcPr>
          <w:p w:rsidR="00EA36A4" w:rsidRDefault="00EA36A4">
            <w:pPr>
              <w:pStyle w:val="ConsPlusNormal"/>
              <w:jc w:val="center"/>
            </w:pPr>
          </w:p>
        </w:tc>
        <w:tc>
          <w:tcPr>
            <w:tcW w:w="2721" w:type="dxa"/>
            <w:tcBorders>
              <w:top w:val="nil"/>
              <w:left w:val="nil"/>
              <w:bottom w:val="nil"/>
              <w:right w:val="single" w:sz="4" w:space="0" w:color="auto"/>
            </w:tcBorders>
            <w:vAlign w:val="bottom"/>
          </w:tcPr>
          <w:p w:rsidR="00EA36A4" w:rsidRDefault="00EA36A4">
            <w:pPr>
              <w:pStyle w:val="ConsPlusNormal"/>
              <w:jc w:val="right"/>
            </w:pPr>
            <w:r>
              <w:t>по КОФК</w:t>
            </w:r>
          </w:p>
        </w:tc>
        <w:tc>
          <w:tcPr>
            <w:tcW w:w="1700" w:type="dxa"/>
            <w:tcBorders>
              <w:top w:val="single" w:sz="4" w:space="0" w:color="auto"/>
              <w:left w:val="single" w:sz="4" w:space="0" w:color="auto"/>
              <w:bottom w:val="single" w:sz="4" w:space="0" w:color="auto"/>
              <w:right w:val="single" w:sz="4" w:space="0" w:color="auto"/>
            </w:tcBorders>
            <w:vAlign w:val="bottom"/>
          </w:tcPr>
          <w:p w:rsidR="00EA36A4" w:rsidRDefault="00EA36A4">
            <w:pPr>
              <w:pStyle w:val="ConsPlusNormal"/>
            </w:pPr>
          </w:p>
        </w:tc>
      </w:tr>
      <w:tr w:rsidR="00EA36A4">
        <w:tc>
          <w:tcPr>
            <w:tcW w:w="4365" w:type="dxa"/>
            <w:tcBorders>
              <w:top w:val="nil"/>
              <w:left w:val="nil"/>
              <w:bottom w:val="nil"/>
              <w:right w:val="nil"/>
            </w:tcBorders>
            <w:vAlign w:val="bottom"/>
          </w:tcPr>
          <w:p w:rsidR="00EA36A4" w:rsidRDefault="00EA36A4">
            <w:pPr>
              <w:pStyle w:val="ConsPlusNormal"/>
            </w:pPr>
            <w:r>
              <w:t>Структурное подразделение</w:t>
            </w:r>
          </w:p>
        </w:tc>
        <w:tc>
          <w:tcPr>
            <w:tcW w:w="4818" w:type="dxa"/>
            <w:tcBorders>
              <w:top w:val="single" w:sz="4" w:space="0" w:color="auto"/>
              <w:left w:val="nil"/>
              <w:bottom w:val="single" w:sz="4" w:space="0" w:color="auto"/>
              <w:right w:val="nil"/>
            </w:tcBorders>
            <w:vAlign w:val="bottom"/>
          </w:tcPr>
          <w:p w:rsidR="00EA36A4" w:rsidRDefault="00EA36A4">
            <w:pPr>
              <w:pStyle w:val="ConsPlusNormal"/>
            </w:pPr>
          </w:p>
        </w:tc>
        <w:tc>
          <w:tcPr>
            <w:tcW w:w="2721" w:type="dxa"/>
            <w:tcBorders>
              <w:top w:val="nil"/>
              <w:left w:val="nil"/>
              <w:bottom w:val="nil"/>
              <w:right w:val="single" w:sz="4" w:space="0" w:color="auto"/>
            </w:tcBorders>
            <w:vAlign w:val="bottom"/>
          </w:tcPr>
          <w:p w:rsidR="00EA36A4" w:rsidRDefault="00EA36A4">
            <w:pPr>
              <w:pStyle w:val="ConsPlusNormal"/>
            </w:pPr>
          </w:p>
        </w:tc>
        <w:tc>
          <w:tcPr>
            <w:tcW w:w="1700" w:type="dxa"/>
            <w:tcBorders>
              <w:top w:val="single" w:sz="4" w:space="0" w:color="auto"/>
              <w:left w:val="single" w:sz="4" w:space="0" w:color="auto"/>
              <w:bottom w:val="single" w:sz="4" w:space="0" w:color="auto"/>
              <w:right w:val="single" w:sz="4" w:space="0" w:color="auto"/>
            </w:tcBorders>
          </w:tcPr>
          <w:p w:rsidR="00EA36A4" w:rsidRDefault="00EA36A4">
            <w:pPr>
              <w:pStyle w:val="ConsPlusNormal"/>
            </w:pPr>
          </w:p>
        </w:tc>
      </w:tr>
      <w:tr w:rsidR="00EA36A4">
        <w:tc>
          <w:tcPr>
            <w:tcW w:w="4365" w:type="dxa"/>
            <w:tcBorders>
              <w:top w:val="nil"/>
              <w:left w:val="nil"/>
              <w:bottom w:val="nil"/>
              <w:right w:val="nil"/>
            </w:tcBorders>
            <w:vAlign w:val="bottom"/>
          </w:tcPr>
          <w:p w:rsidR="00EA36A4" w:rsidRDefault="00EA36A4">
            <w:pPr>
              <w:pStyle w:val="ConsPlusNormal"/>
            </w:pPr>
            <w:r>
              <w:t xml:space="preserve">Наименование финансового органа (органа </w:t>
            </w:r>
            <w:r>
              <w:lastRenderedPageBreak/>
              <w:t>управления государственным внебюджетным фондом)</w:t>
            </w:r>
          </w:p>
        </w:tc>
        <w:tc>
          <w:tcPr>
            <w:tcW w:w="4818" w:type="dxa"/>
            <w:tcBorders>
              <w:top w:val="single" w:sz="4" w:space="0" w:color="auto"/>
              <w:left w:val="nil"/>
              <w:bottom w:val="single" w:sz="4" w:space="0" w:color="auto"/>
              <w:right w:val="nil"/>
            </w:tcBorders>
            <w:vAlign w:val="bottom"/>
          </w:tcPr>
          <w:p w:rsidR="00EA36A4" w:rsidRDefault="00EA36A4">
            <w:pPr>
              <w:pStyle w:val="ConsPlusNormal"/>
            </w:pPr>
          </w:p>
        </w:tc>
        <w:tc>
          <w:tcPr>
            <w:tcW w:w="2721" w:type="dxa"/>
            <w:tcBorders>
              <w:top w:val="nil"/>
              <w:left w:val="nil"/>
              <w:bottom w:val="nil"/>
              <w:right w:val="single" w:sz="4" w:space="0" w:color="auto"/>
            </w:tcBorders>
            <w:vAlign w:val="bottom"/>
          </w:tcPr>
          <w:p w:rsidR="00EA36A4" w:rsidRDefault="00EA36A4">
            <w:pPr>
              <w:pStyle w:val="ConsPlusNormal"/>
              <w:jc w:val="right"/>
            </w:pPr>
            <w:r>
              <w:t>по ОКПО</w:t>
            </w:r>
          </w:p>
        </w:tc>
        <w:tc>
          <w:tcPr>
            <w:tcW w:w="1700" w:type="dxa"/>
            <w:tcBorders>
              <w:top w:val="single" w:sz="4" w:space="0" w:color="auto"/>
              <w:left w:val="single" w:sz="4" w:space="0" w:color="auto"/>
              <w:bottom w:val="single" w:sz="4" w:space="0" w:color="auto"/>
              <w:right w:val="single" w:sz="4" w:space="0" w:color="auto"/>
            </w:tcBorders>
          </w:tcPr>
          <w:p w:rsidR="00EA36A4" w:rsidRDefault="00EA36A4">
            <w:pPr>
              <w:pStyle w:val="ConsPlusNormal"/>
            </w:pPr>
          </w:p>
        </w:tc>
      </w:tr>
      <w:tr w:rsidR="00EA36A4">
        <w:tc>
          <w:tcPr>
            <w:tcW w:w="4365" w:type="dxa"/>
            <w:tcBorders>
              <w:top w:val="nil"/>
              <w:left w:val="nil"/>
              <w:bottom w:val="nil"/>
              <w:right w:val="nil"/>
            </w:tcBorders>
            <w:vAlign w:val="bottom"/>
          </w:tcPr>
          <w:p w:rsidR="00EA36A4" w:rsidRDefault="00EA36A4">
            <w:pPr>
              <w:pStyle w:val="ConsPlusNormal"/>
            </w:pPr>
            <w:r>
              <w:lastRenderedPageBreak/>
              <w:t>Единица измерения: руб.</w:t>
            </w:r>
          </w:p>
        </w:tc>
        <w:tc>
          <w:tcPr>
            <w:tcW w:w="4818" w:type="dxa"/>
            <w:tcBorders>
              <w:top w:val="single" w:sz="4" w:space="0" w:color="auto"/>
              <w:left w:val="nil"/>
              <w:bottom w:val="nil"/>
              <w:right w:val="nil"/>
            </w:tcBorders>
            <w:vAlign w:val="bottom"/>
          </w:tcPr>
          <w:p w:rsidR="00EA36A4" w:rsidRDefault="00EA36A4">
            <w:pPr>
              <w:pStyle w:val="ConsPlusNormal"/>
            </w:pPr>
          </w:p>
        </w:tc>
        <w:tc>
          <w:tcPr>
            <w:tcW w:w="2721" w:type="dxa"/>
            <w:tcBorders>
              <w:top w:val="nil"/>
              <w:left w:val="nil"/>
              <w:bottom w:val="nil"/>
              <w:right w:val="single" w:sz="4" w:space="0" w:color="auto"/>
            </w:tcBorders>
            <w:vAlign w:val="bottom"/>
          </w:tcPr>
          <w:p w:rsidR="00EA36A4" w:rsidRDefault="00EA36A4">
            <w:pPr>
              <w:pStyle w:val="ConsPlusNormal"/>
              <w:jc w:val="right"/>
            </w:pPr>
            <w:r>
              <w:t>по ОКЕИ</w:t>
            </w:r>
          </w:p>
        </w:tc>
        <w:tc>
          <w:tcPr>
            <w:tcW w:w="1700" w:type="dxa"/>
            <w:tcBorders>
              <w:top w:val="single" w:sz="4" w:space="0" w:color="auto"/>
              <w:left w:val="single" w:sz="4" w:space="0" w:color="auto"/>
              <w:bottom w:val="single" w:sz="4" w:space="0" w:color="auto"/>
              <w:right w:val="single" w:sz="4" w:space="0" w:color="auto"/>
            </w:tcBorders>
          </w:tcPr>
          <w:p w:rsidR="00EA36A4" w:rsidRDefault="00EA36A4">
            <w:pPr>
              <w:pStyle w:val="ConsPlusNormal"/>
              <w:jc w:val="center"/>
            </w:pPr>
            <w:hyperlink r:id="rId272">
              <w:r>
                <w:rPr>
                  <w:color w:val="0000FF"/>
                </w:rPr>
                <w:t>383</w:t>
              </w:r>
            </w:hyperlink>
          </w:p>
        </w:tc>
      </w:tr>
    </w:tbl>
    <w:p w:rsidR="00EA36A4" w:rsidRDefault="00EA36A4">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373"/>
        <w:gridCol w:w="832"/>
        <w:gridCol w:w="912"/>
        <w:gridCol w:w="850"/>
        <w:gridCol w:w="907"/>
        <w:gridCol w:w="1090"/>
        <w:gridCol w:w="771"/>
        <w:gridCol w:w="2324"/>
        <w:gridCol w:w="1646"/>
        <w:gridCol w:w="2098"/>
        <w:gridCol w:w="794"/>
      </w:tblGrid>
      <w:tr w:rsidR="00EA36A4">
        <w:tc>
          <w:tcPr>
            <w:tcW w:w="1373" w:type="dxa"/>
            <w:vMerge w:val="restart"/>
            <w:tcBorders>
              <w:left w:val="nil"/>
            </w:tcBorders>
          </w:tcPr>
          <w:p w:rsidR="00EA36A4" w:rsidRDefault="00EA36A4">
            <w:pPr>
              <w:pStyle w:val="ConsPlusNormal"/>
              <w:jc w:val="center"/>
            </w:pPr>
            <w:r>
              <w:t>Наименование ведомости, операция по привлечению средств</w:t>
            </w:r>
          </w:p>
        </w:tc>
        <w:tc>
          <w:tcPr>
            <w:tcW w:w="832" w:type="dxa"/>
            <w:vMerge w:val="restart"/>
          </w:tcPr>
          <w:p w:rsidR="00EA36A4" w:rsidRDefault="00EA36A4">
            <w:pPr>
              <w:pStyle w:val="ConsPlusNormal"/>
              <w:jc w:val="center"/>
            </w:pPr>
            <w:r>
              <w:t>Код по БК</w:t>
            </w:r>
          </w:p>
        </w:tc>
        <w:tc>
          <w:tcPr>
            <w:tcW w:w="912" w:type="dxa"/>
            <w:vMerge w:val="restart"/>
          </w:tcPr>
          <w:p w:rsidR="00EA36A4" w:rsidRDefault="00EA36A4">
            <w:pPr>
              <w:pStyle w:val="ConsPlusNormal"/>
              <w:jc w:val="center"/>
            </w:pPr>
            <w:r>
              <w:t>Аналитический код</w:t>
            </w:r>
          </w:p>
        </w:tc>
        <w:tc>
          <w:tcPr>
            <w:tcW w:w="10480" w:type="dxa"/>
            <w:gridSpan w:val="8"/>
            <w:tcBorders>
              <w:right w:val="nil"/>
            </w:tcBorders>
          </w:tcPr>
          <w:p w:rsidR="00EA36A4" w:rsidRDefault="00EA36A4">
            <w:pPr>
              <w:pStyle w:val="ConsPlusNormal"/>
              <w:jc w:val="center"/>
            </w:pPr>
            <w:r>
              <w:t>Сумма, подлежащая перечислению</w:t>
            </w:r>
          </w:p>
        </w:tc>
      </w:tr>
      <w:tr w:rsidR="00EA36A4">
        <w:tc>
          <w:tcPr>
            <w:tcW w:w="1373" w:type="dxa"/>
            <w:vMerge/>
            <w:tcBorders>
              <w:left w:val="nil"/>
            </w:tcBorders>
          </w:tcPr>
          <w:p w:rsidR="00EA36A4" w:rsidRDefault="00EA36A4">
            <w:pPr>
              <w:pStyle w:val="ConsPlusNormal"/>
            </w:pPr>
          </w:p>
        </w:tc>
        <w:tc>
          <w:tcPr>
            <w:tcW w:w="832" w:type="dxa"/>
            <w:vMerge/>
          </w:tcPr>
          <w:p w:rsidR="00EA36A4" w:rsidRDefault="00EA36A4">
            <w:pPr>
              <w:pStyle w:val="ConsPlusNormal"/>
            </w:pPr>
          </w:p>
        </w:tc>
        <w:tc>
          <w:tcPr>
            <w:tcW w:w="912" w:type="dxa"/>
            <w:vMerge/>
          </w:tcPr>
          <w:p w:rsidR="00EA36A4" w:rsidRDefault="00EA36A4">
            <w:pPr>
              <w:pStyle w:val="ConsPlusNormal"/>
            </w:pPr>
          </w:p>
        </w:tc>
        <w:tc>
          <w:tcPr>
            <w:tcW w:w="850" w:type="dxa"/>
            <w:vMerge w:val="restart"/>
          </w:tcPr>
          <w:p w:rsidR="00EA36A4" w:rsidRDefault="00EA36A4">
            <w:pPr>
              <w:pStyle w:val="ConsPlusNormal"/>
              <w:jc w:val="center"/>
            </w:pPr>
            <w:r>
              <w:t>всего</w:t>
            </w:r>
          </w:p>
        </w:tc>
        <w:tc>
          <w:tcPr>
            <w:tcW w:w="9630" w:type="dxa"/>
            <w:gridSpan w:val="7"/>
            <w:tcBorders>
              <w:right w:val="nil"/>
            </w:tcBorders>
          </w:tcPr>
          <w:p w:rsidR="00EA36A4" w:rsidRDefault="00EA36A4">
            <w:pPr>
              <w:pStyle w:val="ConsPlusNormal"/>
              <w:jc w:val="center"/>
            </w:pPr>
            <w:r>
              <w:t>в том числе в бюджеты</w:t>
            </w:r>
          </w:p>
        </w:tc>
      </w:tr>
      <w:tr w:rsidR="00EA36A4">
        <w:tc>
          <w:tcPr>
            <w:tcW w:w="1373" w:type="dxa"/>
            <w:vMerge/>
            <w:tcBorders>
              <w:left w:val="nil"/>
            </w:tcBorders>
          </w:tcPr>
          <w:p w:rsidR="00EA36A4" w:rsidRDefault="00EA36A4">
            <w:pPr>
              <w:pStyle w:val="ConsPlusNormal"/>
            </w:pPr>
          </w:p>
        </w:tc>
        <w:tc>
          <w:tcPr>
            <w:tcW w:w="832" w:type="dxa"/>
            <w:vMerge/>
          </w:tcPr>
          <w:p w:rsidR="00EA36A4" w:rsidRDefault="00EA36A4">
            <w:pPr>
              <w:pStyle w:val="ConsPlusNormal"/>
            </w:pPr>
          </w:p>
        </w:tc>
        <w:tc>
          <w:tcPr>
            <w:tcW w:w="912" w:type="dxa"/>
            <w:vMerge/>
          </w:tcPr>
          <w:p w:rsidR="00EA36A4" w:rsidRDefault="00EA36A4">
            <w:pPr>
              <w:pStyle w:val="ConsPlusNormal"/>
            </w:pPr>
          </w:p>
        </w:tc>
        <w:tc>
          <w:tcPr>
            <w:tcW w:w="850" w:type="dxa"/>
            <w:vMerge/>
          </w:tcPr>
          <w:p w:rsidR="00EA36A4" w:rsidRDefault="00EA36A4">
            <w:pPr>
              <w:pStyle w:val="ConsPlusNormal"/>
            </w:pPr>
          </w:p>
        </w:tc>
        <w:tc>
          <w:tcPr>
            <w:tcW w:w="907" w:type="dxa"/>
            <w:vMerge w:val="restart"/>
          </w:tcPr>
          <w:p w:rsidR="00EA36A4" w:rsidRDefault="00EA36A4">
            <w:pPr>
              <w:pStyle w:val="ConsPlusNormal"/>
              <w:jc w:val="center"/>
            </w:pPr>
            <w:r>
              <w:t>федеральный</w:t>
            </w:r>
          </w:p>
        </w:tc>
        <w:tc>
          <w:tcPr>
            <w:tcW w:w="1090" w:type="dxa"/>
            <w:vMerge w:val="restart"/>
          </w:tcPr>
          <w:p w:rsidR="00EA36A4" w:rsidRDefault="00EA36A4">
            <w:pPr>
              <w:pStyle w:val="ConsPlusNormal"/>
              <w:jc w:val="center"/>
            </w:pPr>
            <w:r>
              <w:t>субъекта Российской Федерации</w:t>
            </w:r>
          </w:p>
        </w:tc>
        <w:tc>
          <w:tcPr>
            <w:tcW w:w="771" w:type="dxa"/>
            <w:vMerge w:val="restart"/>
          </w:tcPr>
          <w:p w:rsidR="00EA36A4" w:rsidRDefault="00EA36A4">
            <w:pPr>
              <w:pStyle w:val="ConsPlusNormal"/>
              <w:jc w:val="center"/>
            </w:pPr>
            <w:r>
              <w:t>местный</w:t>
            </w:r>
          </w:p>
        </w:tc>
        <w:tc>
          <w:tcPr>
            <w:tcW w:w="6068" w:type="dxa"/>
            <w:gridSpan w:val="3"/>
          </w:tcPr>
          <w:p w:rsidR="00EA36A4" w:rsidRDefault="00EA36A4">
            <w:pPr>
              <w:pStyle w:val="ConsPlusNormal"/>
              <w:jc w:val="center"/>
            </w:pPr>
            <w:r>
              <w:t>внебюджетные фонды</w:t>
            </w:r>
          </w:p>
        </w:tc>
        <w:tc>
          <w:tcPr>
            <w:tcW w:w="794" w:type="dxa"/>
            <w:vMerge w:val="restart"/>
            <w:tcBorders>
              <w:right w:val="nil"/>
            </w:tcBorders>
          </w:tcPr>
          <w:p w:rsidR="00EA36A4" w:rsidRDefault="00EA36A4">
            <w:pPr>
              <w:pStyle w:val="ConsPlusNormal"/>
              <w:jc w:val="center"/>
            </w:pPr>
            <w:r>
              <w:t>иным получателям</w:t>
            </w:r>
          </w:p>
        </w:tc>
      </w:tr>
      <w:tr w:rsidR="00EA36A4">
        <w:tc>
          <w:tcPr>
            <w:tcW w:w="1373" w:type="dxa"/>
            <w:vMerge/>
            <w:tcBorders>
              <w:left w:val="nil"/>
            </w:tcBorders>
          </w:tcPr>
          <w:p w:rsidR="00EA36A4" w:rsidRDefault="00EA36A4">
            <w:pPr>
              <w:pStyle w:val="ConsPlusNormal"/>
            </w:pPr>
          </w:p>
        </w:tc>
        <w:tc>
          <w:tcPr>
            <w:tcW w:w="832" w:type="dxa"/>
            <w:vMerge/>
          </w:tcPr>
          <w:p w:rsidR="00EA36A4" w:rsidRDefault="00EA36A4">
            <w:pPr>
              <w:pStyle w:val="ConsPlusNormal"/>
            </w:pPr>
          </w:p>
        </w:tc>
        <w:tc>
          <w:tcPr>
            <w:tcW w:w="912" w:type="dxa"/>
            <w:vMerge/>
          </w:tcPr>
          <w:p w:rsidR="00EA36A4" w:rsidRDefault="00EA36A4">
            <w:pPr>
              <w:pStyle w:val="ConsPlusNormal"/>
            </w:pPr>
          </w:p>
        </w:tc>
        <w:tc>
          <w:tcPr>
            <w:tcW w:w="850" w:type="dxa"/>
            <w:vMerge/>
          </w:tcPr>
          <w:p w:rsidR="00EA36A4" w:rsidRDefault="00EA36A4">
            <w:pPr>
              <w:pStyle w:val="ConsPlusNormal"/>
            </w:pPr>
          </w:p>
        </w:tc>
        <w:tc>
          <w:tcPr>
            <w:tcW w:w="907" w:type="dxa"/>
            <w:vMerge/>
          </w:tcPr>
          <w:p w:rsidR="00EA36A4" w:rsidRDefault="00EA36A4">
            <w:pPr>
              <w:pStyle w:val="ConsPlusNormal"/>
            </w:pPr>
          </w:p>
        </w:tc>
        <w:tc>
          <w:tcPr>
            <w:tcW w:w="1090" w:type="dxa"/>
            <w:vMerge/>
          </w:tcPr>
          <w:p w:rsidR="00EA36A4" w:rsidRDefault="00EA36A4">
            <w:pPr>
              <w:pStyle w:val="ConsPlusNormal"/>
            </w:pPr>
          </w:p>
        </w:tc>
        <w:tc>
          <w:tcPr>
            <w:tcW w:w="771" w:type="dxa"/>
            <w:vMerge/>
          </w:tcPr>
          <w:p w:rsidR="00EA36A4" w:rsidRDefault="00EA36A4">
            <w:pPr>
              <w:pStyle w:val="ConsPlusNormal"/>
            </w:pPr>
          </w:p>
        </w:tc>
        <w:tc>
          <w:tcPr>
            <w:tcW w:w="2324" w:type="dxa"/>
          </w:tcPr>
          <w:p w:rsidR="00EA36A4" w:rsidRDefault="00EA36A4">
            <w:pPr>
              <w:pStyle w:val="ConsPlusNormal"/>
              <w:jc w:val="center"/>
            </w:pPr>
            <w:r>
              <w:t>Фонд пенсионного и социального страхования Российской Федерации</w:t>
            </w:r>
          </w:p>
        </w:tc>
        <w:tc>
          <w:tcPr>
            <w:tcW w:w="1646" w:type="dxa"/>
          </w:tcPr>
          <w:p w:rsidR="00EA36A4" w:rsidRDefault="00EA36A4">
            <w:pPr>
              <w:pStyle w:val="ConsPlusNormal"/>
              <w:jc w:val="center"/>
            </w:pPr>
            <w:r>
              <w:t>Федеральный фонд обязательного медицинского страхования</w:t>
            </w:r>
          </w:p>
        </w:tc>
        <w:tc>
          <w:tcPr>
            <w:tcW w:w="2098" w:type="dxa"/>
          </w:tcPr>
          <w:p w:rsidR="00EA36A4" w:rsidRDefault="00EA36A4">
            <w:pPr>
              <w:pStyle w:val="ConsPlusNormal"/>
              <w:jc w:val="center"/>
            </w:pPr>
            <w:r>
              <w:t>территориальный фонд обязательного медицинского страхования</w:t>
            </w:r>
          </w:p>
        </w:tc>
        <w:tc>
          <w:tcPr>
            <w:tcW w:w="794" w:type="dxa"/>
            <w:vMerge/>
            <w:tcBorders>
              <w:right w:val="nil"/>
            </w:tcBorders>
          </w:tcPr>
          <w:p w:rsidR="00EA36A4" w:rsidRDefault="00EA36A4">
            <w:pPr>
              <w:pStyle w:val="ConsPlusNormal"/>
            </w:pPr>
          </w:p>
        </w:tc>
      </w:tr>
      <w:tr w:rsidR="00EA36A4">
        <w:tc>
          <w:tcPr>
            <w:tcW w:w="1373" w:type="dxa"/>
            <w:tcBorders>
              <w:left w:val="nil"/>
            </w:tcBorders>
          </w:tcPr>
          <w:p w:rsidR="00EA36A4" w:rsidRDefault="00EA36A4">
            <w:pPr>
              <w:pStyle w:val="ConsPlusNormal"/>
              <w:jc w:val="center"/>
            </w:pPr>
            <w:r>
              <w:t>1</w:t>
            </w:r>
          </w:p>
        </w:tc>
        <w:tc>
          <w:tcPr>
            <w:tcW w:w="832" w:type="dxa"/>
          </w:tcPr>
          <w:p w:rsidR="00EA36A4" w:rsidRDefault="00EA36A4">
            <w:pPr>
              <w:pStyle w:val="ConsPlusNormal"/>
              <w:jc w:val="center"/>
            </w:pPr>
            <w:r>
              <w:t>2</w:t>
            </w:r>
          </w:p>
        </w:tc>
        <w:tc>
          <w:tcPr>
            <w:tcW w:w="912" w:type="dxa"/>
          </w:tcPr>
          <w:p w:rsidR="00EA36A4" w:rsidRDefault="00EA36A4">
            <w:pPr>
              <w:pStyle w:val="ConsPlusNormal"/>
              <w:jc w:val="center"/>
            </w:pPr>
            <w:r>
              <w:t>3</w:t>
            </w:r>
          </w:p>
        </w:tc>
        <w:tc>
          <w:tcPr>
            <w:tcW w:w="850" w:type="dxa"/>
          </w:tcPr>
          <w:p w:rsidR="00EA36A4" w:rsidRDefault="00EA36A4">
            <w:pPr>
              <w:pStyle w:val="ConsPlusNormal"/>
              <w:jc w:val="center"/>
            </w:pPr>
            <w:r>
              <w:t>4</w:t>
            </w:r>
          </w:p>
        </w:tc>
        <w:tc>
          <w:tcPr>
            <w:tcW w:w="907" w:type="dxa"/>
          </w:tcPr>
          <w:p w:rsidR="00EA36A4" w:rsidRDefault="00EA36A4">
            <w:pPr>
              <w:pStyle w:val="ConsPlusNormal"/>
              <w:jc w:val="center"/>
            </w:pPr>
            <w:r>
              <w:t>5</w:t>
            </w:r>
          </w:p>
        </w:tc>
        <w:tc>
          <w:tcPr>
            <w:tcW w:w="1090" w:type="dxa"/>
          </w:tcPr>
          <w:p w:rsidR="00EA36A4" w:rsidRDefault="00EA36A4">
            <w:pPr>
              <w:pStyle w:val="ConsPlusNormal"/>
              <w:jc w:val="center"/>
            </w:pPr>
            <w:r>
              <w:t>6</w:t>
            </w:r>
          </w:p>
        </w:tc>
        <w:tc>
          <w:tcPr>
            <w:tcW w:w="771" w:type="dxa"/>
          </w:tcPr>
          <w:p w:rsidR="00EA36A4" w:rsidRDefault="00EA36A4">
            <w:pPr>
              <w:pStyle w:val="ConsPlusNormal"/>
              <w:jc w:val="center"/>
            </w:pPr>
            <w:r>
              <w:t>7</w:t>
            </w:r>
          </w:p>
        </w:tc>
        <w:tc>
          <w:tcPr>
            <w:tcW w:w="2324" w:type="dxa"/>
          </w:tcPr>
          <w:p w:rsidR="00EA36A4" w:rsidRDefault="00EA36A4">
            <w:pPr>
              <w:pStyle w:val="ConsPlusNormal"/>
              <w:jc w:val="center"/>
            </w:pPr>
            <w:r>
              <w:t>8</w:t>
            </w:r>
          </w:p>
        </w:tc>
        <w:tc>
          <w:tcPr>
            <w:tcW w:w="1646" w:type="dxa"/>
          </w:tcPr>
          <w:p w:rsidR="00EA36A4" w:rsidRDefault="00EA36A4">
            <w:pPr>
              <w:pStyle w:val="ConsPlusNormal"/>
              <w:jc w:val="center"/>
            </w:pPr>
            <w:r>
              <w:t>9</w:t>
            </w:r>
          </w:p>
        </w:tc>
        <w:tc>
          <w:tcPr>
            <w:tcW w:w="2098" w:type="dxa"/>
          </w:tcPr>
          <w:p w:rsidR="00EA36A4" w:rsidRDefault="00EA36A4">
            <w:pPr>
              <w:pStyle w:val="ConsPlusNormal"/>
              <w:jc w:val="center"/>
            </w:pPr>
            <w:r>
              <w:t>10</w:t>
            </w:r>
          </w:p>
        </w:tc>
        <w:tc>
          <w:tcPr>
            <w:tcW w:w="794" w:type="dxa"/>
            <w:tcBorders>
              <w:right w:val="nil"/>
            </w:tcBorders>
          </w:tcPr>
          <w:p w:rsidR="00EA36A4" w:rsidRDefault="00EA36A4">
            <w:pPr>
              <w:pStyle w:val="ConsPlusNormal"/>
              <w:jc w:val="center"/>
            </w:pPr>
            <w:r>
              <w:t>11</w:t>
            </w:r>
          </w:p>
        </w:tc>
      </w:tr>
      <w:tr w:rsidR="00EA36A4">
        <w:tblPrEx>
          <w:tblBorders>
            <w:right w:val="single" w:sz="4" w:space="0" w:color="auto"/>
          </w:tblBorders>
        </w:tblPrEx>
        <w:tc>
          <w:tcPr>
            <w:tcW w:w="1373" w:type="dxa"/>
            <w:tcBorders>
              <w:left w:val="nil"/>
            </w:tcBorders>
          </w:tcPr>
          <w:p w:rsidR="00EA36A4" w:rsidRDefault="00EA36A4">
            <w:pPr>
              <w:pStyle w:val="ConsPlusNormal"/>
            </w:pPr>
          </w:p>
        </w:tc>
        <w:tc>
          <w:tcPr>
            <w:tcW w:w="832" w:type="dxa"/>
          </w:tcPr>
          <w:p w:rsidR="00EA36A4" w:rsidRDefault="00EA36A4">
            <w:pPr>
              <w:pStyle w:val="ConsPlusNormal"/>
            </w:pPr>
          </w:p>
        </w:tc>
        <w:tc>
          <w:tcPr>
            <w:tcW w:w="912" w:type="dxa"/>
          </w:tcPr>
          <w:p w:rsidR="00EA36A4" w:rsidRDefault="00EA36A4">
            <w:pPr>
              <w:pStyle w:val="ConsPlusNormal"/>
            </w:pPr>
          </w:p>
        </w:tc>
        <w:tc>
          <w:tcPr>
            <w:tcW w:w="850" w:type="dxa"/>
          </w:tcPr>
          <w:p w:rsidR="00EA36A4" w:rsidRDefault="00EA36A4">
            <w:pPr>
              <w:pStyle w:val="ConsPlusNormal"/>
            </w:pPr>
          </w:p>
        </w:tc>
        <w:tc>
          <w:tcPr>
            <w:tcW w:w="907" w:type="dxa"/>
          </w:tcPr>
          <w:p w:rsidR="00EA36A4" w:rsidRDefault="00EA36A4">
            <w:pPr>
              <w:pStyle w:val="ConsPlusNormal"/>
            </w:pPr>
          </w:p>
        </w:tc>
        <w:tc>
          <w:tcPr>
            <w:tcW w:w="1090" w:type="dxa"/>
          </w:tcPr>
          <w:p w:rsidR="00EA36A4" w:rsidRDefault="00EA36A4">
            <w:pPr>
              <w:pStyle w:val="ConsPlusNormal"/>
            </w:pPr>
          </w:p>
        </w:tc>
        <w:tc>
          <w:tcPr>
            <w:tcW w:w="771" w:type="dxa"/>
          </w:tcPr>
          <w:p w:rsidR="00EA36A4" w:rsidRDefault="00EA36A4">
            <w:pPr>
              <w:pStyle w:val="ConsPlusNormal"/>
            </w:pPr>
          </w:p>
        </w:tc>
        <w:tc>
          <w:tcPr>
            <w:tcW w:w="2324" w:type="dxa"/>
          </w:tcPr>
          <w:p w:rsidR="00EA36A4" w:rsidRDefault="00EA36A4">
            <w:pPr>
              <w:pStyle w:val="ConsPlusNormal"/>
            </w:pPr>
          </w:p>
        </w:tc>
        <w:tc>
          <w:tcPr>
            <w:tcW w:w="1646" w:type="dxa"/>
          </w:tcPr>
          <w:p w:rsidR="00EA36A4" w:rsidRDefault="00EA36A4">
            <w:pPr>
              <w:pStyle w:val="ConsPlusNormal"/>
            </w:pPr>
          </w:p>
        </w:tc>
        <w:tc>
          <w:tcPr>
            <w:tcW w:w="2098" w:type="dxa"/>
          </w:tcPr>
          <w:p w:rsidR="00EA36A4" w:rsidRDefault="00EA36A4">
            <w:pPr>
              <w:pStyle w:val="ConsPlusNormal"/>
            </w:pPr>
          </w:p>
        </w:tc>
        <w:tc>
          <w:tcPr>
            <w:tcW w:w="794" w:type="dxa"/>
          </w:tcPr>
          <w:p w:rsidR="00EA36A4" w:rsidRDefault="00EA36A4">
            <w:pPr>
              <w:pStyle w:val="ConsPlusNormal"/>
            </w:pPr>
          </w:p>
        </w:tc>
      </w:tr>
      <w:tr w:rsidR="00EA36A4">
        <w:tblPrEx>
          <w:tblBorders>
            <w:right w:val="single" w:sz="4" w:space="0" w:color="auto"/>
          </w:tblBorders>
        </w:tblPrEx>
        <w:tc>
          <w:tcPr>
            <w:tcW w:w="1373" w:type="dxa"/>
            <w:tcBorders>
              <w:left w:val="nil"/>
            </w:tcBorders>
          </w:tcPr>
          <w:p w:rsidR="00EA36A4" w:rsidRDefault="00EA36A4">
            <w:pPr>
              <w:pStyle w:val="ConsPlusNormal"/>
            </w:pPr>
          </w:p>
        </w:tc>
        <w:tc>
          <w:tcPr>
            <w:tcW w:w="832" w:type="dxa"/>
          </w:tcPr>
          <w:p w:rsidR="00EA36A4" w:rsidRDefault="00EA36A4">
            <w:pPr>
              <w:pStyle w:val="ConsPlusNormal"/>
            </w:pPr>
          </w:p>
        </w:tc>
        <w:tc>
          <w:tcPr>
            <w:tcW w:w="912" w:type="dxa"/>
          </w:tcPr>
          <w:p w:rsidR="00EA36A4" w:rsidRDefault="00EA36A4">
            <w:pPr>
              <w:pStyle w:val="ConsPlusNormal"/>
            </w:pPr>
          </w:p>
        </w:tc>
        <w:tc>
          <w:tcPr>
            <w:tcW w:w="850" w:type="dxa"/>
          </w:tcPr>
          <w:p w:rsidR="00EA36A4" w:rsidRDefault="00EA36A4">
            <w:pPr>
              <w:pStyle w:val="ConsPlusNormal"/>
            </w:pPr>
          </w:p>
        </w:tc>
        <w:tc>
          <w:tcPr>
            <w:tcW w:w="907" w:type="dxa"/>
          </w:tcPr>
          <w:p w:rsidR="00EA36A4" w:rsidRDefault="00EA36A4">
            <w:pPr>
              <w:pStyle w:val="ConsPlusNormal"/>
            </w:pPr>
          </w:p>
        </w:tc>
        <w:tc>
          <w:tcPr>
            <w:tcW w:w="1090" w:type="dxa"/>
          </w:tcPr>
          <w:p w:rsidR="00EA36A4" w:rsidRDefault="00EA36A4">
            <w:pPr>
              <w:pStyle w:val="ConsPlusNormal"/>
            </w:pPr>
          </w:p>
        </w:tc>
        <w:tc>
          <w:tcPr>
            <w:tcW w:w="771" w:type="dxa"/>
          </w:tcPr>
          <w:p w:rsidR="00EA36A4" w:rsidRDefault="00EA36A4">
            <w:pPr>
              <w:pStyle w:val="ConsPlusNormal"/>
            </w:pPr>
          </w:p>
        </w:tc>
        <w:tc>
          <w:tcPr>
            <w:tcW w:w="2324" w:type="dxa"/>
          </w:tcPr>
          <w:p w:rsidR="00EA36A4" w:rsidRDefault="00EA36A4">
            <w:pPr>
              <w:pStyle w:val="ConsPlusNormal"/>
            </w:pPr>
          </w:p>
        </w:tc>
        <w:tc>
          <w:tcPr>
            <w:tcW w:w="1646" w:type="dxa"/>
          </w:tcPr>
          <w:p w:rsidR="00EA36A4" w:rsidRDefault="00EA36A4">
            <w:pPr>
              <w:pStyle w:val="ConsPlusNormal"/>
            </w:pPr>
          </w:p>
        </w:tc>
        <w:tc>
          <w:tcPr>
            <w:tcW w:w="2098" w:type="dxa"/>
          </w:tcPr>
          <w:p w:rsidR="00EA36A4" w:rsidRDefault="00EA36A4">
            <w:pPr>
              <w:pStyle w:val="ConsPlusNormal"/>
            </w:pPr>
          </w:p>
        </w:tc>
        <w:tc>
          <w:tcPr>
            <w:tcW w:w="794" w:type="dxa"/>
          </w:tcPr>
          <w:p w:rsidR="00EA36A4" w:rsidRDefault="00EA36A4">
            <w:pPr>
              <w:pStyle w:val="ConsPlusNormal"/>
            </w:pPr>
          </w:p>
        </w:tc>
      </w:tr>
      <w:tr w:rsidR="00EA36A4">
        <w:tblPrEx>
          <w:tblBorders>
            <w:right w:val="single" w:sz="4" w:space="0" w:color="auto"/>
          </w:tblBorders>
        </w:tblPrEx>
        <w:tc>
          <w:tcPr>
            <w:tcW w:w="3117" w:type="dxa"/>
            <w:gridSpan w:val="3"/>
            <w:tcBorders>
              <w:left w:val="nil"/>
              <w:bottom w:val="nil"/>
            </w:tcBorders>
            <w:vAlign w:val="bottom"/>
          </w:tcPr>
          <w:p w:rsidR="00EA36A4" w:rsidRDefault="00EA36A4">
            <w:pPr>
              <w:pStyle w:val="ConsPlusNormal"/>
              <w:jc w:val="right"/>
            </w:pPr>
            <w:r>
              <w:t>Итого по коду БК</w:t>
            </w:r>
          </w:p>
        </w:tc>
        <w:tc>
          <w:tcPr>
            <w:tcW w:w="850" w:type="dxa"/>
          </w:tcPr>
          <w:p w:rsidR="00EA36A4" w:rsidRDefault="00EA36A4">
            <w:pPr>
              <w:pStyle w:val="ConsPlusNormal"/>
            </w:pPr>
          </w:p>
        </w:tc>
        <w:tc>
          <w:tcPr>
            <w:tcW w:w="907" w:type="dxa"/>
          </w:tcPr>
          <w:p w:rsidR="00EA36A4" w:rsidRDefault="00EA36A4">
            <w:pPr>
              <w:pStyle w:val="ConsPlusNormal"/>
            </w:pPr>
          </w:p>
        </w:tc>
        <w:tc>
          <w:tcPr>
            <w:tcW w:w="1090" w:type="dxa"/>
          </w:tcPr>
          <w:p w:rsidR="00EA36A4" w:rsidRDefault="00EA36A4">
            <w:pPr>
              <w:pStyle w:val="ConsPlusNormal"/>
            </w:pPr>
          </w:p>
        </w:tc>
        <w:tc>
          <w:tcPr>
            <w:tcW w:w="771" w:type="dxa"/>
          </w:tcPr>
          <w:p w:rsidR="00EA36A4" w:rsidRDefault="00EA36A4">
            <w:pPr>
              <w:pStyle w:val="ConsPlusNormal"/>
            </w:pPr>
          </w:p>
        </w:tc>
        <w:tc>
          <w:tcPr>
            <w:tcW w:w="2324" w:type="dxa"/>
          </w:tcPr>
          <w:p w:rsidR="00EA36A4" w:rsidRDefault="00EA36A4">
            <w:pPr>
              <w:pStyle w:val="ConsPlusNormal"/>
            </w:pPr>
          </w:p>
        </w:tc>
        <w:tc>
          <w:tcPr>
            <w:tcW w:w="1646" w:type="dxa"/>
          </w:tcPr>
          <w:p w:rsidR="00EA36A4" w:rsidRDefault="00EA36A4">
            <w:pPr>
              <w:pStyle w:val="ConsPlusNormal"/>
            </w:pPr>
          </w:p>
        </w:tc>
        <w:tc>
          <w:tcPr>
            <w:tcW w:w="2098" w:type="dxa"/>
          </w:tcPr>
          <w:p w:rsidR="00EA36A4" w:rsidRDefault="00EA36A4">
            <w:pPr>
              <w:pStyle w:val="ConsPlusNormal"/>
            </w:pPr>
          </w:p>
        </w:tc>
        <w:tc>
          <w:tcPr>
            <w:tcW w:w="794" w:type="dxa"/>
          </w:tcPr>
          <w:p w:rsidR="00EA36A4" w:rsidRDefault="00EA36A4">
            <w:pPr>
              <w:pStyle w:val="ConsPlusNormal"/>
            </w:pPr>
          </w:p>
        </w:tc>
      </w:tr>
      <w:tr w:rsidR="00EA36A4">
        <w:tblPrEx>
          <w:tblBorders>
            <w:right w:val="single" w:sz="4" w:space="0" w:color="auto"/>
          </w:tblBorders>
        </w:tblPrEx>
        <w:tc>
          <w:tcPr>
            <w:tcW w:w="3117" w:type="dxa"/>
            <w:gridSpan w:val="3"/>
            <w:tcBorders>
              <w:top w:val="nil"/>
              <w:left w:val="nil"/>
              <w:bottom w:val="nil"/>
            </w:tcBorders>
            <w:vAlign w:val="bottom"/>
          </w:tcPr>
          <w:p w:rsidR="00EA36A4" w:rsidRDefault="00EA36A4">
            <w:pPr>
              <w:pStyle w:val="ConsPlusNormal"/>
              <w:jc w:val="right"/>
            </w:pPr>
            <w:r>
              <w:t>Всего</w:t>
            </w:r>
          </w:p>
        </w:tc>
        <w:tc>
          <w:tcPr>
            <w:tcW w:w="850" w:type="dxa"/>
          </w:tcPr>
          <w:p w:rsidR="00EA36A4" w:rsidRDefault="00EA36A4">
            <w:pPr>
              <w:pStyle w:val="ConsPlusNormal"/>
            </w:pPr>
          </w:p>
        </w:tc>
        <w:tc>
          <w:tcPr>
            <w:tcW w:w="907" w:type="dxa"/>
          </w:tcPr>
          <w:p w:rsidR="00EA36A4" w:rsidRDefault="00EA36A4">
            <w:pPr>
              <w:pStyle w:val="ConsPlusNormal"/>
            </w:pPr>
          </w:p>
        </w:tc>
        <w:tc>
          <w:tcPr>
            <w:tcW w:w="1090" w:type="dxa"/>
          </w:tcPr>
          <w:p w:rsidR="00EA36A4" w:rsidRDefault="00EA36A4">
            <w:pPr>
              <w:pStyle w:val="ConsPlusNormal"/>
            </w:pPr>
          </w:p>
        </w:tc>
        <w:tc>
          <w:tcPr>
            <w:tcW w:w="771" w:type="dxa"/>
          </w:tcPr>
          <w:p w:rsidR="00EA36A4" w:rsidRDefault="00EA36A4">
            <w:pPr>
              <w:pStyle w:val="ConsPlusNormal"/>
            </w:pPr>
          </w:p>
        </w:tc>
        <w:tc>
          <w:tcPr>
            <w:tcW w:w="2324" w:type="dxa"/>
          </w:tcPr>
          <w:p w:rsidR="00EA36A4" w:rsidRDefault="00EA36A4">
            <w:pPr>
              <w:pStyle w:val="ConsPlusNormal"/>
            </w:pPr>
          </w:p>
        </w:tc>
        <w:tc>
          <w:tcPr>
            <w:tcW w:w="1646" w:type="dxa"/>
          </w:tcPr>
          <w:p w:rsidR="00EA36A4" w:rsidRDefault="00EA36A4">
            <w:pPr>
              <w:pStyle w:val="ConsPlusNormal"/>
            </w:pPr>
          </w:p>
        </w:tc>
        <w:tc>
          <w:tcPr>
            <w:tcW w:w="2098" w:type="dxa"/>
          </w:tcPr>
          <w:p w:rsidR="00EA36A4" w:rsidRDefault="00EA36A4">
            <w:pPr>
              <w:pStyle w:val="ConsPlusNormal"/>
            </w:pPr>
          </w:p>
        </w:tc>
        <w:tc>
          <w:tcPr>
            <w:tcW w:w="794" w:type="dxa"/>
          </w:tcPr>
          <w:p w:rsidR="00EA36A4" w:rsidRDefault="00EA36A4">
            <w:pPr>
              <w:pStyle w:val="ConsPlusNormal"/>
            </w:pPr>
          </w:p>
        </w:tc>
      </w:tr>
    </w:tbl>
    <w:p w:rsidR="00EA36A4" w:rsidRDefault="00EA36A4">
      <w:pPr>
        <w:pStyle w:val="ConsPlusNormal"/>
        <w:ind w:firstLine="540"/>
        <w:jc w:val="both"/>
      </w:pPr>
    </w:p>
    <w:tbl>
      <w:tblPr>
        <w:tblW w:w="0" w:type="auto"/>
        <w:tblBorders>
          <w:bottom w:val="single" w:sz="4" w:space="0" w:color="auto"/>
          <w:insideH w:val="single" w:sz="4" w:space="0" w:color="auto"/>
          <w:insideV w:val="nil"/>
        </w:tblBorders>
        <w:tblLayout w:type="fixed"/>
        <w:tblCellMar>
          <w:top w:w="102" w:type="dxa"/>
          <w:left w:w="62" w:type="dxa"/>
          <w:bottom w:w="102" w:type="dxa"/>
          <w:right w:w="62" w:type="dxa"/>
        </w:tblCellMar>
        <w:tblLook w:val="0000" w:firstRow="0" w:lastRow="0" w:firstColumn="0" w:lastColumn="0" w:noHBand="0" w:noVBand="0"/>
      </w:tblPr>
      <w:tblGrid>
        <w:gridCol w:w="5499"/>
        <w:gridCol w:w="2324"/>
        <w:gridCol w:w="5782"/>
      </w:tblGrid>
      <w:tr w:rsidR="00EA36A4">
        <w:tc>
          <w:tcPr>
            <w:tcW w:w="5499" w:type="dxa"/>
            <w:tcBorders>
              <w:top w:val="nil"/>
            </w:tcBorders>
          </w:tcPr>
          <w:p w:rsidR="00EA36A4" w:rsidRDefault="00EA36A4">
            <w:pPr>
              <w:pStyle w:val="ConsPlusNormal"/>
            </w:pPr>
            <w:r>
              <w:t>СПРАВОЧНО</w:t>
            </w:r>
          </w:p>
        </w:tc>
        <w:tc>
          <w:tcPr>
            <w:tcW w:w="2324" w:type="dxa"/>
            <w:tcBorders>
              <w:top w:val="nil"/>
            </w:tcBorders>
          </w:tcPr>
          <w:p w:rsidR="00EA36A4" w:rsidRDefault="00EA36A4">
            <w:pPr>
              <w:pStyle w:val="ConsPlusNormal"/>
              <w:jc w:val="center"/>
            </w:pPr>
          </w:p>
        </w:tc>
        <w:tc>
          <w:tcPr>
            <w:tcW w:w="5782" w:type="dxa"/>
            <w:tcBorders>
              <w:top w:val="nil"/>
            </w:tcBorders>
          </w:tcPr>
          <w:p w:rsidR="00EA36A4" w:rsidRDefault="00EA36A4">
            <w:pPr>
              <w:pStyle w:val="ConsPlusNormal"/>
              <w:jc w:val="center"/>
            </w:pPr>
          </w:p>
        </w:tc>
      </w:tr>
      <w:tr w:rsidR="00EA36A4">
        <w:tblPrEx>
          <w:tblBorders>
            <w:insideV w:val="single" w:sz="4" w:space="0" w:color="auto"/>
          </w:tblBorders>
        </w:tblPrEx>
        <w:tc>
          <w:tcPr>
            <w:tcW w:w="5499" w:type="dxa"/>
            <w:tcBorders>
              <w:left w:val="nil"/>
            </w:tcBorders>
          </w:tcPr>
          <w:p w:rsidR="00EA36A4" w:rsidRDefault="00EA36A4">
            <w:pPr>
              <w:pStyle w:val="ConsPlusNormal"/>
              <w:jc w:val="center"/>
            </w:pPr>
            <w:r>
              <w:t>Наименование местного бюджета</w:t>
            </w:r>
          </w:p>
        </w:tc>
        <w:tc>
          <w:tcPr>
            <w:tcW w:w="2324" w:type="dxa"/>
          </w:tcPr>
          <w:p w:rsidR="00EA36A4" w:rsidRDefault="00EA36A4">
            <w:pPr>
              <w:pStyle w:val="ConsPlusNormal"/>
              <w:jc w:val="center"/>
            </w:pPr>
            <w:r>
              <w:t xml:space="preserve">Код по </w:t>
            </w:r>
            <w:hyperlink r:id="rId273">
              <w:r>
                <w:rPr>
                  <w:color w:val="0000FF"/>
                </w:rPr>
                <w:t>ОКТМО</w:t>
              </w:r>
            </w:hyperlink>
          </w:p>
        </w:tc>
        <w:tc>
          <w:tcPr>
            <w:tcW w:w="5782" w:type="dxa"/>
            <w:tcBorders>
              <w:right w:val="nil"/>
            </w:tcBorders>
          </w:tcPr>
          <w:p w:rsidR="00EA36A4" w:rsidRDefault="00EA36A4">
            <w:pPr>
              <w:pStyle w:val="ConsPlusNormal"/>
              <w:jc w:val="center"/>
            </w:pPr>
            <w:r>
              <w:t>Сумма, подлежащая перечислению в местные бюджеты</w:t>
            </w:r>
          </w:p>
        </w:tc>
      </w:tr>
      <w:tr w:rsidR="00EA36A4">
        <w:tblPrEx>
          <w:tblBorders>
            <w:insideV w:val="single" w:sz="4" w:space="0" w:color="auto"/>
          </w:tblBorders>
        </w:tblPrEx>
        <w:tc>
          <w:tcPr>
            <w:tcW w:w="5499" w:type="dxa"/>
            <w:tcBorders>
              <w:left w:val="nil"/>
            </w:tcBorders>
            <w:vAlign w:val="bottom"/>
          </w:tcPr>
          <w:p w:rsidR="00EA36A4" w:rsidRDefault="00EA36A4">
            <w:pPr>
              <w:pStyle w:val="ConsPlusNormal"/>
              <w:jc w:val="center"/>
            </w:pPr>
            <w:r>
              <w:t>1</w:t>
            </w:r>
          </w:p>
        </w:tc>
        <w:tc>
          <w:tcPr>
            <w:tcW w:w="2324" w:type="dxa"/>
            <w:vAlign w:val="bottom"/>
          </w:tcPr>
          <w:p w:rsidR="00EA36A4" w:rsidRDefault="00EA36A4">
            <w:pPr>
              <w:pStyle w:val="ConsPlusNormal"/>
              <w:jc w:val="center"/>
            </w:pPr>
            <w:r>
              <w:t>2</w:t>
            </w:r>
          </w:p>
        </w:tc>
        <w:tc>
          <w:tcPr>
            <w:tcW w:w="5782" w:type="dxa"/>
            <w:tcBorders>
              <w:right w:val="nil"/>
            </w:tcBorders>
            <w:vAlign w:val="center"/>
          </w:tcPr>
          <w:p w:rsidR="00EA36A4" w:rsidRDefault="00EA36A4">
            <w:pPr>
              <w:pStyle w:val="ConsPlusNormal"/>
              <w:jc w:val="center"/>
            </w:pPr>
            <w:r>
              <w:t>3</w:t>
            </w:r>
          </w:p>
        </w:tc>
      </w:tr>
      <w:tr w:rsidR="00EA36A4">
        <w:tblPrEx>
          <w:tblBorders>
            <w:right w:val="single" w:sz="4" w:space="0" w:color="auto"/>
            <w:insideV w:val="single" w:sz="4" w:space="0" w:color="auto"/>
          </w:tblBorders>
        </w:tblPrEx>
        <w:tc>
          <w:tcPr>
            <w:tcW w:w="5499" w:type="dxa"/>
            <w:tcBorders>
              <w:left w:val="nil"/>
            </w:tcBorders>
          </w:tcPr>
          <w:p w:rsidR="00EA36A4" w:rsidRDefault="00EA36A4">
            <w:pPr>
              <w:pStyle w:val="ConsPlusNormal"/>
            </w:pPr>
          </w:p>
        </w:tc>
        <w:tc>
          <w:tcPr>
            <w:tcW w:w="2324" w:type="dxa"/>
          </w:tcPr>
          <w:p w:rsidR="00EA36A4" w:rsidRDefault="00EA36A4">
            <w:pPr>
              <w:pStyle w:val="ConsPlusNormal"/>
            </w:pPr>
          </w:p>
        </w:tc>
        <w:tc>
          <w:tcPr>
            <w:tcW w:w="5782" w:type="dxa"/>
          </w:tcPr>
          <w:p w:rsidR="00EA36A4" w:rsidRDefault="00EA36A4">
            <w:pPr>
              <w:pStyle w:val="ConsPlusNormal"/>
            </w:pPr>
          </w:p>
        </w:tc>
      </w:tr>
      <w:tr w:rsidR="00EA36A4">
        <w:tblPrEx>
          <w:tblBorders>
            <w:right w:val="single" w:sz="4" w:space="0" w:color="auto"/>
            <w:insideV w:val="single" w:sz="4" w:space="0" w:color="auto"/>
          </w:tblBorders>
        </w:tblPrEx>
        <w:tc>
          <w:tcPr>
            <w:tcW w:w="5499" w:type="dxa"/>
            <w:tcBorders>
              <w:left w:val="nil"/>
            </w:tcBorders>
          </w:tcPr>
          <w:p w:rsidR="00EA36A4" w:rsidRDefault="00EA36A4">
            <w:pPr>
              <w:pStyle w:val="ConsPlusNormal"/>
            </w:pPr>
          </w:p>
        </w:tc>
        <w:tc>
          <w:tcPr>
            <w:tcW w:w="2324" w:type="dxa"/>
          </w:tcPr>
          <w:p w:rsidR="00EA36A4" w:rsidRDefault="00EA36A4">
            <w:pPr>
              <w:pStyle w:val="ConsPlusNormal"/>
            </w:pPr>
          </w:p>
        </w:tc>
        <w:tc>
          <w:tcPr>
            <w:tcW w:w="5782" w:type="dxa"/>
          </w:tcPr>
          <w:p w:rsidR="00EA36A4" w:rsidRDefault="00EA36A4">
            <w:pPr>
              <w:pStyle w:val="ConsPlusNormal"/>
            </w:pPr>
          </w:p>
        </w:tc>
      </w:tr>
      <w:tr w:rsidR="00EA36A4">
        <w:tblPrEx>
          <w:tblBorders>
            <w:right w:val="single" w:sz="4" w:space="0" w:color="auto"/>
            <w:insideV w:val="single" w:sz="4" w:space="0" w:color="auto"/>
          </w:tblBorders>
        </w:tblPrEx>
        <w:tc>
          <w:tcPr>
            <w:tcW w:w="5499" w:type="dxa"/>
            <w:tcBorders>
              <w:left w:val="nil"/>
              <w:bottom w:val="nil"/>
            </w:tcBorders>
            <w:vAlign w:val="bottom"/>
          </w:tcPr>
          <w:p w:rsidR="00EA36A4" w:rsidRDefault="00EA36A4">
            <w:pPr>
              <w:pStyle w:val="ConsPlusNormal"/>
              <w:jc w:val="right"/>
            </w:pPr>
            <w:r>
              <w:t>Всего</w:t>
            </w:r>
          </w:p>
        </w:tc>
        <w:tc>
          <w:tcPr>
            <w:tcW w:w="2324" w:type="dxa"/>
          </w:tcPr>
          <w:p w:rsidR="00EA36A4" w:rsidRDefault="00EA36A4">
            <w:pPr>
              <w:pStyle w:val="ConsPlusNormal"/>
            </w:pPr>
          </w:p>
        </w:tc>
        <w:tc>
          <w:tcPr>
            <w:tcW w:w="5782" w:type="dxa"/>
          </w:tcPr>
          <w:p w:rsidR="00EA36A4" w:rsidRDefault="00EA36A4">
            <w:pPr>
              <w:pStyle w:val="ConsPlusNormal"/>
            </w:pPr>
          </w:p>
        </w:tc>
      </w:tr>
    </w:tbl>
    <w:p w:rsidR="00EA36A4" w:rsidRDefault="00EA36A4">
      <w:pPr>
        <w:pStyle w:val="ConsPlusNormal"/>
        <w:sectPr w:rsidR="00EA36A4">
          <w:pgSz w:w="16838" w:h="11905" w:orient="landscape"/>
          <w:pgMar w:top="1701" w:right="1134" w:bottom="850" w:left="1134" w:header="0" w:footer="0" w:gutter="0"/>
          <w:cols w:space="720"/>
          <w:titlePg/>
        </w:sectPr>
      </w:pPr>
    </w:p>
    <w:p w:rsidR="00EA36A4" w:rsidRDefault="00EA36A4">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2040"/>
        <w:gridCol w:w="1757"/>
        <w:gridCol w:w="340"/>
        <w:gridCol w:w="2733"/>
        <w:gridCol w:w="340"/>
        <w:gridCol w:w="1820"/>
      </w:tblGrid>
      <w:tr w:rsidR="00EA36A4">
        <w:tc>
          <w:tcPr>
            <w:tcW w:w="2040" w:type="dxa"/>
            <w:tcBorders>
              <w:top w:val="nil"/>
              <w:left w:val="nil"/>
              <w:bottom w:val="nil"/>
              <w:right w:val="nil"/>
            </w:tcBorders>
            <w:vAlign w:val="bottom"/>
          </w:tcPr>
          <w:p w:rsidR="00EA36A4" w:rsidRDefault="00EA36A4">
            <w:pPr>
              <w:pStyle w:val="ConsPlusNormal"/>
            </w:pPr>
            <w:r>
              <w:t>Контактное лицо</w:t>
            </w:r>
          </w:p>
        </w:tc>
        <w:tc>
          <w:tcPr>
            <w:tcW w:w="1757" w:type="dxa"/>
            <w:tcBorders>
              <w:top w:val="nil"/>
              <w:left w:val="nil"/>
              <w:bottom w:val="single" w:sz="4" w:space="0" w:color="auto"/>
              <w:right w:val="nil"/>
            </w:tcBorders>
          </w:tcPr>
          <w:p w:rsidR="00EA36A4" w:rsidRDefault="00EA36A4">
            <w:pPr>
              <w:pStyle w:val="ConsPlusNormal"/>
            </w:pPr>
          </w:p>
        </w:tc>
        <w:tc>
          <w:tcPr>
            <w:tcW w:w="340" w:type="dxa"/>
            <w:tcBorders>
              <w:top w:val="nil"/>
              <w:left w:val="nil"/>
              <w:bottom w:val="nil"/>
              <w:right w:val="nil"/>
            </w:tcBorders>
          </w:tcPr>
          <w:p w:rsidR="00EA36A4" w:rsidRDefault="00EA36A4">
            <w:pPr>
              <w:pStyle w:val="ConsPlusNormal"/>
            </w:pPr>
          </w:p>
        </w:tc>
        <w:tc>
          <w:tcPr>
            <w:tcW w:w="2733" w:type="dxa"/>
            <w:tcBorders>
              <w:top w:val="nil"/>
              <w:left w:val="nil"/>
              <w:bottom w:val="single" w:sz="4" w:space="0" w:color="auto"/>
              <w:right w:val="nil"/>
            </w:tcBorders>
          </w:tcPr>
          <w:p w:rsidR="00EA36A4" w:rsidRDefault="00EA36A4">
            <w:pPr>
              <w:pStyle w:val="ConsPlusNormal"/>
            </w:pPr>
          </w:p>
        </w:tc>
        <w:tc>
          <w:tcPr>
            <w:tcW w:w="340" w:type="dxa"/>
            <w:tcBorders>
              <w:top w:val="nil"/>
              <w:left w:val="nil"/>
              <w:bottom w:val="nil"/>
              <w:right w:val="nil"/>
            </w:tcBorders>
          </w:tcPr>
          <w:p w:rsidR="00EA36A4" w:rsidRDefault="00EA36A4">
            <w:pPr>
              <w:pStyle w:val="ConsPlusNormal"/>
            </w:pPr>
          </w:p>
        </w:tc>
        <w:tc>
          <w:tcPr>
            <w:tcW w:w="1820" w:type="dxa"/>
            <w:tcBorders>
              <w:top w:val="nil"/>
              <w:left w:val="nil"/>
              <w:bottom w:val="single" w:sz="4" w:space="0" w:color="auto"/>
              <w:right w:val="nil"/>
            </w:tcBorders>
          </w:tcPr>
          <w:p w:rsidR="00EA36A4" w:rsidRDefault="00EA36A4">
            <w:pPr>
              <w:pStyle w:val="ConsPlusNormal"/>
            </w:pPr>
          </w:p>
        </w:tc>
      </w:tr>
      <w:tr w:rsidR="00EA36A4">
        <w:tc>
          <w:tcPr>
            <w:tcW w:w="2040" w:type="dxa"/>
            <w:tcBorders>
              <w:top w:val="nil"/>
              <w:left w:val="nil"/>
              <w:bottom w:val="nil"/>
              <w:right w:val="nil"/>
            </w:tcBorders>
          </w:tcPr>
          <w:p w:rsidR="00EA36A4" w:rsidRDefault="00EA36A4">
            <w:pPr>
              <w:pStyle w:val="ConsPlusNormal"/>
            </w:pPr>
          </w:p>
        </w:tc>
        <w:tc>
          <w:tcPr>
            <w:tcW w:w="1757" w:type="dxa"/>
            <w:tcBorders>
              <w:top w:val="single" w:sz="4" w:space="0" w:color="auto"/>
              <w:left w:val="nil"/>
              <w:bottom w:val="nil"/>
              <w:right w:val="nil"/>
            </w:tcBorders>
          </w:tcPr>
          <w:p w:rsidR="00EA36A4" w:rsidRDefault="00EA36A4">
            <w:pPr>
              <w:pStyle w:val="ConsPlusNormal"/>
              <w:jc w:val="center"/>
            </w:pPr>
            <w:r>
              <w:t>(должность)</w:t>
            </w:r>
          </w:p>
        </w:tc>
        <w:tc>
          <w:tcPr>
            <w:tcW w:w="340" w:type="dxa"/>
            <w:tcBorders>
              <w:top w:val="nil"/>
              <w:left w:val="nil"/>
              <w:bottom w:val="nil"/>
              <w:right w:val="nil"/>
            </w:tcBorders>
          </w:tcPr>
          <w:p w:rsidR="00EA36A4" w:rsidRDefault="00EA36A4">
            <w:pPr>
              <w:pStyle w:val="ConsPlusNormal"/>
            </w:pPr>
          </w:p>
        </w:tc>
        <w:tc>
          <w:tcPr>
            <w:tcW w:w="2733" w:type="dxa"/>
            <w:tcBorders>
              <w:top w:val="single" w:sz="4" w:space="0" w:color="auto"/>
              <w:left w:val="nil"/>
              <w:bottom w:val="nil"/>
              <w:right w:val="nil"/>
            </w:tcBorders>
          </w:tcPr>
          <w:p w:rsidR="00EA36A4" w:rsidRDefault="00EA36A4">
            <w:pPr>
              <w:pStyle w:val="ConsPlusNormal"/>
              <w:jc w:val="center"/>
            </w:pPr>
            <w:r>
              <w:t>(ФИО)</w:t>
            </w:r>
          </w:p>
        </w:tc>
        <w:tc>
          <w:tcPr>
            <w:tcW w:w="340" w:type="dxa"/>
            <w:tcBorders>
              <w:top w:val="nil"/>
              <w:left w:val="nil"/>
              <w:bottom w:val="nil"/>
              <w:right w:val="nil"/>
            </w:tcBorders>
          </w:tcPr>
          <w:p w:rsidR="00EA36A4" w:rsidRDefault="00EA36A4">
            <w:pPr>
              <w:pStyle w:val="ConsPlusNormal"/>
            </w:pPr>
          </w:p>
        </w:tc>
        <w:tc>
          <w:tcPr>
            <w:tcW w:w="1820" w:type="dxa"/>
            <w:tcBorders>
              <w:top w:val="single" w:sz="4" w:space="0" w:color="auto"/>
              <w:left w:val="nil"/>
              <w:bottom w:val="nil"/>
              <w:right w:val="nil"/>
            </w:tcBorders>
          </w:tcPr>
          <w:p w:rsidR="00EA36A4" w:rsidRDefault="00EA36A4">
            <w:pPr>
              <w:pStyle w:val="ConsPlusNormal"/>
              <w:jc w:val="center"/>
            </w:pPr>
            <w:r>
              <w:t>(телефон)</w:t>
            </w:r>
          </w:p>
        </w:tc>
      </w:tr>
    </w:tbl>
    <w:p w:rsidR="00EA36A4" w:rsidRDefault="00EA36A4">
      <w:pPr>
        <w:pStyle w:val="ConsPlusNormal"/>
        <w:jc w:val="both"/>
      </w:pPr>
    </w:p>
    <w:p w:rsidR="00EA36A4" w:rsidRDefault="00EA36A4">
      <w:pPr>
        <w:pStyle w:val="ConsPlusNormal"/>
        <w:sectPr w:rsidR="00EA36A4">
          <w:pgSz w:w="11905" w:h="16838"/>
          <w:pgMar w:top="1134" w:right="850" w:bottom="1134" w:left="1701" w:header="0" w:footer="0" w:gutter="0"/>
          <w:cols w:space="720"/>
          <w:titlePg/>
        </w:sect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5952"/>
        <w:gridCol w:w="4648"/>
        <w:gridCol w:w="340"/>
        <w:gridCol w:w="2664"/>
      </w:tblGrid>
      <w:tr w:rsidR="00EA36A4">
        <w:tc>
          <w:tcPr>
            <w:tcW w:w="5952" w:type="dxa"/>
            <w:tcBorders>
              <w:top w:val="nil"/>
              <w:left w:val="nil"/>
              <w:bottom w:val="nil"/>
              <w:right w:val="nil"/>
            </w:tcBorders>
            <w:vAlign w:val="bottom"/>
          </w:tcPr>
          <w:p w:rsidR="00EA36A4" w:rsidRDefault="00EA36A4">
            <w:pPr>
              <w:pStyle w:val="ConsPlusNormal"/>
            </w:pPr>
            <w:r>
              <w:lastRenderedPageBreak/>
              <w:t>"__" _________ 20__ г.</w:t>
            </w:r>
          </w:p>
        </w:tc>
        <w:tc>
          <w:tcPr>
            <w:tcW w:w="4648" w:type="dxa"/>
            <w:tcBorders>
              <w:top w:val="nil"/>
              <w:left w:val="nil"/>
              <w:bottom w:val="nil"/>
              <w:right w:val="nil"/>
            </w:tcBorders>
            <w:vAlign w:val="bottom"/>
          </w:tcPr>
          <w:p w:rsidR="00EA36A4" w:rsidRDefault="00EA36A4">
            <w:pPr>
              <w:pStyle w:val="ConsPlusNormal"/>
              <w:jc w:val="right"/>
            </w:pPr>
            <w:r>
              <w:t>Номер страницы</w:t>
            </w:r>
          </w:p>
        </w:tc>
        <w:tc>
          <w:tcPr>
            <w:tcW w:w="340" w:type="dxa"/>
            <w:tcBorders>
              <w:top w:val="nil"/>
              <w:left w:val="nil"/>
              <w:bottom w:val="nil"/>
              <w:right w:val="nil"/>
            </w:tcBorders>
          </w:tcPr>
          <w:p w:rsidR="00EA36A4" w:rsidRDefault="00EA36A4">
            <w:pPr>
              <w:pStyle w:val="ConsPlusNormal"/>
              <w:jc w:val="both"/>
            </w:pPr>
          </w:p>
        </w:tc>
        <w:tc>
          <w:tcPr>
            <w:tcW w:w="2664" w:type="dxa"/>
            <w:tcBorders>
              <w:top w:val="nil"/>
              <w:left w:val="nil"/>
              <w:bottom w:val="single" w:sz="4" w:space="0" w:color="auto"/>
              <w:right w:val="nil"/>
            </w:tcBorders>
          </w:tcPr>
          <w:p w:rsidR="00EA36A4" w:rsidRDefault="00EA36A4">
            <w:pPr>
              <w:pStyle w:val="ConsPlusNormal"/>
            </w:pPr>
          </w:p>
        </w:tc>
      </w:tr>
      <w:tr w:rsidR="00EA36A4">
        <w:tc>
          <w:tcPr>
            <w:tcW w:w="5952" w:type="dxa"/>
            <w:tcBorders>
              <w:top w:val="nil"/>
              <w:left w:val="nil"/>
              <w:bottom w:val="nil"/>
              <w:right w:val="nil"/>
            </w:tcBorders>
            <w:vAlign w:val="bottom"/>
          </w:tcPr>
          <w:p w:rsidR="00EA36A4" w:rsidRDefault="00EA36A4">
            <w:pPr>
              <w:pStyle w:val="ConsPlusNormal"/>
            </w:pPr>
          </w:p>
        </w:tc>
        <w:tc>
          <w:tcPr>
            <w:tcW w:w="4648" w:type="dxa"/>
            <w:tcBorders>
              <w:top w:val="nil"/>
              <w:left w:val="nil"/>
              <w:bottom w:val="nil"/>
              <w:right w:val="nil"/>
            </w:tcBorders>
            <w:vAlign w:val="bottom"/>
          </w:tcPr>
          <w:p w:rsidR="00EA36A4" w:rsidRDefault="00EA36A4">
            <w:pPr>
              <w:pStyle w:val="ConsPlusNormal"/>
              <w:jc w:val="right"/>
            </w:pPr>
            <w:r>
              <w:t>Всего страниц</w:t>
            </w:r>
          </w:p>
        </w:tc>
        <w:tc>
          <w:tcPr>
            <w:tcW w:w="340" w:type="dxa"/>
            <w:tcBorders>
              <w:top w:val="nil"/>
              <w:left w:val="nil"/>
              <w:bottom w:val="nil"/>
              <w:right w:val="nil"/>
            </w:tcBorders>
          </w:tcPr>
          <w:p w:rsidR="00EA36A4" w:rsidRDefault="00EA36A4">
            <w:pPr>
              <w:pStyle w:val="ConsPlusNormal"/>
              <w:jc w:val="both"/>
            </w:pPr>
          </w:p>
        </w:tc>
        <w:tc>
          <w:tcPr>
            <w:tcW w:w="2664" w:type="dxa"/>
            <w:tcBorders>
              <w:top w:val="single" w:sz="4" w:space="0" w:color="auto"/>
              <w:left w:val="nil"/>
              <w:bottom w:val="single" w:sz="4" w:space="0" w:color="auto"/>
              <w:right w:val="nil"/>
            </w:tcBorders>
          </w:tcPr>
          <w:p w:rsidR="00EA36A4" w:rsidRDefault="00EA36A4">
            <w:pPr>
              <w:pStyle w:val="ConsPlusNormal"/>
            </w:pPr>
          </w:p>
        </w:tc>
      </w:tr>
    </w:tbl>
    <w:p w:rsidR="00EA36A4" w:rsidRDefault="00EA36A4">
      <w:pPr>
        <w:pStyle w:val="ConsPlusNormal"/>
        <w:sectPr w:rsidR="00EA36A4">
          <w:pgSz w:w="16838" w:h="11905" w:orient="landscape"/>
          <w:pgMar w:top="1701" w:right="1134" w:bottom="850" w:left="1134" w:header="0" w:footer="0" w:gutter="0"/>
          <w:cols w:space="720"/>
          <w:titlePg/>
        </w:sectPr>
      </w:pPr>
    </w:p>
    <w:p w:rsidR="00EA36A4" w:rsidRDefault="00EA36A4">
      <w:pPr>
        <w:pStyle w:val="ConsPlusNormal"/>
        <w:jc w:val="both"/>
      </w:pPr>
    </w:p>
    <w:p w:rsidR="00EA36A4" w:rsidRDefault="00EA36A4">
      <w:pPr>
        <w:pStyle w:val="ConsPlusNormal"/>
        <w:jc w:val="both"/>
      </w:pPr>
    </w:p>
    <w:p w:rsidR="00EA36A4" w:rsidRDefault="00EA36A4">
      <w:pPr>
        <w:pStyle w:val="ConsPlusNormal"/>
        <w:jc w:val="both"/>
      </w:pPr>
    </w:p>
    <w:p w:rsidR="00EA36A4" w:rsidRDefault="00EA36A4">
      <w:pPr>
        <w:pStyle w:val="ConsPlusNormal"/>
        <w:jc w:val="both"/>
      </w:pPr>
    </w:p>
    <w:p w:rsidR="00EA36A4" w:rsidRDefault="00EA36A4">
      <w:pPr>
        <w:pStyle w:val="ConsPlusNormal"/>
        <w:jc w:val="both"/>
      </w:pPr>
    </w:p>
    <w:p w:rsidR="00EA36A4" w:rsidRDefault="00EA36A4">
      <w:pPr>
        <w:pStyle w:val="ConsPlusNormal"/>
        <w:jc w:val="right"/>
        <w:outlineLvl w:val="1"/>
      </w:pPr>
      <w:r>
        <w:t>Приложение N 18</w:t>
      </w:r>
    </w:p>
    <w:p w:rsidR="00EA36A4" w:rsidRDefault="00EA36A4">
      <w:pPr>
        <w:pStyle w:val="ConsPlusNormal"/>
        <w:jc w:val="right"/>
      </w:pPr>
      <w:r>
        <w:t>к Порядку учета Федеральным</w:t>
      </w:r>
    </w:p>
    <w:p w:rsidR="00EA36A4" w:rsidRDefault="00EA36A4">
      <w:pPr>
        <w:pStyle w:val="ConsPlusNormal"/>
        <w:jc w:val="right"/>
      </w:pPr>
      <w:r>
        <w:t>казначейством поступлений</w:t>
      </w:r>
    </w:p>
    <w:p w:rsidR="00EA36A4" w:rsidRDefault="00EA36A4">
      <w:pPr>
        <w:pStyle w:val="ConsPlusNormal"/>
        <w:jc w:val="right"/>
      </w:pPr>
      <w:r>
        <w:t>в бюджетную систему Российской</w:t>
      </w:r>
    </w:p>
    <w:p w:rsidR="00EA36A4" w:rsidRDefault="00EA36A4">
      <w:pPr>
        <w:pStyle w:val="ConsPlusNormal"/>
        <w:jc w:val="right"/>
      </w:pPr>
      <w:r>
        <w:t>Федерации и их распределения между</w:t>
      </w:r>
    </w:p>
    <w:p w:rsidR="00EA36A4" w:rsidRDefault="00EA36A4">
      <w:pPr>
        <w:pStyle w:val="ConsPlusNormal"/>
        <w:jc w:val="right"/>
      </w:pPr>
      <w:r>
        <w:t>бюджетами бюджетной системы</w:t>
      </w:r>
    </w:p>
    <w:p w:rsidR="00EA36A4" w:rsidRDefault="00EA36A4">
      <w:pPr>
        <w:pStyle w:val="ConsPlusNormal"/>
        <w:jc w:val="right"/>
      </w:pPr>
      <w:r>
        <w:t>Российской Федерации, утвержденному</w:t>
      </w:r>
    </w:p>
    <w:p w:rsidR="00EA36A4" w:rsidRDefault="00EA36A4">
      <w:pPr>
        <w:pStyle w:val="ConsPlusNormal"/>
        <w:jc w:val="right"/>
      </w:pPr>
      <w:r>
        <w:t>приказом Министерства финансов</w:t>
      </w:r>
    </w:p>
    <w:p w:rsidR="00EA36A4" w:rsidRDefault="00EA36A4">
      <w:pPr>
        <w:pStyle w:val="ConsPlusNormal"/>
        <w:jc w:val="right"/>
      </w:pPr>
      <w:r>
        <w:t>Российской Федерации</w:t>
      </w:r>
    </w:p>
    <w:p w:rsidR="00EA36A4" w:rsidRDefault="00EA36A4">
      <w:pPr>
        <w:pStyle w:val="ConsPlusNormal"/>
        <w:jc w:val="right"/>
      </w:pPr>
      <w:r>
        <w:t>от 15.11.2024 N 172н</w:t>
      </w:r>
    </w:p>
    <w:p w:rsidR="00EA36A4" w:rsidRDefault="00EA36A4">
      <w:pPr>
        <w:pStyle w:val="ConsPlusNormal"/>
        <w:jc w:val="both"/>
      </w:pPr>
    </w:p>
    <w:tbl>
      <w:tblPr>
        <w:tblW w:w="0" w:type="auto"/>
        <w:tblBorders>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6236"/>
        <w:gridCol w:w="340"/>
        <w:gridCol w:w="1870"/>
        <w:gridCol w:w="5159"/>
      </w:tblGrid>
      <w:tr w:rsidR="00EA36A4">
        <w:tc>
          <w:tcPr>
            <w:tcW w:w="6236" w:type="dxa"/>
            <w:tcBorders>
              <w:top w:val="nil"/>
              <w:left w:val="nil"/>
              <w:bottom w:val="nil"/>
              <w:right w:val="nil"/>
            </w:tcBorders>
            <w:vAlign w:val="bottom"/>
          </w:tcPr>
          <w:p w:rsidR="00EA36A4" w:rsidRDefault="00EA36A4">
            <w:pPr>
              <w:pStyle w:val="ConsPlusNormal"/>
              <w:jc w:val="right"/>
            </w:pPr>
            <w:bookmarkStart w:id="71" w:name="P4893"/>
            <w:bookmarkEnd w:id="71"/>
            <w:r>
              <w:t>Справка N</w:t>
            </w:r>
          </w:p>
        </w:tc>
        <w:tc>
          <w:tcPr>
            <w:tcW w:w="340" w:type="dxa"/>
            <w:tcBorders>
              <w:top w:val="nil"/>
              <w:left w:val="nil"/>
              <w:bottom w:val="nil"/>
            </w:tcBorders>
          </w:tcPr>
          <w:p w:rsidR="00EA36A4" w:rsidRDefault="00EA36A4">
            <w:pPr>
              <w:pStyle w:val="ConsPlusNormal"/>
              <w:jc w:val="both"/>
            </w:pPr>
          </w:p>
        </w:tc>
        <w:tc>
          <w:tcPr>
            <w:tcW w:w="1870" w:type="dxa"/>
            <w:tcBorders>
              <w:top w:val="single" w:sz="4" w:space="0" w:color="auto"/>
              <w:bottom w:val="single" w:sz="4" w:space="0" w:color="auto"/>
            </w:tcBorders>
          </w:tcPr>
          <w:p w:rsidR="00EA36A4" w:rsidRDefault="00EA36A4">
            <w:pPr>
              <w:pStyle w:val="ConsPlusNormal"/>
              <w:jc w:val="both"/>
            </w:pPr>
          </w:p>
        </w:tc>
        <w:tc>
          <w:tcPr>
            <w:tcW w:w="5159" w:type="dxa"/>
            <w:tcBorders>
              <w:top w:val="nil"/>
              <w:bottom w:val="nil"/>
              <w:right w:val="nil"/>
            </w:tcBorders>
          </w:tcPr>
          <w:p w:rsidR="00EA36A4" w:rsidRDefault="00EA36A4">
            <w:pPr>
              <w:pStyle w:val="ConsPlusNormal"/>
              <w:jc w:val="both"/>
            </w:pPr>
          </w:p>
        </w:tc>
      </w:tr>
      <w:tr w:rsidR="00EA36A4">
        <w:tc>
          <w:tcPr>
            <w:tcW w:w="13605" w:type="dxa"/>
            <w:gridSpan w:val="4"/>
            <w:tcBorders>
              <w:top w:val="nil"/>
              <w:left w:val="nil"/>
              <w:bottom w:val="nil"/>
              <w:right w:val="nil"/>
            </w:tcBorders>
          </w:tcPr>
          <w:p w:rsidR="00EA36A4" w:rsidRDefault="00EA36A4">
            <w:pPr>
              <w:pStyle w:val="ConsPlusNormal"/>
              <w:jc w:val="center"/>
            </w:pPr>
            <w:r>
              <w:t>о перечисленных поступлениях в бюджет</w:t>
            </w:r>
          </w:p>
        </w:tc>
      </w:tr>
    </w:tbl>
    <w:p w:rsidR="00EA36A4" w:rsidRDefault="00EA36A4">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4365"/>
        <w:gridCol w:w="4818"/>
        <w:gridCol w:w="2721"/>
        <w:gridCol w:w="1700"/>
      </w:tblGrid>
      <w:tr w:rsidR="00EA36A4">
        <w:tc>
          <w:tcPr>
            <w:tcW w:w="9183" w:type="dxa"/>
            <w:gridSpan w:val="2"/>
            <w:tcBorders>
              <w:top w:val="nil"/>
              <w:left w:val="nil"/>
              <w:bottom w:val="nil"/>
              <w:right w:val="nil"/>
            </w:tcBorders>
          </w:tcPr>
          <w:p w:rsidR="00EA36A4" w:rsidRDefault="00EA36A4">
            <w:pPr>
              <w:pStyle w:val="ConsPlusNormal"/>
            </w:pPr>
          </w:p>
        </w:tc>
        <w:tc>
          <w:tcPr>
            <w:tcW w:w="2721" w:type="dxa"/>
            <w:tcBorders>
              <w:top w:val="nil"/>
              <w:left w:val="nil"/>
              <w:bottom w:val="nil"/>
              <w:right w:val="single" w:sz="4" w:space="0" w:color="auto"/>
            </w:tcBorders>
          </w:tcPr>
          <w:p w:rsidR="00EA36A4" w:rsidRDefault="00EA36A4">
            <w:pPr>
              <w:pStyle w:val="ConsPlusNormal"/>
            </w:pPr>
          </w:p>
        </w:tc>
        <w:tc>
          <w:tcPr>
            <w:tcW w:w="1700" w:type="dxa"/>
            <w:tcBorders>
              <w:top w:val="single" w:sz="4" w:space="0" w:color="auto"/>
              <w:left w:val="single" w:sz="4" w:space="0" w:color="auto"/>
              <w:bottom w:val="single" w:sz="4" w:space="0" w:color="auto"/>
              <w:right w:val="single" w:sz="4" w:space="0" w:color="auto"/>
            </w:tcBorders>
            <w:vAlign w:val="bottom"/>
          </w:tcPr>
          <w:p w:rsidR="00EA36A4" w:rsidRDefault="00EA36A4">
            <w:pPr>
              <w:pStyle w:val="ConsPlusNormal"/>
              <w:jc w:val="center"/>
            </w:pPr>
            <w:r>
              <w:t>Коды</w:t>
            </w:r>
          </w:p>
        </w:tc>
      </w:tr>
      <w:tr w:rsidR="00EA36A4">
        <w:tc>
          <w:tcPr>
            <w:tcW w:w="4365" w:type="dxa"/>
            <w:tcBorders>
              <w:top w:val="nil"/>
              <w:left w:val="nil"/>
              <w:bottom w:val="nil"/>
              <w:right w:val="nil"/>
            </w:tcBorders>
          </w:tcPr>
          <w:p w:rsidR="00EA36A4" w:rsidRDefault="00EA36A4">
            <w:pPr>
              <w:pStyle w:val="ConsPlusNormal"/>
            </w:pPr>
          </w:p>
        </w:tc>
        <w:tc>
          <w:tcPr>
            <w:tcW w:w="4818" w:type="dxa"/>
            <w:tcBorders>
              <w:top w:val="nil"/>
              <w:left w:val="nil"/>
              <w:bottom w:val="nil"/>
              <w:right w:val="nil"/>
            </w:tcBorders>
          </w:tcPr>
          <w:p w:rsidR="00EA36A4" w:rsidRDefault="00EA36A4">
            <w:pPr>
              <w:pStyle w:val="ConsPlusNormal"/>
            </w:pPr>
          </w:p>
        </w:tc>
        <w:tc>
          <w:tcPr>
            <w:tcW w:w="2721" w:type="dxa"/>
            <w:tcBorders>
              <w:top w:val="nil"/>
              <w:left w:val="nil"/>
              <w:bottom w:val="nil"/>
              <w:right w:val="single" w:sz="4" w:space="0" w:color="auto"/>
            </w:tcBorders>
            <w:vAlign w:val="bottom"/>
          </w:tcPr>
          <w:p w:rsidR="00EA36A4" w:rsidRDefault="00EA36A4">
            <w:pPr>
              <w:pStyle w:val="ConsPlusNormal"/>
              <w:jc w:val="right"/>
            </w:pPr>
            <w:r>
              <w:t>Форма по КФД</w:t>
            </w:r>
          </w:p>
        </w:tc>
        <w:tc>
          <w:tcPr>
            <w:tcW w:w="1700" w:type="dxa"/>
            <w:tcBorders>
              <w:top w:val="single" w:sz="4" w:space="0" w:color="auto"/>
              <w:left w:val="single" w:sz="4" w:space="0" w:color="auto"/>
              <w:bottom w:val="single" w:sz="4" w:space="0" w:color="auto"/>
              <w:right w:val="single" w:sz="4" w:space="0" w:color="auto"/>
            </w:tcBorders>
            <w:vAlign w:val="bottom"/>
          </w:tcPr>
          <w:p w:rsidR="00EA36A4" w:rsidRDefault="00EA36A4">
            <w:pPr>
              <w:pStyle w:val="ConsPlusNormal"/>
              <w:jc w:val="center"/>
            </w:pPr>
            <w:r>
              <w:t>0531467</w:t>
            </w:r>
          </w:p>
        </w:tc>
      </w:tr>
      <w:tr w:rsidR="00EA36A4">
        <w:tc>
          <w:tcPr>
            <w:tcW w:w="4365" w:type="dxa"/>
            <w:tcBorders>
              <w:top w:val="nil"/>
              <w:left w:val="nil"/>
              <w:bottom w:val="nil"/>
              <w:right w:val="nil"/>
            </w:tcBorders>
          </w:tcPr>
          <w:p w:rsidR="00EA36A4" w:rsidRDefault="00EA36A4">
            <w:pPr>
              <w:pStyle w:val="ConsPlusNormal"/>
            </w:pPr>
          </w:p>
        </w:tc>
        <w:tc>
          <w:tcPr>
            <w:tcW w:w="4818" w:type="dxa"/>
            <w:tcBorders>
              <w:top w:val="nil"/>
              <w:left w:val="nil"/>
              <w:bottom w:val="nil"/>
              <w:right w:val="nil"/>
            </w:tcBorders>
            <w:vAlign w:val="bottom"/>
          </w:tcPr>
          <w:p w:rsidR="00EA36A4" w:rsidRDefault="00EA36A4">
            <w:pPr>
              <w:pStyle w:val="ConsPlusNormal"/>
              <w:jc w:val="center"/>
            </w:pPr>
            <w:r>
              <w:t>на "__" ________ 20__ г.</w:t>
            </w:r>
          </w:p>
        </w:tc>
        <w:tc>
          <w:tcPr>
            <w:tcW w:w="2721" w:type="dxa"/>
            <w:tcBorders>
              <w:top w:val="nil"/>
              <w:left w:val="nil"/>
              <w:bottom w:val="nil"/>
              <w:right w:val="single" w:sz="4" w:space="0" w:color="auto"/>
            </w:tcBorders>
            <w:vAlign w:val="bottom"/>
          </w:tcPr>
          <w:p w:rsidR="00EA36A4" w:rsidRDefault="00EA36A4">
            <w:pPr>
              <w:pStyle w:val="ConsPlusNormal"/>
              <w:jc w:val="right"/>
            </w:pPr>
            <w:r>
              <w:t>Дата</w:t>
            </w:r>
          </w:p>
        </w:tc>
        <w:tc>
          <w:tcPr>
            <w:tcW w:w="1700" w:type="dxa"/>
            <w:tcBorders>
              <w:top w:val="single" w:sz="4" w:space="0" w:color="auto"/>
              <w:left w:val="single" w:sz="4" w:space="0" w:color="auto"/>
              <w:bottom w:val="single" w:sz="4" w:space="0" w:color="auto"/>
              <w:right w:val="single" w:sz="4" w:space="0" w:color="auto"/>
            </w:tcBorders>
            <w:vAlign w:val="bottom"/>
          </w:tcPr>
          <w:p w:rsidR="00EA36A4" w:rsidRDefault="00EA36A4">
            <w:pPr>
              <w:pStyle w:val="ConsPlusNormal"/>
            </w:pPr>
          </w:p>
        </w:tc>
      </w:tr>
      <w:tr w:rsidR="00EA36A4">
        <w:tc>
          <w:tcPr>
            <w:tcW w:w="4365" w:type="dxa"/>
            <w:tcBorders>
              <w:top w:val="nil"/>
              <w:left w:val="nil"/>
              <w:bottom w:val="nil"/>
              <w:right w:val="nil"/>
            </w:tcBorders>
            <w:vAlign w:val="bottom"/>
          </w:tcPr>
          <w:p w:rsidR="00EA36A4" w:rsidRDefault="00EA36A4">
            <w:pPr>
              <w:pStyle w:val="ConsPlusNormal"/>
            </w:pPr>
            <w:r>
              <w:t>Наименование органа Федерального казначейства</w:t>
            </w:r>
          </w:p>
        </w:tc>
        <w:tc>
          <w:tcPr>
            <w:tcW w:w="4818" w:type="dxa"/>
            <w:tcBorders>
              <w:top w:val="nil"/>
              <w:left w:val="nil"/>
              <w:bottom w:val="single" w:sz="4" w:space="0" w:color="auto"/>
              <w:right w:val="nil"/>
            </w:tcBorders>
          </w:tcPr>
          <w:p w:rsidR="00EA36A4" w:rsidRDefault="00EA36A4">
            <w:pPr>
              <w:pStyle w:val="ConsPlusNormal"/>
              <w:jc w:val="both"/>
            </w:pPr>
          </w:p>
        </w:tc>
        <w:tc>
          <w:tcPr>
            <w:tcW w:w="2721" w:type="dxa"/>
            <w:tcBorders>
              <w:top w:val="nil"/>
              <w:left w:val="nil"/>
              <w:bottom w:val="nil"/>
              <w:right w:val="single" w:sz="4" w:space="0" w:color="auto"/>
            </w:tcBorders>
            <w:vAlign w:val="bottom"/>
          </w:tcPr>
          <w:p w:rsidR="00EA36A4" w:rsidRDefault="00EA36A4">
            <w:pPr>
              <w:pStyle w:val="ConsPlusNormal"/>
              <w:jc w:val="right"/>
            </w:pPr>
            <w:r>
              <w:t>по КОФК</w:t>
            </w:r>
          </w:p>
        </w:tc>
        <w:tc>
          <w:tcPr>
            <w:tcW w:w="1700" w:type="dxa"/>
            <w:tcBorders>
              <w:top w:val="single" w:sz="4" w:space="0" w:color="auto"/>
              <w:left w:val="single" w:sz="4" w:space="0" w:color="auto"/>
              <w:bottom w:val="single" w:sz="4" w:space="0" w:color="auto"/>
              <w:right w:val="single" w:sz="4" w:space="0" w:color="auto"/>
            </w:tcBorders>
          </w:tcPr>
          <w:p w:rsidR="00EA36A4" w:rsidRDefault="00EA36A4">
            <w:pPr>
              <w:pStyle w:val="ConsPlusNormal"/>
            </w:pPr>
          </w:p>
        </w:tc>
      </w:tr>
      <w:tr w:rsidR="00EA36A4">
        <w:tc>
          <w:tcPr>
            <w:tcW w:w="4365" w:type="dxa"/>
            <w:tcBorders>
              <w:top w:val="nil"/>
              <w:left w:val="nil"/>
              <w:bottom w:val="nil"/>
              <w:right w:val="nil"/>
            </w:tcBorders>
          </w:tcPr>
          <w:p w:rsidR="00EA36A4" w:rsidRDefault="00EA36A4">
            <w:pPr>
              <w:pStyle w:val="ConsPlusNormal"/>
            </w:pPr>
          </w:p>
        </w:tc>
        <w:tc>
          <w:tcPr>
            <w:tcW w:w="4818" w:type="dxa"/>
            <w:tcBorders>
              <w:top w:val="single" w:sz="4" w:space="0" w:color="auto"/>
              <w:left w:val="nil"/>
              <w:bottom w:val="nil"/>
              <w:right w:val="nil"/>
            </w:tcBorders>
          </w:tcPr>
          <w:p w:rsidR="00EA36A4" w:rsidRDefault="00EA36A4">
            <w:pPr>
              <w:pStyle w:val="ConsPlusNormal"/>
              <w:jc w:val="both"/>
            </w:pPr>
          </w:p>
        </w:tc>
        <w:tc>
          <w:tcPr>
            <w:tcW w:w="2721" w:type="dxa"/>
            <w:tcBorders>
              <w:top w:val="nil"/>
              <w:left w:val="nil"/>
              <w:bottom w:val="nil"/>
              <w:right w:val="single" w:sz="4" w:space="0" w:color="auto"/>
            </w:tcBorders>
            <w:vAlign w:val="bottom"/>
          </w:tcPr>
          <w:p w:rsidR="00EA36A4" w:rsidRDefault="00EA36A4">
            <w:pPr>
              <w:pStyle w:val="ConsPlusNormal"/>
              <w:jc w:val="right"/>
            </w:pPr>
            <w:r>
              <w:t>Номер счета</w:t>
            </w:r>
          </w:p>
        </w:tc>
        <w:tc>
          <w:tcPr>
            <w:tcW w:w="1700" w:type="dxa"/>
            <w:tcBorders>
              <w:top w:val="single" w:sz="4" w:space="0" w:color="auto"/>
              <w:left w:val="single" w:sz="4" w:space="0" w:color="auto"/>
              <w:bottom w:val="single" w:sz="4" w:space="0" w:color="auto"/>
              <w:right w:val="single" w:sz="4" w:space="0" w:color="auto"/>
            </w:tcBorders>
            <w:vAlign w:val="bottom"/>
          </w:tcPr>
          <w:p w:rsidR="00EA36A4" w:rsidRDefault="00EA36A4">
            <w:pPr>
              <w:pStyle w:val="ConsPlusNormal"/>
            </w:pPr>
          </w:p>
        </w:tc>
      </w:tr>
      <w:tr w:rsidR="00EA36A4">
        <w:tc>
          <w:tcPr>
            <w:tcW w:w="4365" w:type="dxa"/>
            <w:tcBorders>
              <w:top w:val="nil"/>
              <w:left w:val="nil"/>
              <w:bottom w:val="nil"/>
              <w:right w:val="nil"/>
            </w:tcBorders>
            <w:vAlign w:val="bottom"/>
          </w:tcPr>
          <w:p w:rsidR="00EA36A4" w:rsidRDefault="00EA36A4">
            <w:pPr>
              <w:pStyle w:val="ConsPlusNormal"/>
            </w:pPr>
            <w:r>
              <w:t>Наименование бюджета</w:t>
            </w:r>
          </w:p>
        </w:tc>
        <w:tc>
          <w:tcPr>
            <w:tcW w:w="4818" w:type="dxa"/>
            <w:tcBorders>
              <w:top w:val="nil"/>
              <w:left w:val="nil"/>
              <w:bottom w:val="single" w:sz="4" w:space="0" w:color="auto"/>
              <w:right w:val="nil"/>
            </w:tcBorders>
          </w:tcPr>
          <w:p w:rsidR="00EA36A4" w:rsidRDefault="00EA36A4">
            <w:pPr>
              <w:pStyle w:val="ConsPlusNormal"/>
              <w:jc w:val="both"/>
            </w:pPr>
          </w:p>
        </w:tc>
        <w:tc>
          <w:tcPr>
            <w:tcW w:w="2721" w:type="dxa"/>
            <w:tcBorders>
              <w:top w:val="nil"/>
              <w:left w:val="nil"/>
              <w:bottom w:val="nil"/>
              <w:right w:val="single" w:sz="4" w:space="0" w:color="auto"/>
            </w:tcBorders>
            <w:vAlign w:val="bottom"/>
          </w:tcPr>
          <w:p w:rsidR="00EA36A4" w:rsidRDefault="00EA36A4">
            <w:pPr>
              <w:pStyle w:val="ConsPlusNormal"/>
              <w:jc w:val="right"/>
            </w:pPr>
            <w:r>
              <w:t xml:space="preserve">по </w:t>
            </w:r>
            <w:hyperlink r:id="rId274">
              <w:r>
                <w:rPr>
                  <w:color w:val="0000FF"/>
                </w:rPr>
                <w:t>ОКТМО</w:t>
              </w:r>
            </w:hyperlink>
          </w:p>
        </w:tc>
        <w:tc>
          <w:tcPr>
            <w:tcW w:w="1700" w:type="dxa"/>
            <w:tcBorders>
              <w:top w:val="single" w:sz="4" w:space="0" w:color="auto"/>
              <w:left w:val="single" w:sz="4" w:space="0" w:color="auto"/>
              <w:bottom w:val="single" w:sz="4" w:space="0" w:color="auto"/>
              <w:right w:val="single" w:sz="4" w:space="0" w:color="auto"/>
            </w:tcBorders>
          </w:tcPr>
          <w:p w:rsidR="00EA36A4" w:rsidRDefault="00EA36A4">
            <w:pPr>
              <w:pStyle w:val="ConsPlusNormal"/>
            </w:pPr>
          </w:p>
        </w:tc>
      </w:tr>
      <w:tr w:rsidR="00EA36A4">
        <w:tc>
          <w:tcPr>
            <w:tcW w:w="4365" w:type="dxa"/>
            <w:tcBorders>
              <w:top w:val="nil"/>
              <w:left w:val="nil"/>
              <w:bottom w:val="nil"/>
              <w:right w:val="nil"/>
            </w:tcBorders>
            <w:vAlign w:val="bottom"/>
          </w:tcPr>
          <w:p w:rsidR="00EA36A4" w:rsidRDefault="00EA36A4">
            <w:pPr>
              <w:pStyle w:val="ConsPlusNormal"/>
            </w:pPr>
            <w:r>
              <w:t>Единица измерения: руб.</w:t>
            </w:r>
          </w:p>
        </w:tc>
        <w:tc>
          <w:tcPr>
            <w:tcW w:w="4818" w:type="dxa"/>
            <w:tcBorders>
              <w:top w:val="single" w:sz="4" w:space="0" w:color="auto"/>
              <w:left w:val="nil"/>
              <w:bottom w:val="nil"/>
              <w:right w:val="nil"/>
            </w:tcBorders>
            <w:vAlign w:val="bottom"/>
          </w:tcPr>
          <w:p w:rsidR="00EA36A4" w:rsidRDefault="00EA36A4">
            <w:pPr>
              <w:pStyle w:val="ConsPlusNormal"/>
            </w:pPr>
          </w:p>
        </w:tc>
        <w:tc>
          <w:tcPr>
            <w:tcW w:w="2721" w:type="dxa"/>
            <w:tcBorders>
              <w:top w:val="nil"/>
              <w:left w:val="nil"/>
              <w:bottom w:val="nil"/>
              <w:right w:val="single" w:sz="4" w:space="0" w:color="auto"/>
            </w:tcBorders>
            <w:vAlign w:val="bottom"/>
          </w:tcPr>
          <w:p w:rsidR="00EA36A4" w:rsidRDefault="00EA36A4">
            <w:pPr>
              <w:pStyle w:val="ConsPlusNormal"/>
              <w:jc w:val="right"/>
            </w:pPr>
            <w:r>
              <w:t>по ОКЕИ</w:t>
            </w:r>
          </w:p>
        </w:tc>
        <w:tc>
          <w:tcPr>
            <w:tcW w:w="1700" w:type="dxa"/>
            <w:tcBorders>
              <w:top w:val="single" w:sz="4" w:space="0" w:color="auto"/>
              <w:left w:val="single" w:sz="4" w:space="0" w:color="auto"/>
              <w:bottom w:val="single" w:sz="4" w:space="0" w:color="auto"/>
              <w:right w:val="single" w:sz="4" w:space="0" w:color="auto"/>
            </w:tcBorders>
          </w:tcPr>
          <w:p w:rsidR="00EA36A4" w:rsidRDefault="00EA36A4">
            <w:pPr>
              <w:pStyle w:val="ConsPlusNormal"/>
              <w:jc w:val="center"/>
            </w:pPr>
            <w:hyperlink r:id="rId275">
              <w:r>
                <w:rPr>
                  <w:color w:val="0000FF"/>
                </w:rPr>
                <w:t>383</w:t>
              </w:r>
            </w:hyperlink>
          </w:p>
        </w:tc>
      </w:tr>
    </w:tbl>
    <w:p w:rsidR="00EA36A4" w:rsidRDefault="00EA36A4">
      <w:pPr>
        <w:pStyle w:val="ConsPlusNormal"/>
        <w:jc w:val="both"/>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247"/>
        <w:gridCol w:w="1757"/>
        <w:gridCol w:w="1133"/>
        <w:gridCol w:w="2154"/>
        <w:gridCol w:w="1303"/>
        <w:gridCol w:w="1814"/>
        <w:gridCol w:w="1360"/>
        <w:gridCol w:w="2834"/>
      </w:tblGrid>
      <w:tr w:rsidR="00EA36A4">
        <w:tc>
          <w:tcPr>
            <w:tcW w:w="3004" w:type="dxa"/>
            <w:gridSpan w:val="2"/>
            <w:tcBorders>
              <w:left w:val="nil"/>
            </w:tcBorders>
          </w:tcPr>
          <w:p w:rsidR="00EA36A4" w:rsidRDefault="00EA36A4">
            <w:pPr>
              <w:pStyle w:val="ConsPlusNormal"/>
              <w:jc w:val="center"/>
            </w:pPr>
            <w:r>
              <w:t>Код</w:t>
            </w:r>
          </w:p>
        </w:tc>
        <w:tc>
          <w:tcPr>
            <w:tcW w:w="1133" w:type="dxa"/>
            <w:vMerge w:val="restart"/>
          </w:tcPr>
          <w:p w:rsidR="00EA36A4" w:rsidRDefault="00EA36A4">
            <w:pPr>
              <w:pStyle w:val="ConsPlusNormal"/>
              <w:jc w:val="center"/>
            </w:pPr>
            <w:r>
              <w:t>Аналитический код</w:t>
            </w:r>
          </w:p>
        </w:tc>
        <w:tc>
          <w:tcPr>
            <w:tcW w:w="3457" w:type="dxa"/>
            <w:gridSpan w:val="2"/>
          </w:tcPr>
          <w:p w:rsidR="00EA36A4" w:rsidRDefault="00EA36A4">
            <w:pPr>
              <w:pStyle w:val="ConsPlusNormal"/>
              <w:jc w:val="center"/>
            </w:pPr>
            <w:r>
              <w:t>Распределено в бюджет с начала года</w:t>
            </w:r>
          </w:p>
        </w:tc>
        <w:tc>
          <w:tcPr>
            <w:tcW w:w="1814" w:type="dxa"/>
            <w:vMerge w:val="restart"/>
          </w:tcPr>
          <w:p w:rsidR="00EA36A4" w:rsidRDefault="00EA36A4">
            <w:pPr>
              <w:pStyle w:val="ConsPlusNormal"/>
              <w:jc w:val="center"/>
            </w:pPr>
            <w:r>
              <w:t>Перечислено в бюджет поступлений с начала года</w:t>
            </w:r>
          </w:p>
        </w:tc>
        <w:tc>
          <w:tcPr>
            <w:tcW w:w="1360" w:type="dxa"/>
            <w:vMerge w:val="restart"/>
          </w:tcPr>
          <w:p w:rsidR="00EA36A4" w:rsidRDefault="00EA36A4">
            <w:pPr>
              <w:pStyle w:val="ConsPlusNormal"/>
              <w:jc w:val="center"/>
            </w:pPr>
            <w:r>
              <w:t>Остаток на счете</w:t>
            </w:r>
          </w:p>
        </w:tc>
        <w:tc>
          <w:tcPr>
            <w:tcW w:w="2834" w:type="dxa"/>
            <w:vMerge w:val="restart"/>
            <w:tcBorders>
              <w:right w:val="nil"/>
            </w:tcBorders>
          </w:tcPr>
          <w:p w:rsidR="00EA36A4" w:rsidRDefault="00EA36A4">
            <w:pPr>
              <w:pStyle w:val="ConsPlusNormal"/>
              <w:jc w:val="center"/>
            </w:pPr>
            <w:r>
              <w:t>Поступило в бюджет минуя счет, предназначенный для учета и распределения поступлений</w:t>
            </w:r>
          </w:p>
        </w:tc>
      </w:tr>
      <w:tr w:rsidR="00EA36A4">
        <w:tc>
          <w:tcPr>
            <w:tcW w:w="1247" w:type="dxa"/>
            <w:tcBorders>
              <w:left w:val="nil"/>
            </w:tcBorders>
          </w:tcPr>
          <w:p w:rsidR="00EA36A4" w:rsidRDefault="00EA36A4">
            <w:pPr>
              <w:pStyle w:val="ConsPlusNormal"/>
              <w:jc w:val="center"/>
            </w:pPr>
            <w:r>
              <w:t>по БК</w:t>
            </w:r>
          </w:p>
        </w:tc>
        <w:tc>
          <w:tcPr>
            <w:tcW w:w="1757" w:type="dxa"/>
          </w:tcPr>
          <w:p w:rsidR="00EA36A4" w:rsidRDefault="00EA36A4">
            <w:pPr>
              <w:pStyle w:val="ConsPlusNormal"/>
              <w:jc w:val="center"/>
            </w:pPr>
            <w:r>
              <w:t xml:space="preserve">по </w:t>
            </w:r>
            <w:hyperlink r:id="rId276">
              <w:r>
                <w:rPr>
                  <w:color w:val="0000FF"/>
                </w:rPr>
                <w:t>ОКТМО</w:t>
              </w:r>
            </w:hyperlink>
          </w:p>
        </w:tc>
        <w:tc>
          <w:tcPr>
            <w:tcW w:w="1133" w:type="dxa"/>
            <w:vMerge/>
          </w:tcPr>
          <w:p w:rsidR="00EA36A4" w:rsidRDefault="00EA36A4">
            <w:pPr>
              <w:pStyle w:val="ConsPlusNormal"/>
            </w:pPr>
          </w:p>
        </w:tc>
        <w:tc>
          <w:tcPr>
            <w:tcW w:w="2154" w:type="dxa"/>
          </w:tcPr>
          <w:p w:rsidR="00EA36A4" w:rsidRDefault="00EA36A4">
            <w:pPr>
              <w:pStyle w:val="ConsPlusNormal"/>
              <w:jc w:val="center"/>
            </w:pPr>
            <w:r>
              <w:t>поступления (с учетом внутриказначейских операций)</w:t>
            </w:r>
          </w:p>
        </w:tc>
        <w:tc>
          <w:tcPr>
            <w:tcW w:w="1303" w:type="dxa"/>
          </w:tcPr>
          <w:p w:rsidR="00EA36A4" w:rsidRDefault="00EA36A4">
            <w:pPr>
              <w:pStyle w:val="ConsPlusNormal"/>
              <w:jc w:val="center"/>
            </w:pPr>
            <w:r>
              <w:t>возвращено платежей</w:t>
            </w:r>
          </w:p>
        </w:tc>
        <w:tc>
          <w:tcPr>
            <w:tcW w:w="1814" w:type="dxa"/>
            <w:vMerge/>
          </w:tcPr>
          <w:p w:rsidR="00EA36A4" w:rsidRDefault="00EA36A4">
            <w:pPr>
              <w:pStyle w:val="ConsPlusNormal"/>
            </w:pPr>
          </w:p>
        </w:tc>
        <w:tc>
          <w:tcPr>
            <w:tcW w:w="1360" w:type="dxa"/>
            <w:vMerge/>
          </w:tcPr>
          <w:p w:rsidR="00EA36A4" w:rsidRDefault="00EA36A4">
            <w:pPr>
              <w:pStyle w:val="ConsPlusNormal"/>
            </w:pPr>
          </w:p>
        </w:tc>
        <w:tc>
          <w:tcPr>
            <w:tcW w:w="2834" w:type="dxa"/>
            <w:vMerge/>
            <w:tcBorders>
              <w:right w:val="nil"/>
            </w:tcBorders>
          </w:tcPr>
          <w:p w:rsidR="00EA36A4" w:rsidRDefault="00EA36A4">
            <w:pPr>
              <w:pStyle w:val="ConsPlusNormal"/>
            </w:pPr>
          </w:p>
        </w:tc>
      </w:tr>
      <w:tr w:rsidR="00EA36A4">
        <w:tc>
          <w:tcPr>
            <w:tcW w:w="1247" w:type="dxa"/>
            <w:tcBorders>
              <w:left w:val="nil"/>
            </w:tcBorders>
          </w:tcPr>
          <w:p w:rsidR="00EA36A4" w:rsidRDefault="00EA36A4">
            <w:pPr>
              <w:pStyle w:val="ConsPlusNormal"/>
              <w:jc w:val="center"/>
            </w:pPr>
            <w:r>
              <w:t>1</w:t>
            </w:r>
          </w:p>
        </w:tc>
        <w:tc>
          <w:tcPr>
            <w:tcW w:w="1757" w:type="dxa"/>
          </w:tcPr>
          <w:p w:rsidR="00EA36A4" w:rsidRDefault="00EA36A4">
            <w:pPr>
              <w:pStyle w:val="ConsPlusNormal"/>
              <w:jc w:val="center"/>
            </w:pPr>
            <w:r>
              <w:t>2</w:t>
            </w:r>
          </w:p>
        </w:tc>
        <w:tc>
          <w:tcPr>
            <w:tcW w:w="1133" w:type="dxa"/>
          </w:tcPr>
          <w:p w:rsidR="00EA36A4" w:rsidRDefault="00EA36A4">
            <w:pPr>
              <w:pStyle w:val="ConsPlusNormal"/>
              <w:jc w:val="center"/>
            </w:pPr>
            <w:r>
              <w:t>3</w:t>
            </w:r>
          </w:p>
        </w:tc>
        <w:tc>
          <w:tcPr>
            <w:tcW w:w="2154" w:type="dxa"/>
          </w:tcPr>
          <w:p w:rsidR="00EA36A4" w:rsidRDefault="00EA36A4">
            <w:pPr>
              <w:pStyle w:val="ConsPlusNormal"/>
              <w:jc w:val="center"/>
            </w:pPr>
            <w:r>
              <w:t>4</w:t>
            </w:r>
          </w:p>
        </w:tc>
        <w:tc>
          <w:tcPr>
            <w:tcW w:w="1303" w:type="dxa"/>
          </w:tcPr>
          <w:p w:rsidR="00EA36A4" w:rsidRDefault="00EA36A4">
            <w:pPr>
              <w:pStyle w:val="ConsPlusNormal"/>
              <w:jc w:val="center"/>
            </w:pPr>
            <w:r>
              <w:t>5</w:t>
            </w:r>
          </w:p>
        </w:tc>
        <w:tc>
          <w:tcPr>
            <w:tcW w:w="1814" w:type="dxa"/>
          </w:tcPr>
          <w:p w:rsidR="00EA36A4" w:rsidRDefault="00EA36A4">
            <w:pPr>
              <w:pStyle w:val="ConsPlusNormal"/>
              <w:jc w:val="center"/>
            </w:pPr>
            <w:r>
              <w:t>6</w:t>
            </w:r>
          </w:p>
        </w:tc>
        <w:tc>
          <w:tcPr>
            <w:tcW w:w="1360" w:type="dxa"/>
          </w:tcPr>
          <w:p w:rsidR="00EA36A4" w:rsidRDefault="00EA36A4">
            <w:pPr>
              <w:pStyle w:val="ConsPlusNormal"/>
              <w:jc w:val="center"/>
            </w:pPr>
            <w:r>
              <w:t>7</w:t>
            </w:r>
          </w:p>
        </w:tc>
        <w:tc>
          <w:tcPr>
            <w:tcW w:w="2834" w:type="dxa"/>
            <w:tcBorders>
              <w:right w:val="nil"/>
            </w:tcBorders>
          </w:tcPr>
          <w:p w:rsidR="00EA36A4" w:rsidRDefault="00EA36A4">
            <w:pPr>
              <w:pStyle w:val="ConsPlusNormal"/>
              <w:jc w:val="center"/>
            </w:pPr>
            <w:r>
              <w:t>8</w:t>
            </w:r>
          </w:p>
        </w:tc>
      </w:tr>
      <w:tr w:rsidR="00EA36A4">
        <w:tblPrEx>
          <w:tblBorders>
            <w:left w:val="single" w:sz="4" w:space="0" w:color="auto"/>
            <w:right w:val="single" w:sz="4" w:space="0" w:color="auto"/>
          </w:tblBorders>
        </w:tblPrEx>
        <w:tc>
          <w:tcPr>
            <w:tcW w:w="1247" w:type="dxa"/>
          </w:tcPr>
          <w:p w:rsidR="00EA36A4" w:rsidRDefault="00EA36A4">
            <w:pPr>
              <w:pStyle w:val="ConsPlusNormal"/>
            </w:pPr>
          </w:p>
        </w:tc>
        <w:tc>
          <w:tcPr>
            <w:tcW w:w="1757" w:type="dxa"/>
          </w:tcPr>
          <w:p w:rsidR="00EA36A4" w:rsidRDefault="00EA36A4">
            <w:pPr>
              <w:pStyle w:val="ConsPlusNormal"/>
            </w:pPr>
          </w:p>
        </w:tc>
        <w:tc>
          <w:tcPr>
            <w:tcW w:w="1133" w:type="dxa"/>
          </w:tcPr>
          <w:p w:rsidR="00EA36A4" w:rsidRDefault="00EA36A4">
            <w:pPr>
              <w:pStyle w:val="ConsPlusNormal"/>
            </w:pPr>
          </w:p>
        </w:tc>
        <w:tc>
          <w:tcPr>
            <w:tcW w:w="2154" w:type="dxa"/>
          </w:tcPr>
          <w:p w:rsidR="00EA36A4" w:rsidRDefault="00EA36A4">
            <w:pPr>
              <w:pStyle w:val="ConsPlusNormal"/>
            </w:pPr>
          </w:p>
        </w:tc>
        <w:tc>
          <w:tcPr>
            <w:tcW w:w="1303" w:type="dxa"/>
          </w:tcPr>
          <w:p w:rsidR="00EA36A4" w:rsidRDefault="00EA36A4">
            <w:pPr>
              <w:pStyle w:val="ConsPlusNormal"/>
            </w:pPr>
          </w:p>
        </w:tc>
        <w:tc>
          <w:tcPr>
            <w:tcW w:w="1814" w:type="dxa"/>
          </w:tcPr>
          <w:p w:rsidR="00EA36A4" w:rsidRDefault="00EA36A4">
            <w:pPr>
              <w:pStyle w:val="ConsPlusNormal"/>
            </w:pPr>
          </w:p>
        </w:tc>
        <w:tc>
          <w:tcPr>
            <w:tcW w:w="1360" w:type="dxa"/>
          </w:tcPr>
          <w:p w:rsidR="00EA36A4" w:rsidRDefault="00EA36A4">
            <w:pPr>
              <w:pStyle w:val="ConsPlusNormal"/>
            </w:pPr>
          </w:p>
        </w:tc>
        <w:tc>
          <w:tcPr>
            <w:tcW w:w="2834" w:type="dxa"/>
          </w:tcPr>
          <w:p w:rsidR="00EA36A4" w:rsidRDefault="00EA36A4">
            <w:pPr>
              <w:pStyle w:val="ConsPlusNormal"/>
            </w:pPr>
          </w:p>
        </w:tc>
      </w:tr>
      <w:tr w:rsidR="00EA36A4">
        <w:tblPrEx>
          <w:tblBorders>
            <w:left w:val="single" w:sz="4" w:space="0" w:color="auto"/>
            <w:right w:val="single" w:sz="4" w:space="0" w:color="auto"/>
          </w:tblBorders>
        </w:tblPrEx>
        <w:tc>
          <w:tcPr>
            <w:tcW w:w="1247" w:type="dxa"/>
          </w:tcPr>
          <w:p w:rsidR="00EA36A4" w:rsidRDefault="00EA36A4">
            <w:pPr>
              <w:pStyle w:val="ConsPlusNormal"/>
            </w:pPr>
          </w:p>
        </w:tc>
        <w:tc>
          <w:tcPr>
            <w:tcW w:w="1757" w:type="dxa"/>
          </w:tcPr>
          <w:p w:rsidR="00EA36A4" w:rsidRDefault="00EA36A4">
            <w:pPr>
              <w:pStyle w:val="ConsPlusNormal"/>
            </w:pPr>
          </w:p>
        </w:tc>
        <w:tc>
          <w:tcPr>
            <w:tcW w:w="1133" w:type="dxa"/>
          </w:tcPr>
          <w:p w:rsidR="00EA36A4" w:rsidRDefault="00EA36A4">
            <w:pPr>
              <w:pStyle w:val="ConsPlusNormal"/>
            </w:pPr>
          </w:p>
        </w:tc>
        <w:tc>
          <w:tcPr>
            <w:tcW w:w="2154" w:type="dxa"/>
          </w:tcPr>
          <w:p w:rsidR="00EA36A4" w:rsidRDefault="00EA36A4">
            <w:pPr>
              <w:pStyle w:val="ConsPlusNormal"/>
            </w:pPr>
          </w:p>
        </w:tc>
        <w:tc>
          <w:tcPr>
            <w:tcW w:w="1303" w:type="dxa"/>
          </w:tcPr>
          <w:p w:rsidR="00EA36A4" w:rsidRDefault="00EA36A4">
            <w:pPr>
              <w:pStyle w:val="ConsPlusNormal"/>
            </w:pPr>
          </w:p>
        </w:tc>
        <w:tc>
          <w:tcPr>
            <w:tcW w:w="1814" w:type="dxa"/>
          </w:tcPr>
          <w:p w:rsidR="00EA36A4" w:rsidRDefault="00EA36A4">
            <w:pPr>
              <w:pStyle w:val="ConsPlusNormal"/>
            </w:pPr>
          </w:p>
        </w:tc>
        <w:tc>
          <w:tcPr>
            <w:tcW w:w="1360" w:type="dxa"/>
          </w:tcPr>
          <w:p w:rsidR="00EA36A4" w:rsidRDefault="00EA36A4">
            <w:pPr>
              <w:pStyle w:val="ConsPlusNormal"/>
            </w:pPr>
          </w:p>
        </w:tc>
        <w:tc>
          <w:tcPr>
            <w:tcW w:w="2834" w:type="dxa"/>
          </w:tcPr>
          <w:p w:rsidR="00EA36A4" w:rsidRDefault="00EA36A4">
            <w:pPr>
              <w:pStyle w:val="ConsPlusNormal"/>
            </w:pPr>
          </w:p>
        </w:tc>
      </w:tr>
      <w:tr w:rsidR="00EA36A4">
        <w:tblPrEx>
          <w:tblBorders>
            <w:left w:val="single" w:sz="4" w:space="0" w:color="auto"/>
            <w:right w:val="single" w:sz="4" w:space="0" w:color="auto"/>
          </w:tblBorders>
        </w:tblPrEx>
        <w:tc>
          <w:tcPr>
            <w:tcW w:w="1247" w:type="dxa"/>
          </w:tcPr>
          <w:p w:rsidR="00EA36A4" w:rsidRDefault="00EA36A4">
            <w:pPr>
              <w:pStyle w:val="ConsPlusNormal"/>
            </w:pPr>
          </w:p>
        </w:tc>
        <w:tc>
          <w:tcPr>
            <w:tcW w:w="1757" w:type="dxa"/>
          </w:tcPr>
          <w:p w:rsidR="00EA36A4" w:rsidRDefault="00EA36A4">
            <w:pPr>
              <w:pStyle w:val="ConsPlusNormal"/>
            </w:pPr>
          </w:p>
        </w:tc>
        <w:tc>
          <w:tcPr>
            <w:tcW w:w="1133" w:type="dxa"/>
          </w:tcPr>
          <w:p w:rsidR="00EA36A4" w:rsidRDefault="00EA36A4">
            <w:pPr>
              <w:pStyle w:val="ConsPlusNormal"/>
            </w:pPr>
          </w:p>
        </w:tc>
        <w:tc>
          <w:tcPr>
            <w:tcW w:w="2154" w:type="dxa"/>
          </w:tcPr>
          <w:p w:rsidR="00EA36A4" w:rsidRDefault="00EA36A4">
            <w:pPr>
              <w:pStyle w:val="ConsPlusNormal"/>
            </w:pPr>
          </w:p>
        </w:tc>
        <w:tc>
          <w:tcPr>
            <w:tcW w:w="1303" w:type="dxa"/>
          </w:tcPr>
          <w:p w:rsidR="00EA36A4" w:rsidRDefault="00EA36A4">
            <w:pPr>
              <w:pStyle w:val="ConsPlusNormal"/>
            </w:pPr>
          </w:p>
        </w:tc>
        <w:tc>
          <w:tcPr>
            <w:tcW w:w="1814" w:type="dxa"/>
          </w:tcPr>
          <w:p w:rsidR="00EA36A4" w:rsidRDefault="00EA36A4">
            <w:pPr>
              <w:pStyle w:val="ConsPlusNormal"/>
            </w:pPr>
          </w:p>
        </w:tc>
        <w:tc>
          <w:tcPr>
            <w:tcW w:w="1360" w:type="dxa"/>
          </w:tcPr>
          <w:p w:rsidR="00EA36A4" w:rsidRDefault="00EA36A4">
            <w:pPr>
              <w:pStyle w:val="ConsPlusNormal"/>
            </w:pPr>
          </w:p>
        </w:tc>
        <w:tc>
          <w:tcPr>
            <w:tcW w:w="2834" w:type="dxa"/>
          </w:tcPr>
          <w:p w:rsidR="00EA36A4" w:rsidRDefault="00EA36A4">
            <w:pPr>
              <w:pStyle w:val="ConsPlusNormal"/>
            </w:pPr>
          </w:p>
        </w:tc>
      </w:tr>
      <w:tr w:rsidR="00EA36A4">
        <w:tblPrEx>
          <w:tblBorders>
            <w:right w:val="single" w:sz="4" w:space="0" w:color="auto"/>
          </w:tblBorders>
        </w:tblPrEx>
        <w:tc>
          <w:tcPr>
            <w:tcW w:w="4137" w:type="dxa"/>
            <w:gridSpan w:val="3"/>
            <w:tcBorders>
              <w:left w:val="nil"/>
              <w:bottom w:val="nil"/>
            </w:tcBorders>
            <w:vAlign w:val="bottom"/>
          </w:tcPr>
          <w:p w:rsidR="00EA36A4" w:rsidRDefault="00EA36A4">
            <w:pPr>
              <w:pStyle w:val="ConsPlusNormal"/>
              <w:jc w:val="right"/>
            </w:pPr>
            <w:r>
              <w:t>Итого по коду БК</w:t>
            </w:r>
          </w:p>
        </w:tc>
        <w:tc>
          <w:tcPr>
            <w:tcW w:w="2154" w:type="dxa"/>
          </w:tcPr>
          <w:p w:rsidR="00EA36A4" w:rsidRDefault="00EA36A4">
            <w:pPr>
              <w:pStyle w:val="ConsPlusNormal"/>
            </w:pPr>
          </w:p>
        </w:tc>
        <w:tc>
          <w:tcPr>
            <w:tcW w:w="1303" w:type="dxa"/>
          </w:tcPr>
          <w:p w:rsidR="00EA36A4" w:rsidRDefault="00EA36A4">
            <w:pPr>
              <w:pStyle w:val="ConsPlusNormal"/>
            </w:pPr>
          </w:p>
        </w:tc>
        <w:tc>
          <w:tcPr>
            <w:tcW w:w="1814" w:type="dxa"/>
          </w:tcPr>
          <w:p w:rsidR="00EA36A4" w:rsidRDefault="00EA36A4">
            <w:pPr>
              <w:pStyle w:val="ConsPlusNormal"/>
            </w:pPr>
          </w:p>
        </w:tc>
        <w:tc>
          <w:tcPr>
            <w:tcW w:w="1360" w:type="dxa"/>
          </w:tcPr>
          <w:p w:rsidR="00EA36A4" w:rsidRDefault="00EA36A4">
            <w:pPr>
              <w:pStyle w:val="ConsPlusNormal"/>
            </w:pPr>
          </w:p>
        </w:tc>
        <w:tc>
          <w:tcPr>
            <w:tcW w:w="2834" w:type="dxa"/>
          </w:tcPr>
          <w:p w:rsidR="00EA36A4" w:rsidRDefault="00EA36A4">
            <w:pPr>
              <w:pStyle w:val="ConsPlusNormal"/>
            </w:pPr>
          </w:p>
        </w:tc>
      </w:tr>
    </w:tbl>
    <w:p w:rsidR="00EA36A4" w:rsidRDefault="00EA36A4">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3118"/>
        <w:gridCol w:w="1757"/>
        <w:gridCol w:w="340"/>
        <w:gridCol w:w="1700"/>
        <w:gridCol w:w="340"/>
        <w:gridCol w:w="2834"/>
      </w:tblGrid>
      <w:tr w:rsidR="00EA36A4">
        <w:tc>
          <w:tcPr>
            <w:tcW w:w="3118" w:type="dxa"/>
            <w:tcBorders>
              <w:top w:val="nil"/>
              <w:left w:val="nil"/>
              <w:bottom w:val="nil"/>
              <w:right w:val="nil"/>
            </w:tcBorders>
            <w:vAlign w:val="bottom"/>
          </w:tcPr>
          <w:p w:rsidR="00EA36A4" w:rsidRDefault="00EA36A4">
            <w:pPr>
              <w:pStyle w:val="ConsPlusNormal"/>
            </w:pPr>
            <w:r>
              <w:t>Руководитель</w:t>
            </w:r>
          </w:p>
          <w:p w:rsidR="00EA36A4" w:rsidRDefault="00EA36A4">
            <w:pPr>
              <w:pStyle w:val="ConsPlusNormal"/>
            </w:pPr>
            <w:r>
              <w:t>(уполномоченное лицо)</w:t>
            </w:r>
          </w:p>
        </w:tc>
        <w:tc>
          <w:tcPr>
            <w:tcW w:w="1757" w:type="dxa"/>
            <w:tcBorders>
              <w:top w:val="nil"/>
              <w:left w:val="nil"/>
              <w:bottom w:val="single" w:sz="4" w:space="0" w:color="auto"/>
              <w:right w:val="nil"/>
            </w:tcBorders>
          </w:tcPr>
          <w:p w:rsidR="00EA36A4" w:rsidRDefault="00EA36A4">
            <w:pPr>
              <w:pStyle w:val="ConsPlusNormal"/>
            </w:pPr>
          </w:p>
        </w:tc>
        <w:tc>
          <w:tcPr>
            <w:tcW w:w="340" w:type="dxa"/>
            <w:tcBorders>
              <w:top w:val="nil"/>
              <w:left w:val="nil"/>
              <w:bottom w:val="nil"/>
              <w:right w:val="nil"/>
            </w:tcBorders>
          </w:tcPr>
          <w:p w:rsidR="00EA36A4" w:rsidRDefault="00EA36A4">
            <w:pPr>
              <w:pStyle w:val="ConsPlusNormal"/>
            </w:pPr>
          </w:p>
        </w:tc>
        <w:tc>
          <w:tcPr>
            <w:tcW w:w="1700" w:type="dxa"/>
            <w:tcBorders>
              <w:top w:val="nil"/>
              <w:left w:val="nil"/>
              <w:bottom w:val="single" w:sz="4" w:space="0" w:color="auto"/>
              <w:right w:val="nil"/>
            </w:tcBorders>
          </w:tcPr>
          <w:p w:rsidR="00EA36A4" w:rsidRDefault="00EA36A4">
            <w:pPr>
              <w:pStyle w:val="ConsPlusNormal"/>
            </w:pPr>
          </w:p>
        </w:tc>
        <w:tc>
          <w:tcPr>
            <w:tcW w:w="340" w:type="dxa"/>
            <w:tcBorders>
              <w:top w:val="nil"/>
              <w:left w:val="nil"/>
              <w:bottom w:val="nil"/>
              <w:right w:val="nil"/>
            </w:tcBorders>
          </w:tcPr>
          <w:p w:rsidR="00EA36A4" w:rsidRDefault="00EA36A4">
            <w:pPr>
              <w:pStyle w:val="ConsPlusNormal"/>
            </w:pPr>
          </w:p>
        </w:tc>
        <w:tc>
          <w:tcPr>
            <w:tcW w:w="2834" w:type="dxa"/>
            <w:tcBorders>
              <w:top w:val="nil"/>
              <w:left w:val="nil"/>
              <w:bottom w:val="single" w:sz="4" w:space="0" w:color="auto"/>
              <w:right w:val="nil"/>
            </w:tcBorders>
          </w:tcPr>
          <w:p w:rsidR="00EA36A4" w:rsidRDefault="00EA36A4">
            <w:pPr>
              <w:pStyle w:val="ConsPlusNormal"/>
            </w:pPr>
          </w:p>
        </w:tc>
      </w:tr>
      <w:tr w:rsidR="00EA36A4">
        <w:tc>
          <w:tcPr>
            <w:tcW w:w="3118" w:type="dxa"/>
            <w:tcBorders>
              <w:top w:val="nil"/>
              <w:left w:val="nil"/>
              <w:bottom w:val="nil"/>
              <w:right w:val="nil"/>
            </w:tcBorders>
          </w:tcPr>
          <w:p w:rsidR="00EA36A4" w:rsidRDefault="00EA36A4">
            <w:pPr>
              <w:pStyle w:val="ConsPlusNormal"/>
            </w:pPr>
          </w:p>
        </w:tc>
        <w:tc>
          <w:tcPr>
            <w:tcW w:w="1757" w:type="dxa"/>
            <w:tcBorders>
              <w:top w:val="single" w:sz="4" w:space="0" w:color="auto"/>
              <w:left w:val="nil"/>
              <w:bottom w:val="nil"/>
              <w:right w:val="nil"/>
            </w:tcBorders>
          </w:tcPr>
          <w:p w:rsidR="00EA36A4" w:rsidRDefault="00EA36A4">
            <w:pPr>
              <w:pStyle w:val="ConsPlusNormal"/>
              <w:jc w:val="center"/>
            </w:pPr>
            <w:r>
              <w:t>(должность)</w:t>
            </w:r>
          </w:p>
        </w:tc>
        <w:tc>
          <w:tcPr>
            <w:tcW w:w="340" w:type="dxa"/>
            <w:tcBorders>
              <w:top w:val="nil"/>
              <w:left w:val="nil"/>
              <w:bottom w:val="nil"/>
              <w:right w:val="nil"/>
            </w:tcBorders>
          </w:tcPr>
          <w:p w:rsidR="00EA36A4" w:rsidRDefault="00EA36A4">
            <w:pPr>
              <w:pStyle w:val="ConsPlusNormal"/>
              <w:jc w:val="center"/>
            </w:pPr>
          </w:p>
        </w:tc>
        <w:tc>
          <w:tcPr>
            <w:tcW w:w="1700" w:type="dxa"/>
            <w:tcBorders>
              <w:top w:val="single" w:sz="4" w:space="0" w:color="auto"/>
              <w:left w:val="nil"/>
              <w:bottom w:val="nil"/>
              <w:right w:val="nil"/>
            </w:tcBorders>
          </w:tcPr>
          <w:p w:rsidR="00EA36A4" w:rsidRDefault="00EA36A4">
            <w:pPr>
              <w:pStyle w:val="ConsPlusNormal"/>
              <w:jc w:val="center"/>
            </w:pPr>
            <w:r>
              <w:t>(подпись)</w:t>
            </w:r>
          </w:p>
        </w:tc>
        <w:tc>
          <w:tcPr>
            <w:tcW w:w="340" w:type="dxa"/>
            <w:tcBorders>
              <w:top w:val="nil"/>
              <w:left w:val="nil"/>
              <w:bottom w:val="nil"/>
              <w:right w:val="nil"/>
            </w:tcBorders>
          </w:tcPr>
          <w:p w:rsidR="00EA36A4" w:rsidRDefault="00EA36A4">
            <w:pPr>
              <w:pStyle w:val="ConsPlusNormal"/>
              <w:jc w:val="center"/>
            </w:pPr>
          </w:p>
        </w:tc>
        <w:tc>
          <w:tcPr>
            <w:tcW w:w="2834" w:type="dxa"/>
            <w:tcBorders>
              <w:top w:val="single" w:sz="4" w:space="0" w:color="auto"/>
              <w:left w:val="nil"/>
              <w:bottom w:val="nil"/>
              <w:right w:val="nil"/>
            </w:tcBorders>
          </w:tcPr>
          <w:p w:rsidR="00EA36A4" w:rsidRDefault="00EA36A4">
            <w:pPr>
              <w:pStyle w:val="ConsPlusNormal"/>
              <w:jc w:val="center"/>
            </w:pPr>
            <w:r>
              <w:t>(расшифровка подписи)</w:t>
            </w:r>
          </w:p>
        </w:tc>
      </w:tr>
      <w:tr w:rsidR="00EA36A4">
        <w:tc>
          <w:tcPr>
            <w:tcW w:w="3118" w:type="dxa"/>
            <w:tcBorders>
              <w:top w:val="nil"/>
              <w:left w:val="nil"/>
              <w:bottom w:val="nil"/>
              <w:right w:val="nil"/>
            </w:tcBorders>
            <w:vAlign w:val="bottom"/>
          </w:tcPr>
          <w:p w:rsidR="00EA36A4" w:rsidRDefault="00EA36A4">
            <w:pPr>
              <w:pStyle w:val="ConsPlusNormal"/>
            </w:pPr>
            <w:r>
              <w:t>Контактное лицо</w:t>
            </w:r>
          </w:p>
        </w:tc>
        <w:tc>
          <w:tcPr>
            <w:tcW w:w="1757" w:type="dxa"/>
            <w:tcBorders>
              <w:top w:val="nil"/>
              <w:left w:val="nil"/>
              <w:bottom w:val="single" w:sz="4" w:space="0" w:color="auto"/>
              <w:right w:val="nil"/>
            </w:tcBorders>
          </w:tcPr>
          <w:p w:rsidR="00EA36A4" w:rsidRDefault="00EA36A4">
            <w:pPr>
              <w:pStyle w:val="ConsPlusNormal"/>
            </w:pPr>
          </w:p>
        </w:tc>
        <w:tc>
          <w:tcPr>
            <w:tcW w:w="340" w:type="dxa"/>
            <w:tcBorders>
              <w:top w:val="nil"/>
              <w:left w:val="nil"/>
              <w:bottom w:val="nil"/>
              <w:right w:val="nil"/>
            </w:tcBorders>
          </w:tcPr>
          <w:p w:rsidR="00EA36A4" w:rsidRDefault="00EA36A4">
            <w:pPr>
              <w:pStyle w:val="ConsPlusNormal"/>
            </w:pPr>
          </w:p>
        </w:tc>
        <w:tc>
          <w:tcPr>
            <w:tcW w:w="1700" w:type="dxa"/>
            <w:tcBorders>
              <w:top w:val="nil"/>
              <w:left w:val="nil"/>
              <w:bottom w:val="single" w:sz="4" w:space="0" w:color="auto"/>
              <w:right w:val="nil"/>
            </w:tcBorders>
          </w:tcPr>
          <w:p w:rsidR="00EA36A4" w:rsidRDefault="00EA36A4">
            <w:pPr>
              <w:pStyle w:val="ConsPlusNormal"/>
            </w:pPr>
          </w:p>
        </w:tc>
        <w:tc>
          <w:tcPr>
            <w:tcW w:w="340" w:type="dxa"/>
            <w:tcBorders>
              <w:top w:val="nil"/>
              <w:left w:val="nil"/>
              <w:bottom w:val="nil"/>
              <w:right w:val="nil"/>
            </w:tcBorders>
          </w:tcPr>
          <w:p w:rsidR="00EA36A4" w:rsidRDefault="00EA36A4">
            <w:pPr>
              <w:pStyle w:val="ConsPlusNormal"/>
            </w:pPr>
          </w:p>
        </w:tc>
        <w:tc>
          <w:tcPr>
            <w:tcW w:w="2834" w:type="dxa"/>
            <w:tcBorders>
              <w:top w:val="nil"/>
              <w:left w:val="nil"/>
              <w:bottom w:val="single" w:sz="4" w:space="0" w:color="auto"/>
              <w:right w:val="nil"/>
            </w:tcBorders>
          </w:tcPr>
          <w:p w:rsidR="00EA36A4" w:rsidRDefault="00EA36A4">
            <w:pPr>
              <w:pStyle w:val="ConsPlusNormal"/>
            </w:pPr>
          </w:p>
        </w:tc>
      </w:tr>
      <w:tr w:rsidR="00EA36A4">
        <w:tc>
          <w:tcPr>
            <w:tcW w:w="3118" w:type="dxa"/>
            <w:tcBorders>
              <w:top w:val="nil"/>
              <w:left w:val="nil"/>
              <w:bottom w:val="nil"/>
              <w:right w:val="nil"/>
            </w:tcBorders>
          </w:tcPr>
          <w:p w:rsidR="00EA36A4" w:rsidRDefault="00EA36A4">
            <w:pPr>
              <w:pStyle w:val="ConsPlusNormal"/>
            </w:pPr>
          </w:p>
        </w:tc>
        <w:tc>
          <w:tcPr>
            <w:tcW w:w="1757" w:type="dxa"/>
            <w:tcBorders>
              <w:top w:val="single" w:sz="4" w:space="0" w:color="auto"/>
              <w:left w:val="nil"/>
              <w:bottom w:val="nil"/>
              <w:right w:val="nil"/>
            </w:tcBorders>
          </w:tcPr>
          <w:p w:rsidR="00EA36A4" w:rsidRDefault="00EA36A4">
            <w:pPr>
              <w:pStyle w:val="ConsPlusNormal"/>
              <w:jc w:val="center"/>
            </w:pPr>
            <w:r>
              <w:t>(должность)</w:t>
            </w:r>
          </w:p>
        </w:tc>
        <w:tc>
          <w:tcPr>
            <w:tcW w:w="340" w:type="dxa"/>
            <w:tcBorders>
              <w:top w:val="nil"/>
              <w:left w:val="nil"/>
              <w:bottom w:val="nil"/>
              <w:right w:val="nil"/>
            </w:tcBorders>
          </w:tcPr>
          <w:p w:rsidR="00EA36A4" w:rsidRDefault="00EA36A4">
            <w:pPr>
              <w:pStyle w:val="ConsPlusNormal"/>
            </w:pPr>
          </w:p>
        </w:tc>
        <w:tc>
          <w:tcPr>
            <w:tcW w:w="1700" w:type="dxa"/>
            <w:tcBorders>
              <w:top w:val="single" w:sz="4" w:space="0" w:color="auto"/>
              <w:left w:val="nil"/>
              <w:bottom w:val="nil"/>
              <w:right w:val="nil"/>
            </w:tcBorders>
          </w:tcPr>
          <w:p w:rsidR="00EA36A4" w:rsidRDefault="00EA36A4">
            <w:pPr>
              <w:pStyle w:val="ConsPlusNormal"/>
              <w:jc w:val="center"/>
            </w:pPr>
            <w:r>
              <w:t>(ФИО)</w:t>
            </w:r>
          </w:p>
        </w:tc>
        <w:tc>
          <w:tcPr>
            <w:tcW w:w="340" w:type="dxa"/>
            <w:tcBorders>
              <w:top w:val="nil"/>
              <w:left w:val="nil"/>
              <w:bottom w:val="nil"/>
              <w:right w:val="nil"/>
            </w:tcBorders>
          </w:tcPr>
          <w:p w:rsidR="00EA36A4" w:rsidRDefault="00EA36A4">
            <w:pPr>
              <w:pStyle w:val="ConsPlusNormal"/>
            </w:pPr>
          </w:p>
        </w:tc>
        <w:tc>
          <w:tcPr>
            <w:tcW w:w="2834" w:type="dxa"/>
            <w:tcBorders>
              <w:top w:val="single" w:sz="4" w:space="0" w:color="auto"/>
              <w:left w:val="nil"/>
              <w:bottom w:val="nil"/>
              <w:right w:val="nil"/>
            </w:tcBorders>
          </w:tcPr>
          <w:p w:rsidR="00EA36A4" w:rsidRDefault="00EA36A4">
            <w:pPr>
              <w:pStyle w:val="ConsPlusNormal"/>
              <w:jc w:val="center"/>
            </w:pPr>
            <w:r>
              <w:t>(телефон)</w:t>
            </w:r>
          </w:p>
        </w:tc>
      </w:tr>
    </w:tbl>
    <w:p w:rsidR="00EA36A4" w:rsidRDefault="00EA36A4">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5952"/>
        <w:gridCol w:w="4648"/>
        <w:gridCol w:w="340"/>
        <w:gridCol w:w="2664"/>
      </w:tblGrid>
      <w:tr w:rsidR="00EA36A4">
        <w:tc>
          <w:tcPr>
            <w:tcW w:w="5952" w:type="dxa"/>
            <w:tcBorders>
              <w:top w:val="nil"/>
              <w:left w:val="nil"/>
              <w:bottom w:val="nil"/>
              <w:right w:val="nil"/>
            </w:tcBorders>
            <w:vAlign w:val="bottom"/>
          </w:tcPr>
          <w:p w:rsidR="00EA36A4" w:rsidRDefault="00EA36A4">
            <w:pPr>
              <w:pStyle w:val="ConsPlusNormal"/>
            </w:pPr>
          </w:p>
        </w:tc>
        <w:tc>
          <w:tcPr>
            <w:tcW w:w="4648" w:type="dxa"/>
            <w:tcBorders>
              <w:top w:val="nil"/>
              <w:left w:val="nil"/>
              <w:bottom w:val="nil"/>
              <w:right w:val="nil"/>
            </w:tcBorders>
            <w:vAlign w:val="bottom"/>
          </w:tcPr>
          <w:p w:rsidR="00EA36A4" w:rsidRDefault="00EA36A4">
            <w:pPr>
              <w:pStyle w:val="ConsPlusNormal"/>
              <w:jc w:val="right"/>
            </w:pPr>
            <w:r>
              <w:t>Номер страницы</w:t>
            </w:r>
          </w:p>
        </w:tc>
        <w:tc>
          <w:tcPr>
            <w:tcW w:w="340" w:type="dxa"/>
            <w:tcBorders>
              <w:top w:val="nil"/>
              <w:left w:val="nil"/>
              <w:bottom w:val="nil"/>
              <w:right w:val="nil"/>
            </w:tcBorders>
          </w:tcPr>
          <w:p w:rsidR="00EA36A4" w:rsidRDefault="00EA36A4">
            <w:pPr>
              <w:pStyle w:val="ConsPlusNormal"/>
              <w:jc w:val="both"/>
            </w:pPr>
          </w:p>
        </w:tc>
        <w:tc>
          <w:tcPr>
            <w:tcW w:w="2664" w:type="dxa"/>
            <w:tcBorders>
              <w:top w:val="nil"/>
              <w:left w:val="nil"/>
              <w:bottom w:val="single" w:sz="4" w:space="0" w:color="auto"/>
              <w:right w:val="nil"/>
            </w:tcBorders>
          </w:tcPr>
          <w:p w:rsidR="00EA36A4" w:rsidRDefault="00EA36A4">
            <w:pPr>
              <w:pStyle w:val="ConsPlusNormal"/>
            </w:pPr>
          </w:p>
        </w:tc>
      </w:tr>
      <w:tr w:rsidR="00EA36A4">
        <w:tc>
          <w:tcPr>
            <w:tcW w:w="5952" w:type="dxa"/>
            <w:tcBorders>
              <w:top w:val="nil"/>
              <w:left w:val="nil"/>
              <w:bottom w:val="nil"/>
              <w:right w:val="nil"/>
            </w:tcBorders>
            <w:vAlign w:val="bottom"/>
          </w:tcPr>
          <w:p w:rsidR="00EA36A4" w:rsidRDefault="00EA36A4">
            <w:pPr>
              <w:pStyle w:val="ConsPlusNormal"/>
            </w:pPr>
            <w:r>
              <w:t>"__" _________ 20__ г.</w:t>
            </w:r>
          </w:p>
        </w:tc>
        <w:tc>
          <w:tcPr>
            <w:tcW w:w="4648" w:type="dxa"/>
            <w:tcBorders>
              <w:top w:val="nil"/>
              <w:left w:val="nil"/>
              <w:bottom w:val="nil"/>
              <w:right w:val="nil"/>
            </w:tcBorders>
            <w:vAlign w:val="bottom"/>
          </w:tcPr>
          <w:p w:rsidR="00EA36A4" w:rsidRDefault="00EA36A4">
            <w:pPr>
              <w:pStyle w:val="ConsPlusNormal"/>
              <w:jc w:val="right"/>
            </w:pPr>
            <w:r>
              <w:t>Всего страниц</w:t>
            </w:r>
          </w:p>
        </w:tc>
        <w:tc>
          <w:tcPr>
            <w:tcW w:w="340" w:type="dxa"/>
            <w:tcBorders>
              <w:top w:val="nil"/>
              <w:left w:val="nil"/>
              <w:bottom w:val="nil"/>
              <w:right w:val="nil"/>
            </w:tcBorders>
          </w:tcPr>
          <w:p w:rsidR="00EA36A4" w:rsidRDefault="00EA36A4">
            <w:pPr>
              <w:pStyle w:val="ConsPlusNormal"/>
              <w:jc w:val="both"/>
            </w:pPr>
          </w:p>
        </w:tc>
        <w:tc>
          <w:tcPr>
            <w:tcW w:w="2664" w:type="dxa"/>
            <w:tcBorders>
              <w:top w:val="single" w:sz="4" w:space="0" w:color="auto"/>
              <w:left w:val="nil"/>
              <w:bottom w:val="single" w:sz="4" w:space="0" w:color="auto"/>
              <w:right w:val="nil"/>
            </w:tcBorders>
          </w:tcPr>
          <w:p w:rsidR="00EA36A4" w:rsidRDefault="00EA36A4">
            <w:pPr>
              <w:pStyle w:val="ConsPlusNormal"/>
            </w:pPr>
          </w:p>
        </w:tc>
      </w:tr>
    </w:tbl>
    <w:p w:rsidR="00EA36A4" w:rsidRDefault="00EA36A4">
      <w:pPr>
        <w:pStyle w:val="ConsPlusNormal"/>
        <w:jc w:val="both"/>
      </w:pPr>
    </w:p>
    <w:p w:rsidR="00EA36A4" w:rsidRDefault="00EA36A4">
      <w:pPr>
        <w:pStyle w:val="ConsPlusNormal"/>
        <w:jc w:val="both"/>
      </w:pPr>
    </w:p>
    <w:p w:rsidR="00EA36A4" w:rsidRDefault="00EA36A4">
      <w:pPr>
        <w:pStyle w:val="ConsPlusNormal"/>
        <w:jc w:val="both"/>
      </w:pPr>
    </w:p>
    <w:p w:rsidR="00EA36A4" w:rsidRDefault="00EA36A4">
      <w:pPr>
        <w:pStyle w:val="ConsPlusNormal"/>
        <w:jc w:val="both"/>
      </w:pPr>
    </w:p>
    <w:p w:rsidR="00EA36A4" w:rsidRDefault="00EA36A4">
      <w:pPr>
        <w:pStyle w:val="ConsPlusNormal"/>
        <w:jc w:val="both"/>
      </w:pPr>
    </w:p>
    <w:p w:rsidR="00EA36A4" w:rsidRDefault="00EA36A4">
      <w:pPr>
        <w:pStyle w:val="ConsPlusNormal"/>
        <w:jc w:val="right"/>
        <w:outlineLvl w:val="1"/>
      </w:pPr>
      <w:r>
        <w:t>Приложение N 19</w:t>
      </w:r>
    </w:p>
    <w:p w:rsidR="00EA36A4" w:rsidRDefault="00EA36A4">
      <w:pPr>
        <w:pStyle w:val="ConsPlusNormal"/>
        <w:jc w:val="right"/>
      </w:pPr>
      <w:r>
        <w:t>к Порядку учета Федеральным</w:t>
      </w:r>
    </w:p>
    <w:p w:rsidR="00EA36A4" w:rsidRDefault="00EA36A4">
      <w:pPr>
        <w:pStyle w:val="ConsPlusNormal"/>
        <w:jc w:val="right"/>
      </w:pPr>
      <w:r>
        <w:t>казначейством поступлений</w:t>
      </w:r>
    </w:p>
    <w:p w:rsidR="00EA36A4" w:rsidRDefault="00EA36A4">
      <w:pPr>
        <w:pStyle w:val="ConsPlusNormal"/>
        <w:jc w:val="right"/>
      </w:pPr>
      <w:r>
        <w:t>в бюджетную систему Российской</w:t>
      </w:r>
    </w:p>
    <w:p w:rsidR="00EA36A4" w:rsidRDefault="00EA36A4">
      <w:pPr>
        <w:pStyle w:val="ConsPlusNormal"/>
        <w:jc w:val="right"/>
      </w:pPr>
      <w:r>
        <w:t>Федерации и их распределения между</w:t>
      </w:r>
    </w:p>
    <w:p w:rsidR="00EA36A4" w:rsidRDefault="00EA36A4">
      <w:pPr>
        <w:pStyle w:val="ConsPlusNormal"/>
        <w:jc w:val="right"/>
      </w:pPr>
      <w:r>
        <w:t>бюджетами бюджетной системы</w:t>
      </w:r>
    </w:p>
    <w:p w:rsidR="00EA36A4" w:rsidRDefault="00EA36A4">
      <w:pPr>
        <w:pStyle w:val="ConsPlusNormal"/>
        <w:jc w:val="right"/>
      </w:pPr>
      <w:r>
        <w:t>Российской Федерации, утвержденному</w:t>
      </w:r>
    </w:p>
    <w:p w:rsidR="00EA36A4" w:rsidRDefault="00EA36A4">
      <w:pPr>
        <w:pStyle w:val="ConsPlusNormal"/>
        <w:jc w:val="right"/>
      </w:pPr>
      <w:r>
        <w:t>приказом Министерства финансов</w:t>
      </w:r>
    </w:p>
    <w:p w:rsidR="00EA36A4" w:rsidRDefault="00EA36A4">
      <w:pPr>
        <w:pStyle w:val="ConsPlusNormal"/>
        <w:jc w:val="right"/>
      </w:pPr>
      <w:r>
        <w:t>Российской Федерации</w:t>
      </w:r>
    </w:p>
    <w:p w:rsidR="00EA36A4" w:rsidRDefault="00EA36A4">
      <w:pPr>
        <w:pStyle w:val="ConsPlusNormal"/>
        <w:jc w:val="right"/>
      </w:pPr>
      <w:r>
        <w:t>от 15.11.2024 N 172н</w:t>
      </w:r>
    </w:p>
    <w:p w:rsidR="00EA36A4" w:rsidRDefault="00EA36A4">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13606"/>
      </w:tblGrid>
      <w:tr w:rsidR="00EA36A4">
        <w:tc>
          <w:tcPr>
            <w:tcW w:w="13606" w:type="dxa"/>
            <w:tcBorders>
              <w:top w:val="nil"/>
              <w:left w:val="nil"/>
              <w:bottom w:val="nil"/>
              <w:right w:val="nil"/>
            </w:tcBorders>
          </w:tcPr>
          <w:p w:rsidR="00EA36A4" w:rsidRDefault="00EA36A4">
            <w:pPr>
              <w:pStyle w:val="ConsPlusNormal"/>
              <w:jc w:val="center"/>
            </w:pPr>
            <w:bookmarkStart w:id="72" w:name="P5026"/>
            <w:bookmarkEnd w:id="72"/>
            <w:r>
              <w:t>Справка</w:t>
            </w:r>
          </w:p>
          <w:p w:rsidR="00EA36A4" w:rsidRDefault="00EA36A4">
            <w:pPr>
              <w:pStyle w:val="ConsPlusNormal"/>
              <w:jc w:val="center"/>
            </w:pPr>
            <w:r>
              <w:t>о перечислении поступлений в бюджеты</w:t>
            </w:r>
          </w:p>
        </w:tc>
      </w:tr>
    </w:tbl>
    <w:p w:rsidR="00EA36A4" w:rsidRDefault="00EA36A4">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4365"/>
        <w:gridCol w:w="4818"/>
        <w:gridCol w:w="2721"/>
        <w:gridCol w:w="1700"/>
      </w:tblGrid>
      <w:tr w:rsidR="00EA36A4">
        <w:tc>
          <w:tcPr>
            <w:tcW w:w="9183" w:type="dxa"/>
            <w:gridSpan w:val="2"/>
            <w:tcBorders>
              <w:top w:val="nil"/>
              <w:left w:val="nil"/>
              <w:bottom w:val="nil"/>
              <w:right w:val="nil"/>
            </w:tcBorders>
          </w:tcPr>
          <w:p w:rsidR="00EA36A4" w:rsidRDefault="00EA36A4">
            <w:pPr>
              <w:pStyle w:val="ConsPlusNormal"/>
            </w:pPr>
          </w:p>
        </w:tc>
        <w:tc>
          <w:tcPr>
            <w:tcW w:w="2721" w:type="dxa"/>
            <w:tcBorders>
              <w:top w:val="nil"/>
              <w:left w:val="nil"/>
              <w:bottom w:val="nil"/>
              <w:right w:val="single" w:sz="4" w:space="0" w:color="auto"/>
            </w:tcBorders>
          </w:tcPr>
          <w:p w:rsidR="00EA36A4" w:rsidRDefault="00EA36A4">
            <w:pPr>
              <w:pStyle w:val="ConsPlusNormal"/>
            </w:pPr>
          </w:p>
        </w:tc>
        <w:tc>
          <w:tcPr>
            <w:tcW w:w="1700" w:type="dxa"/>
            <w:tcBorders>
              <w:top w:val="single" w:sz="4" w:space="0" w:color="auto"/>
              <w:left w:val="single" w:sz="4" w:space="0" w:color="auto"/>
              <w:bottom w:val="single" w:sz="4" w:space="0" w:color="auto"/>
              <w:right w:val="single" w:sz="4" w:space="0" w:color="auto"/>
            </w:tcBorders>
            <w:vAlign w:val="bottom"/>
          </w:tcPr>
          <w:p w:rsidR="00EA36A4" w:rsidRDefault="00EA36A4">
            <w:pPr>
              <w:pStyle w:val="ConsPlusNormal"/>
              <w:jc w:val="center"/>
            </w:pPr>
            <w:r>
              <w:t>Коды</w:t>
            </w:r>
          </w:p>
        </w:tc>
      </w:tr>
      <w:tr w:rsidR="00EA36A4">
        <w:tc>
          <w:tcPr>
            <w:tcW w:w="4365" w:type="dxa"/>
            <w:tcBorders>
              <w:top w:val="nil"/>
              <w:left w:val="nil"/>
              <w:bottom w:val="nil"/>
              <w:right w:val="nil"/>
            </w:tcBorders>
            <w:vAlign w:val="bottom"/>
          </w:tcPr>
          <w:p w:rsidR="00EA36A4" w:rsidRDefault="00EA36A4">
            <w:pPr>
              <w:pStyle w:val="ConsPlusNormal"/>
            </w:pPr>
          </w:p>
        </w:tc>
        <w:tc>
          <w:tcPr>
            <w:tcW w:w="4818" w:type="dxa"/>
            <w:tcBorders>
              <w:top w:val="nil"/>
              <w:left w:val="nil"/>
              <w:bottom w:val="nil"/>
              <w:right w:val="nil"/>
            </w:tcBorders>
            <w:vAlign w:val="bottom"/>
          </w:tcPr>
          <w:p w:rsidR="00EA36A4" w:rsidRDefault="00EA36A4">
            <w:pPr>
              <w:pStyle w:val="ConsPlusNormal"/>
            </w:pPr>
          </w:p>
        </w:tc>
        <w:tc>
          <w:tcPr>
            <w:tcW w:w="2721" w:type="dxa"/>
            <w:tcBorders>
              <w:top w:val="nil"/>
              <w:left w:val="nil"/>
              <w:bottom w:val="nil"/>
              <w:right w:val="single" w:sz="4" w:space="0" w:color="auto"/>
            </w:tcBorders>
            <w:vAlign w:val="bottom"/>
          </w:tcPr>
          <w:p w:rsidR="00EA36A4" w:rsidRDefault="00EA36A4">
            <w:pPr>
              <w:pStyle w:val="ConsPlusNormal"/>
              <w:jc w:val="right"/>
            </w:pPr>
            <w:r>
              <w:t>Форма по КФД</w:t>
            </w:r>
          </w:p>
        </w:tc>
        <w:tc>
          <w:tcPr>
            <w:tcW w:w="1700" w:type="dxa"/>
            <w:tcBorders>
              <w:top w:val="single" w:sz="4" w:space="0" w:color="auto"/>
              <w:left w:val="single" w:sz="4" w:space="0" w:color="auto"/>
              <w:bottom w:val="single" w:sz="4" w:space="0" w:color="auto"/>
              <w:right w:val="single" w:sz="4" w:space="0" w:color="auto"/>
            </w:tcBorders>
            <w:vAlign w:val="bottom"/>
          </w:tcPr>
          <w:p w:rsidR="00EA36A4" w:rsidRDefault="00EA36A4">
            <w:pPr>
              <w:pStyle w:val="ConsPlusNormal"/>
              <w:jc w:val="center"/>
            </w:pPr>
            <w:r>
              <w:t>0531468</w:t>
            </w:r>
          </w:p>
        </w:tc>
      </w:tr>
      <w:tr w:rsidR="00EA36A4">
        <w:tc>
          <w:tcPr>
            <w:tcW w:w="4365" w:type="dxa"/>
            <w:tcBorders>
              <w:top w:val="nil"/>
              <w:left w:val="nil"/>
              <w:bottom w:val="nil"/>
              <w:right w:val="nil"/>
            </w:tcBorders>
            <w:vAlign w:val="bottom"/>
          </w:tcPr>
          <w:p w:rsidR="00EA36A4" w:rsidRDefault="00EA36A4">
            <w:pPr>
              <w:pStyle w:val="ConsPlusNormal"/>
            </w:pPr>
          </w:p>
        </w:tc>
        <w:tc>
          <w:tcPr>
            <w:tcW w:w="4818" w:type="dxa"/>
            <w:tcBorders>
              <w:top w:val="nil"/>
              <w:left w:val="nil"/>
              <w:bottom w:val="nil"/>
              <w:right w:val="nil"/>
            </w:tcBorders>
            <w:vAlign w:val="bottom"/>
          </w:tcPr>
          <w:p w:rsidR="00EA36A4" w:rsidRDefault="00EA36A4">
            <w:pPr>
              <w:pStyle w:val="ConsPlusNormal"/>
              <w:jc w:val="center"/>
            </w:pPr>
            <w:r>
              <w:t>на "__" ________ 20__ г.</w:t>
            </w:r>
          </w:p>
        </w:tc>
        <w:tc>
          <w:tcPr>
            <w:tcW w:w="2721" w:type="dxa"/>
            <w:tcBorders>
              <w:top w:val="nil"/>
              <w:left w:val="nil"/>
              <w:bottom w:val="nil"/>
              <w:right w:val="single" w:sz="4" w:space="0" w:color="auto"/>
            </w:tcBorders>
            <w:vAlign w:val="bottom"/>
          </w:tcPr>
          <w:p w:rsidR="00EA36A4" w:rsidRDefault="00EA36A4">
            <w:pPr>
              <w:pStyle w:val="ConsPlusNormal"/>
              <w:jc w:val="right"/>
            </w:pPr>
            <w:r>
              <w:t>Дата</w:t>
            </w:r>
          </w:p>
        </w:tc>
        <w:tc>
          <w:tcPr>
            <w:tcW w:w="1700" w:type="dxa"/>
            <w:tcBorders>
              <w:top w:val="single" w:sz="4" w:space="0" w:color="auto"/>
              <w:left w:val="single" w:sz="4" w:space="0" w:color="auto"/>
              <w:bottom w:val="single" w:sz="4" w:space="0" w:color="auto"/>
              <w:right w:val="single" w:sz="4" w:space="0" w:color="auto"/>
            </w:tcBorders>
            <w:vAlign w:val="bottom"/>
          </w:tcPr>
          <w:p w:rsidR="00EA36A4" w:rsidRDefault="00EA36A4">
            <w:pPr>
              <w:pStyle w:val="ConsPlusNormal"/>
            </w:pPr>
          </w:p>
        </w:tc>
      </w:tr>
      <w:tr w:rsidR="00EA36A4">
        <w:tc>
          <w:tcPr>
            <w:tcW w:w="4365" w:type="dxa"/>
            <w:tcBorders>
              <w:top w:val="nil"/>
              <w:left w:val="nil"/>
              <w:bottom w:val="nil"/>
              <w:right w:val="nil"/>
            </w:tcBorders>
            <w:vAlign w:val="bottom"/>
          </w:tcPr>
          <w:p w:rsidR="00EA36A4" w:rsidRDefault="00EA36A4">
            <w:pPr>
              <w:pStyle w:val="ConsPlusNormal"/>
            </w:pPr>
            <w:r>
              <w:t>Наименование органа Федерального казначейства</w:t>
            </w:r>
          </w:p>
        </w:tc>
        <w:tc>
          <w:tcPr>
            <w:tcW w:w="4818" w:type="dxa"/>
            <w:tcBorders>
              <w:top w:val="nil"/>
              <w:left w:val="nil"/>
              <w:bottom w:val="single" w:sz="4" w:space="0" w:color="auto"/>
              <w:right w:val="nil"/>
            </w:tcBorders>
            <w:vAlign w:val="bottom"/>
          </w:tcPr>
          <w:p w:rsidR="00EA36A4" w:rsidRDefault="00EA36A4">
            <w:pPr>
              <w:pStyle w:val="ConsPlusNormal"/>
              <w:jc w:val="center"/>
            </w:pPr>
          </w:p>
        </w:tc>
        <w:tc>
          <w:tcPr>
            <w:tcW w:w="2721" w:type="dxa"/>
            <w:tcBorders>
              <w:top w:val="nil"/>
              <w:left w:val="nil"/>
              <w:bottom w:val="nil"/>
              <w:right w:val="single" w:sz="4" w:space="0" w:color="auto"/>
            </w:tcBorders>
            <w:vAlign w:val="bottom"/>
          </w:tcPr>
          <w:p w:rsidR="00EA36A4" w:rsidRDefault="00EA36A4">
            <w:pPr>
              <w:pStyle w:val="ConsPlusNormal"/>
              <w:jc w:val="right"/>
            </w:pPr>
            <w:r>
              <w:t>по КОФК</w:t>
            </w:r>
          </w:p>
        </w:tc>
        <w:tc>
          <w:tcPr>
            <w:tcW w:w="1700" w:type="dxa"/>
            <w:tcBorders>
              <w:top w:val="single" w:sz="4" w:space="0" w:color="auto"/>
              <w:left w:val="single" w:sz="4" w:space="0" w:color="auto"/>
              <w:bottom w:val="single" w:sz="4" w:space="0" w:color="auto"/>
              <w:right w:val="single" w:sz="4" w:space="0" w:color="auto"/>
            </w:tcBorders>
            <w:vAlign w:val="bottom"/>
          </w:tcPr>
          <w:p w:rsidR="00EA36A4" w:rsidRDefault="00EA36A4">
            <w:pPr>
              <w:pStyle w:val="ConsPlusNormal"/>
            </w:pPr>
          </w:p>
        </w:tc>
      </w:tr>
      <w:tr w:rsidR="00EA36A4">
        <w:tc>
          <w:tcPr>
            <w:tcW w:w="4365" w:type="dxa"/>
            <w:tcBorders>
              <w:top w:val="nil"/>
              <w:left w:val="nil"/>
              <w:bottom w:val="nil"/>
              <w:right w:val="nil"/>
            </w:tcBorders>
            <w:vAlign w:val="bottom"/>
          </w:tcPr>
          <w:p w:rsidR="00EA36A4" w:rsidRDefault="00EA36A4">
            <w:pPr>
              <w:pStyle w:val="ConsPlusNormal"/>
            </w:pPr>
            <w:r>
              <w:t>Администратор поступлений в бюджет</w:t>
            </w:r>
          </w:p>
        </w:tc>
        <w:tc>
          <w:tcPr>
            <w:tcW w:w="4818" w:type="dxa"/>
            <w:tcBorders>
              <w:top w:val="single" w:sz="4" w:space="0" w:color="auto"/>
              <w:left w:val="nil"/>
              <w:bottom w:val="single" w:sz="4" w:space="0" w:color="auto"/>
              <w:right w:val="nil"/>
            </w:tcBorders>
            <w:vAlign w:val="bottom"/>
          </w:tcPr>
          <w:p w:rsidR="00EA36A4" w:rsidRDefault="00EA36A4">
            <w:pPr>
              <w:pStyle w:val="ConsPlusNormal"/>
            </w:pPr>
          </w:p>
        </w:tc>
        <w:tc>
          <w:tcPr>
            <w:tcW w:w="2721" w:type="dxa"/>
            <w:tcBorders>
              <w:top w:val="nil"/>
              <w:left w:val="nil"/>
              <w:bottom w:val="nil"/>
              <w:right w:val="single" w:sz="4" w:space="0" w:color="auto"/>
            </w:tcBorders>
            <w:vAlign w:val="bottom"/>
          </w:tcPr>
          <w:p w:rsidR="00EA36A4" w:rsidRDefault="00EA36A4">
            <w:pPr>
              <w:pStyle w:val="ConsPlusNormal"/>
              <w:jc w:val="right"/>
            </w:pPr>
            <w:r>
              <w:t>по ОКПО</w:t>
            </w:r>
          </w:p>
        </w:tc>
        <w:tc>
          <w:tcPr>
            <w:tcW w:w="1700" w:type="dxa"/>
            <w:tcBorders>
              <w:top w:val="single" w:sz="4" w:space="0" w:color="auto"/>
              <w:left w:val="single" w:sz="4" w:space="0" w:color="auto"/>
              <w:bottom w:val="single" w:sz="4" w:space="0" w:color="auto"/>
              <w:right w:val="single" w:sz="4" w:space="0" w:color="auto"/>
            </w:tcBorders>
          </w:tcPr>
          <w:p w:rsidR="00EA36A4" w:rsidRDefault="00EA36A4">
            <w:pPr>
              <w:pStyle w:val="ConsPlusNormal"/>
            </w:pPr>
          </w:p>
        </w:tc>
      </w:tr>
      <w:tr w:rsidR="00EA36A4">
        <w:tc>
          <w:tcPr>
            <w:tcW w:w="4365" w:type="dxa"/>
            <w:tcBorders>
              <w:top w:val="nil"/>
              <w:left w:val="nil"/>
              <w:bottom w:val="nil"/>
              <w:right w:val="nil"/>
            </w:tcBorders>
            <w:vAlign w:val="bottom"/>
          </w:tcPr>
          <w:p w:rsidR="00EA36A4" w:rsidRDefault="00EA36A4">
            <w:pPr>
              <w:pStyle w:val="ConsPlusNormal"/>
            </w:pPr>
            <w:r>
              <w:t>Единица измерения: руб.</w:t>
            </w:r>
          </w:p>
        </w:tc>
        <w:tc>
          <w:tcPr>
            <w:tcW w:w="4818" w:type="dxa"/>
            <w:tcBorders>
              <w:top w:val="single" w:sz="4" w:space="0" w:color="auto"/>
              <w:left w:val="nil"/>
              <w:bottom w:val="nil"/>
              <w:right w:val="nil"/>
            </w:tcBorders>
            <w:vAlign w:val="bottom"/>
          </w:tcPr>
          <w:p w:rsidR="00EA36A4" w:rsidRDefault="00EA36A4">
            <w:pPr>
              <w:pStyle w:val="ConsPlusNormal"/>
            </w:pPr>
          </w:p>
        </w:tc>
        <w:tc>
          <w:tcPr>
            <w:tcW w:w="2721" w:type="dxa"/>
            <w:tcBorders>
              <w:top w:val="nil"/>
              <w:left w:val="nil"/>
              <w:bottom w:val="nil"/>
              <w:right w:val="single" w:sz="4" w:space="0" w:color="auto"/>
            </w:tcBorders>
            <w:vAlign w:val="bottom"/>
          </w:tcPr>
          <w:p w:rsidR="00EA36A4" w:rsidRDefault="00EA36A4">
            <w:pPr>
              <w:pStyle w:val="ConsPlusNormal"/>
              <w:jc w:val="right"/>
            </w:pPr>
            <w:r>
              <w:t>по ОКЕИ</w:t>
            </w:r>
          </w:p>
        </w:tc>
        <w:tc>
          <w:tcPr>
            <w:tcW w:w="1700" w:type="dxa"/>
            <w:tcBorders>
              <w:top w:val="single" w:sz="4" w:space="0" w:color="auto"/>
              <w:left w:val="single" w:sz="4" w:space="0" w:color="auto"/>
              <w:bottom w:val="single" w:sz="4" w:space="0" w:color="auto"/>
              <w:right w:val="single" w:sz="4" w:space="0" w:color="auto"/>
            </w:tcBorders>
          </w:tcPr>
          <w:p w:rsidR="00EA36A4" w:rsidRDefault="00EA36A4">
            <w:pPr>
              <w:pStyle w:val="ConsPlusNormal"/>
              <w:jc w:val="center"/>
            </w:pPr>
            <w:hyperlink r:id="rId277">
              <w:r>
                <w:rPr>
                  <w:color w:val="0000FF"/>
                </w:rPr>
                <w:t>383</w:t>
              </w:r>
            </w:hyperlink>
          </w:p>
        </w:tc>
      </w:tr>
    </w:tbl>
    <w:p w:rsidR="00EA36A4" w:rsidRDefault="00EA36A4">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13606"/>
      </w:tblGrid>
      <w:tr w:rsidR="00EA36A4">
        <w:tc>
          <w:tcPr>
            <w:tcW w:w="13606" w:type="dxa"/>
            <w:tcBorders>
              <w:top w:val="nil"/>
              <w:left w:val="nil"/>
              <w:bottom w:val="nil"/>
              <w:right w:val="nil"/>
            </w:tcBorders>
          </w:tcPr>
          <w:p w:rsidR="00EA36A4" w:rsidRDefault="00EA36A4">
            <w:pPr>
              <w:pStyle w:val="ConsPlusNormal"/>
              <w:jc w:val="center"/>
              <w:outlineLvl w:val="2"/>
            </w:pPr>
            <w:bookmarkStart w:id="73" w:name="P5053"/>
            <w:bookmarkEnd w:id="73"/>
            <w:r>
              <w:t>Раздел I. Поступило в бюджеты</w:t>
            </w:r>
          </w:p>
        </w:tc>
      </w:tr>
    </w:tbl>
    <w:p w:rsidR="00EA36A4" w:rsidRDefault="00EA36A4">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335"/>
        <w:gridCol w:w="1335"/>
        <w:gridCol w:w="906"/>
        <w:gridCol w:w="906"/>
        <w:gridCol w:w="906"/>
        <w:gridCol w:w="906"/>
        <w:gridCol w:w="906"/>
        <w:gridCol w:w="906"/>
        <w:gridCol w:w="906"/>
        <w:gridCol w:w="906"/>
        <w:gridCol w:w="906"/>
        <w:gridCol w:w="906"/>
        <w:gridCol w:w="906"/>
        <w:gridCol w:w="917"/>
      </w:tblGrid>
      <w:tr w:rsidR="00EA36A4">
        <w:tc>
          <w:tcPr>
            <w:tcW w:w="1335" w:type="dxa"/>
            <w:vMerge w:val="restart"/>
            <w:tcBorders>
              <w:left w:val="nil"/>
            </w:tcBorders>
          </w:tcPr>
          <w:p w:rsidR="00EA36A4" w:rsidRDefault="00EA36A4">
            <w:pPr>
              <w:pStyle w:val="ConsPlusNormal"/>
              <w:jc w:val="center"/>
            </w:pPr>
            <w:r>
              <w:t>Код по БК</w:t>
            </w:r>
          </w:p>
        </w:tc>
        <w:tc>
          <w:tcPr>
            <w:tcW w:w="1335" w:type="dxa"/>
            <w:vMerge w:val="restart"/>
          </w:tcPr>
          <w:p w:rsidR="00EA36A4" w:rsidRDefault="00EA36A4">
            <w:pPr>
              <w:pStyle w:val="ConsPlusNormal"/>
              <w:jc w:val="center"/>
            </w:pPr>
            <w:r>
              <w:t>Аналитическ</w:t>
            </w:r>
            <w:r>
              <w:lastRenderedPageBreak/>
              <w:t>ий код</w:t>
            </w:r>
          </w:p>
        </w:tc>
        <w:tc>
          <w:tcPr>
            <w:tcW w:w="1812" w:type="dxa"/>
            <w:gridSpan w:val="2"/>
            <w:vMerge w:val="restart"/>
          </w:tcPr>
          <w:p w:rsidR="00EA36A4" w:rsidRDefault="00EA36A4">
            <w:pPr>
              <w:pStyle w:val="ConsPlusNormal"/>
              <w:jc w:val="center"/>
            </w:pPr>
            <w:r>
              <w:lastRenderedPageBreak/>
              <w:t xml:space="preserve">Поступило с </w:t>
            </w:r>
            <w:r>
              <w:lastRenderedPageBreak/>
              <w:t>учетом внутриказначейских операций</w:t>
            </w:r>
          </w:p>
        </w:tc>
        <w:tc>
          <w:tcPr>
            <w:tcW w:w="1812" w:type="dxa"/>
            <w:gridSpan w:val="2"/>
            <w:vMerge w:val="restart"/>
          </w:tcPr>
          <w:p w:rsidR="00EA36A4" w:rsidRDefault="00EA36A4">
            <w:pPr>
              <w:pStyle w:val="ConsPlusNormal"/>
              <w:jc w:val="center"/>
            </w:pPr>
            <w:r>
              <w:lastRenderedPageBreak/>
              <w:t xml:space="preserve">Возвращено </w:t>
            </w:r>
            <w:r>
              <w:lastRenderedPageBreak/>
              <w:t>платежей</w:t>
            </w:r>
          </w:p>
        </w:tc>
        <w:tc>
          <w:tcPr>
            <w:tcW w:w="1812" w:type="dxa"/>
            <w:gridSpan w:val="2"/>
            <w:vMerge w:val="restart"/>
          </w:tcPr>
          <w:p w:rsidR="00EA36A4" w:rsidRDefault="00EA36A4">
            <w:pPr>
              <w:pStyle w:val="ConsPlusNormal"/>
              <w:jc w:val="center"/>
            </w:pPr>
            <w:r>
              <w:lastRenderedPageBreak/>
              <w:t xml:space="preserve">Перечислено </w:t>
            </w:r>
            <w:r>
              <w:lastRenderedPageBreak/>
              <w:t>поступлений, всего</w:t>
            </w:r>
          </w:p>
        </w:tc>
        <w:tc>
          <w:tcPr>
            <w:tcW w:w="5447" w:type="dxa"/>
            <w:gridSpan w:val="6"/>
            <w:tcBorders>
              <w:right w:val="nil"/>
            </w:tcBorders>
          </w:tcPr>
          <w:p w:rsidR="00EA36A4" w:rsidRDefault="00EA36A4">
            <w:pPr>
              <w:pStyle w:val="ConsPlusNormal"/>
              <w:jc w:val="center"/>
            </w:pPr>
            <w:r>
              <w:lastRenderedPageBreak/>
              <w:t>В том числе по бюджетам:</w:t>
            </w:r>
          </w:p>
        </w:tc>
      </w:tr>
      <w:tr w:rsidR="00EA36A4">
        <w:tc>
          <w:tcPr>
            <w:tcW w:w="1335" w:type="dxa"/>
            <w:vMerge/>
            <w:tcBorders>
              <w:left w:val="nil"/>
            </w:tcBorders>
          </w:tcPr>
          <w:p w:rsidR="00EA36A4" w:rsidRDefault="00EA36A4">
            <w:pPr>
              <w:pStyle w:val="ConsPlusNormal"/>
            </w:pPr>
          </w:p>
        </w:tc>
        <w:tc>
          <w:tcPr>
            <w:tcW w:w="1335" w:type="dxa"/>
            <w:vMerge/>
          </w:tcPr>
          <w:p w:rsidR="00EA36A4" w:rsidRDefault="00EA36A4">
            <w:pPr>
              <w:pStyle w:val="ConsPlusNormal"/>
            </w:pPr>
          </w:p>
        </w:tc>
        <w:tc>
          <w:tcPr>
            <w:tcW w:w="1812" w:type="dxa"/>
            <w:gridSpan w:val="2"/>
            <w:vMerge/>
          </w:tcPr>
          <w:p w:rsidR="00EA36A4" w:rsidRDefault="00EA36A4">
            <w:pPr>
              <w:pStyle w:val="ConsPlusNormal"/>
            </w:pPr>
          </w:p>
        </w:tc>
        <w:tc>
          <w:tcPr>
            <w:tcW w:w="1812" w:type="dxa"/>
            <w:gridSpan w:val="2"/>
            <w:vMerge/>
          </w:tcPr>
          <w:p w:rsidR="00EA36A4" w:rsidRDefault="00EA36A4">
            <w:pPr>
              <w:pStyle w:val="ConsPlusNormal"/>
            </w:pPr>
          </w:p>
        </w:tc>
        <w:tc>
          <w:tcPr>
            <w:tcW w:w="1812" w:type="dxa"/>
            <w:gridSpan w:val="2"/>
            <w:vMerge/>
          </w:tcPr>
          <w:p w:rsidR="00EA36A4" w:rsidRDefault="00EA36A4">
            <w:pPr>
              <w:pStyle w:val="ConsPlusNormal"/>
            </w:pPr>
          </w:p>
        </w:tc>
        <w:tc>
          <w:tcPr>
            <w:tcW w:w="1812" w:type="dxa"/>
            <w:gridSpan w:val="2"/>
          </w:tcPr>
          <w:p w:rsidR="00EA36A4" w:rsidRDefault="00EA36A4">
            <w:pPr>
              <w:pStyle w:val="ConsPlusNormal"/>
              <w:jc w:val="center"/>
            </w:pPr>
            <w:r>
              <w:t>федеральный</w:t>
            </w:r>
          </w:p>
        </w:tc>
        <w:tc>
          <w:tcPr>
            <w:tcW w:w="1812" w:type="dxa"/>
            <w:gridSpan w:val="2"/>
          </w:tcPr>
          <w:p w:rsidR="00EA36A4" w:rsidRDefault="00EA36A4">
            <w:pPr>
              <w:pStyle w:val="ConsPlusNormal"/>
              <w:jc w:val="center"/>
            </w:pPr>
            <w:r>
              <w:t>субъекта Российской Федерации</w:t>
            </w:r>
          </w:p>
        </w:tc>
        <w:tc>
          <w:tcPr>
            <w:tcW w:w="1823" w:type="dxa"/>
            <w:gridSpan w:val="2"/>
            <w:tcBorders>
              <w:right w:val="nil"/>
            </w:tcBorders>
          </w:tcPr>
          <w:p w:rsidR="00EA36A4" w:rsidRDefault="00EA36A4">
            <w:pPr>
              <w:pStyle w:val="ConsPlusNormal"/>
              <w:jc w:val="center"/>
            </w:pPr>
            <w:r>
              <w:t>местный</w:t>
            </w:r>
          </w:p>
        </w:tc>
      </w:tr>
      <w:tr w:rsidR="00EA36A4">
        <w:tc>
          <w:tcPr>
            <w:tcW w:w="1335" w:type="dxa"/>
            <w:vMerge/>
            <w:tcBorders>
              <w:left w:val="nil"/>
            </w:tcBorders>
          </w:tcPr>
          <w:p w:rsidR="00EA36A4" w:rsidRDefault="00EA36A4">
            <w:pPr>
              <w:pStyle w:val="ConsPlusNormal"/>
            </w:pPr>
          </w:p>
        </w:tc>
        <w:tc>
          <w:tcPr>
            <w:tcW w:w="1335" w:type="dxa"/>
            <w:vMerge/>
          </w:tcPr>
          <w:p w:rsidR="00EA36A4" w:rsidRDefault="00EA36A4">
            <w:pPr>
              <w:pStyle w:val="ConsPlusNormal"/>
            </w:pPr>
          </w:p>
        </w:tc>
        <w:tc>
          <w:tcPr>
            <w:tcW w:w="906" w:type="dxa"/>
          </w:tcPr>
          <w:p w:rsidR="00EA36A4" w:rsidRDefault="00EA36A4">
            <w:pPr>
              <w:pStyle w:val="ConsPlusNormal"/>
              <w:jc w:val="center"/>
            </w:pPr>
            <w:r>
              <w:t>с начала года</w:t>
            </w:r>
          </w:p>
        </w:tc>
        <w:tc>
          <w:tcPr>
            <w:tcW w:w="906" w:type="dxa"/>
          </w:tcPr>
          <w:p w:rsidR="00EA36A4" w:rsidRDefault="00EA36A4">
            <w:pPr>
              <w:pStyle w:val="ConsPlusNormal"/>
              <w:jc w:val="center"/>
            </w:pPr>
            <w:r>
              <w:t>в текущем месяце</w:t>
            </w:r>
          </w:p>
        </w:tc>
        <w:tc>
          <w:tcPr>
            <w:tcW w:w="906" w:type="dxa"/>
          </w:tcPr>
          <w:p w:rsidR="00EA36A4" w:rsidRDefault="00EA36A4">
            <w:pPr>
              <w:pStyle w:val="ConsPlusNormal"/>
              <w:jc w:val="center"/>
            </w:pPr>
            <w:r>
              <w:t>с начала года</w:t>
            </w:r>
          </w:p>
        </w:tc>
        <w:tc>
          <w:tcPr>
            <w:tcW w:w="906" w:type="dxa"/>
          </w:tcPr>
          <w:p w:rsidR="00EA36A4" w:rsidRDefault="00EA36A4">
            <w:pPr>
              <w:pStyle w:val="ConsPlusNormal"/>
              <w:jc w:val="center"/>
            </w:pPr>
            <w:r>
              <w:t>в текущем месяце</w:t>
            </w:r>
          </w:p>
        </w:tc>
        <w:tc>
          <w:tcPr>
            <w:tcW w:w="906" w:type="dxa"/>
          </w:tcPr>
          <w:p w:rsidR="00EA36A4" w:rsidRDefault="00EA36A4">
            <w:pPr>
              <w:pStyle w:val="ConsPlusNormal"/>
              <w:jc w:val="center"/>
            </w:pPr>
            <w:r>
              <w:t>с начала года</w:t>
            </w:r>
          </w:p>
        </w:tc>
        <w:tc>
          <w:tcPr>
            <w:tcW w:w="906" w:type="dxa"/>
          </w:tcPr>
          <w:p w:rsidR="00EA36A4" w:rsidRDefault="00EA36A4">
            <w:pPr>
              <w:pStyle w:val="ConsPlusNormal"/>
              <w:jc w:val="center"/>
            </w:pPr>
            <w:r>
              <w:t>в текущем месяце</w:t>
            </w:r>
          </w:p>
        </w:tc>
        <w:tc>
          <w:tcPr>
            <w:tcW w:w="906" w:type="dxa"/>
          </w:tcPr>
          <w:p w:rsidR="00EA36A4" w:rsidRDefault="00EA36A4">
            <w:pPr>
              <w:pStyle w:val="ConsPlusNormal"/>
              <w:jc w:val="center"/>
            </w:pPr>
            <w:r>
              <w:t>с начала года</w:t>
            </w:r>
          </w:p>
        </w:tc>
        <w:tc>
          <w:tcPr>
            <w:tcW w:w="906" w:type="dxa"/>
          </w:tcPr>
          <w:p w:rsidR="00EA36A4" w:rsidRDefault="00EA36A4">
            <w:pPr>
              <w:pStyle w:val="ConsPlusNormal"/>
              <w:jc w:val="center"/>
            </w:pPr>
            <w:r>
              <w:t>в текущем месяце</w:t>
            </w:r>
          </w:p>
        </w:tc>
        <w:tc>
          <w:tcPr>
            <w:tcW w:w="906" w:type="dxa"/>
          </w:tcPr>
          <w:p w:rsidR="00EA36A4" w:rsidRDefault="00EA36A4">
            <w:pPr>
              <w:pStyle w:val="ConsPlusNormal"/>
              <w:jc w:val="center"/>
            </w:pPr>
            <w:r>
              <w:t>с начала года</w:t>
            </w:r>
          </w:p>
        </w:tc>
        <w:tc>
          <w:tcPr>
            <w:tcW w:w="906" w:type="dxa"/>
          </w:tcPr>
          <w:p w:rsidR="00EA36A4" w:rsidRDefault="00EA36A4">
            <w:pPr>
              <w:pStyle w:val="ConsPlusNormal"/>
              <w:jc w:val="center"/>
            </w:pPr>
            <w:r>
              <w:t>в текущем месяце</w:t>
            </w:r>
          </w:p>
        </w:tc>
        <w:tc>
          <w:tcPr>
            <w:tcW w:w="906" w:type="dxa"/>
          </w:tcPr>
          <w:p w:rsidR="00EA36A4" w:rsidRDefault="00EA36A4">
            <w:pPr>
              <w:pStyle w:val="ConsPlusNormal"/>
              <w:jc w:val="center"/>
            </w:pPr>
            <w:r>
              <w:t>с начала года</w:t>
            </w:r>
          </w:p>
        </w:tc>
        <w:tc>
          <w:tcPr>
            <w:tcW w:w="917" w:type="dxa"/>
            <w:tcBorders>
              <w:right w:val="nil"/>
            </w:tcBorders>
          </w:tcPr>
          <w:p w:rsidR="00EA36A4" w:rsidRDefault="00EA36A4">
            <w:pPr>
              <w:pStyle w:val="ConsPlusNormal"/>
              <w:jc w:val="center"/>
            </w:pPr>
            <w:r>
              <w:t>в текущем месяце</w:t>
            </w:r>
          </w:p>
        </w:tc>
      </w:tr>
      <w:tr w:rsidR="00EA36A4">
        <w:tc>
          <w:tcPr>
            <w:tcW w:w="1335" w:type="dxa"/>
            <w:tcBorders>
              <w:left w:val="nil"/>
            </w:tcBorders>
          </w:tcPr>
          <w:p w:rsidR="00EA36A4" w:rsidRDefault="00EA36A4">
            <w:pPr>
              <w:pStyle w:val="ConsPlusNormal"/>
              <w:jc w:val="center"/>
            </w:pPr>
            <w:r>
              <w:t>1</w:t>
            </w:r>
          </w:p>
        </w:tc>
        <w:tc>
          <w:tcPr>
            <w:tcW w:w="1335" w:type="dxa"/>
          </w:tcPr>
          <w:p w:rsidR="00EA36A4" w:rsidRDefault="00EA36A4">
            <w:pPr>
              <w:pStyle w:val="ConsPlusNormal"/>
              <w:jc w:val="center"/>
            </w:pPr>
            <w:r>
              <w:t>2</w:t>
            </w:r>
          </w:p>
        </w:tc>
        <w:tc>
          <w:tcPr>
            <w:tcW w:w="906" w:type="dxa"/>
          </w:tcPr>
          <w:p w:rsidR="00EA36A4" w:rsidRDefault="00EA36A4">
            <w:pPr>
              <w:pStyle w:val="ConsPlusNormal"/>
              <w:jc w:val="center"/>
            </w:pPr>
            <w:r>
              <w:t>3</w:t>
            </w:r>
          </w:p>
        </w:tc>
        <w:tc>
          <w:tcPr>
            <w:tcW w:w="906" w:type="dxa"/>
          </w:tcPr>
          <w:p w:rsidR="00EA36A4" w:rsidRDefault="00EA36A4">
            <w:pPr>
              <w:pStyle w:val="ConsPlusNormal"/>
              <w:jc w:val="center"/>
            </w:pPr>
            <w:r>
              <w:t>4</w:t>
            </w:r>
          </w:p>
        </w:tc>
        <w:tc>
          <w:tcPr>
            <w:tcW w:w="906" w:type="dxa"/>
          </w:tcPr>
          <w:p w:rsidR="00EA36A4" w:rsidRDefault="00EA36A4">
            <w:pPr>
              <w:pStyle w:val="ConsPlusNormal"/>
              <w:jc w:val="center"/>
            </w:pPr>
            <w:r>
              <w:t>5</w:t>
            </w:r>
          </w:p>
        </w:tc>
        <w:tc>
          <w:tcPr>
            <w:tcW w:w="906" w:type="dxa"/>
          </w:tcPr>
          <w:p w:rsidR="00EA36A4" w:rsidRDefault="00EA36A4">
            <w:pPr>
              <w:pStyle w:val="ConsPlusNormal"/>
              <w:jc w:val="center"/>
            </w:pPr>
            <w:r>
              <w:t>6</w:t>
            </w:r>
          </w:p>
        </w:tc>
        <w:tc>
          <w:tcPr>
            <w:tcW w:w="906" w:type="dxa"/>
          </w:tcPr>
          <w:p w:rsidR="00EA36A4" w:rsidRDefault="00EA36A4">
            <w:pPr>
              <w:pStyle w:val="ConsPlusNormal"/>
              <w:jc w:val="center"/>
            </w:pPr>
            <w:r>
              <w:t>7</w:t>
            </w:r>
          </w:p>
        </w:tc>
        <w:tc>
          <w:tcPr>
            <w:tcW w:w="906" w:type="dxa"/>
          </w:tcPr>
          <w:p w:rsidR="00EA36A4" w:rsidRDefault="00EA36A4">
            <w:pPr>
              <w:pStyle w:val="ConsPlusNormal"/>
              <w:jc w:val="center"/>
            </w:pPr>
            <w:r>
              <w:t>8</w:t>
            </w:r>
          </w:p>
        </w:tc>
        <w:tc>
          <w:tcPr>
            <w:tcW w:w="906" w:type="dxa"/>
          </w:tcPr>
          <w:p w:rsidR="00EA36A4" w:rsidRDefault="00EA36A4">
            <w:pPr>
              <w:pStyle w:val="ConsPlusNormal"/>
              <w:jc w:val="center"/>
            </w:pPr>
            <w:r>
              <w:t>9</w:t>
            </w:r>
          </w:p>
        </w:tc>
        <w:tc>
          <w:tcPr>
            <w:tcW w:w="906" w:type="dxa"/>
          </w:tcPr>
          <w:p w:rsidR="00EA36A4" w:rsidRDefault="00EA36A4">
            <w:pPr>
              <w:pStyle w:val="ConsPlusNormal"/>
              <w:jc w:val="center"/>
            </w:pPr>
            <w:r>
              <w:t>10</w:t>
            </w:r>
          </w:p>
        </w:tc>
        <w:tc>
          <w:tcPr>
            <w:tcW w:w="906" w:type="dxa"/>
          </w:tcPr>
          <w:p w:rsidR="00EA36A4" w:rsidRDefault="00EA36A4">
            <w:pPr>
              <w:pStyle w:val="ConsPlusNormal"/>
              <w:jc w:val="center"/>
            </w:pPr>
            <w:r>
              <w:t>11</w:t>
            </w:r>
          </w:p>
        </w:tc>
        <w:tc>
          <w:tcPr>
            <w:tcW w:w="906" w:type="dxa"/>
          </w:tcPr>
          <w:p w:rsidR="00EA36A4" w:rsidRDefault="00EA36A4">
            <w:pPr>
              <w:pStyle w:val="ConsPlusNormal"/>
              <w:jc w:val="center"/>
            </w:pPr>
            <w:r>
              <w:t>12</w:t>
            </w:r>
          </w:p>
        </w:tc>
        <w:tc>
          <w:tcPr>
            <w:tcW w:w="906" w:type="dxa"/>
          </w:tcPr>
          <w:p w:rsidR="00EA36A4" w:rsidRDefault="00EA36A4">
            <w:pPr>
              <w:pStyle w:val="ConsPlusNormal"/>
              <w:jc w:val="center"/>
            </w:pPr>
            <w:r>
              <w:t>13</w:t>
            </w:r>
          </w:p>
        </w:tc>
        <w:tc>
          <w:tcPr>
            <w:tcW w:w="917" w:type="dxa"/>
            <w:tcBorders>
              <w:right w:val="nil"/>
            </w:tcBorders>
          </w:tcPr>
          <w:p w:rsidR="00EA36A4" w:rsidRDefault="00EA36A4">
            <w:pPr>
              <w:pStyle w:val="ConsPlusNormal"/>
              <w:jc w:val="center"/>
            </w:pPr>
            <w:r>
              <w:t>14</w:t>
            </w:r>
          </w:p>
        </w:tc>
      </w:tr>
      <w:tr w:rsidR="00EA36A4">
        <w:tblPrEx>
          <w:tblBorders>
            <w:left w:val="single" w:sz="4" w:space="0" w:color="auto"/>
            <w:right w:val="single" w:sz="4" w:space="0" w:color="auto"/>
          </w:tblBorders>
        </w:tblPrEx>
        <w:tc>
          <w:tcPr>
            <w:tcW w:w="1335" w:type="dxa"/>
          </w:tcPr>
          <w:p w:rsidR="00EA36A4" w:rsidRDefault="00EA36A4">
            <w:pPr>
              <w:pStyle w:val="ConsPlusNormal"/>
              <w:jc w:val="center"/>
            </w:pPr>
          </w:p>
        </w:tc>
        <w:tc>
          <w:tcPr>
            <w:tcW w:w="1335" w:type="dxa"/>
          </w:tcPr>
          <w:p w:rsidR="00EA36A4" w:rsidRDefault="00EA36A4">
            <w:pPr>
              <w:pStyle w:val="ConsPlusNormal"/>
              <w:jc w:val="center"/>
            </w:pPr>
          </w:p>
        </w:tc>
        <w:tc>
          <w:tcPr>
            <w:tcW w:w="906" w:type="dxa"/>
          </w:tcPr>
          <w:p w:rsidR="00EA36A4" w:rsidRDefault="00EA36A4">
            <w:pPr>
              <w:pStyle w:val="ConsPlusNormal"/>
              <w:jc w:val="center"/>
            </w:pPr>
          </w:p>
        </w:tc>
        <w:tc>
          <w:tcPr>
            <w:tcW w:w="906" w:type="dxa"/>
          </w:tcPr>
          <w:p w:rsidR="00EA36A4" w:rsidRDefault="00EA36A4">
            <w:pPr>
              <w:pStyle w:val="ConsPlusNormal"/>
              <w:jc w:val="center"/>
            </w:pPr>
          </w:p>
        </w:tc>
        <w:tc>
          <w:tcPr>
            <w:tcW w:w="906" w:type="dxa"/>
          </w:tcPr>
          <w:p w:rsidR="00EA36A4" w:rsidRDefault="00EA36A4">
            <w:pPr>
              <w:pStyle w:val="ConsPlusNormal"/>
              <w:jc w:val="center"/>
            </w:pPr>
          </w:p>
        </w:tc>
        <w:tc>
          <w:tcPr>
            <w:tcW w:w="906" w:type="dxa"/>
          </w:tcPr>
          <w:p w:rsidR="00EA36A4" w:rsidRDefault="00EA36A4">
            <w:pPr>
              <w:pStyle w:val="ConsPlusNormal"/>
              <w:jc w:val="center"/>
            </w:pPr>
          </w:p>
        </w:tc>
        <w:tc>
          <w:tcPr>
            <w:tcW w:w="906" w:type="dxa"/>
          </w:tcPr>
          <w:p w:rsidR="00EA36A4" w:rsidRDefault="00EA36A4">
            <w:pPr>
              <w:pStyle w:val="ConsPlusNormal"/>
              <w:jc w:val="center"/>
            </w:pPr>
          </w:p>
        </w:tc>
        <w:tc>
          <w:tcPr>
            <w:tcW w:w="906" w:type="dxa"/>
          </w:tcPr>
          <w:p w:rsidR="00EA36A4" w:rsidRDefault="00EA36A4">
            <w:pPr>
              <w:pStyle w:val="ConsPlusNormal"/>
              <w:jc w:val="center"/>
            </w:pPr>
          </w:p>
        </w:tc>
        <w:tc>
          <w:tcPr>
            <w:tcW w:w="906" w:type="dxa"/>
          </w:tcPr>
          <w:p w:rsidR="00EA36A4" w:rsidRDefault="00EA36A4">
            <w:pPr>
              <w:pStyle w:val="ConsPlusNormal"/>
              <w:jc w:val="center"/>
            </w:pPr>
          </w:p>
        </w:tc>
        <w:tc>
          <w:tcPr>
            <w:tcW w:w="906" w:type="dxa"/>
          </w:tcPr>
          <w:p w:rsidR="00EA36A4" w:rsidRDefault="00EA36A4">
            <w:pPr>
              <w:pStyle w:val="ConsPlusNormal"/>
              <w:jc w:val="center"/>
            </w:pPr>
          </w:p>
        </w:tc>
        <w:tc>
          <w:tcPr>
            <w:tcW w:w="906" w:type="dxa"/>
          </w:tcPr>
          <w:p w:rsidR="00EA36A4" w:rsidRDefault="00EA36A4">
            <w:pPr>
              <w:pStyle w:val="ConsPlusNormal"/>
              <w:jc w:val="center"/>
            </w:pPr>
          </w:p>
        </w:tc>
        <w:tc>
          <w:tcPr>
            <w:tcW w:w="906" w:type="dxa"/>
          </w:tcPr>
          <w:p w:rsidR="00EA36A4" w:rsidRDefault="00EA36A4">
            <w:pPr>
              <w:pStyle w:val="ConsPlusNormal"/>
              <w:jc w:val="center"/>
            </w:pPr>
          </w:p>
        </w:tc>
        <w:tc>
          <w:tcPr>
            <w:tcW w:w="906" w:type="dxa"/>
          </w:tcPr>
          <w:p w:rsidR="00EA36A4" w:rsidRDefault="00EA36A4">
            <w:pPr>
              <w:pStyle w:val="ConsPlusNormal"/>
              <w:jc w:val="center"/>
            </w:pPr>
          </w:p>
        </w:tc>
        <w:tc>
          <w:tcPr>
            <w:tcW w:w="917" w:type="dxa"/>
          </w:tcPr>
          <w:p w:rsidR="00EA36A4" w:rsidRDefault="00EA36A4">
            <w:pPr>
              <w:pStyle w:val="ConsPlusNormal"/>
              <w:jc w:val="center"/>
            </w:pPr>
          </w:p>
        </w:tc>
      </w:tr>
      <w:tr w:rsidR="00EA36A4">
        <w:tblPrEx>
          <w:tblBorders>
            <w:right w:val="single" w:sz="4" w:space="0" w:color="auto"/>
          </w:tblBorders>
        </w:tblPrEx>
        <w:tc>
          <w:tcPr>
            <w:tcW w:w="2670" w:type="dxa"/>
            <w:gridSpan w:val="2"/>
            <w:tcBorders>
              <w:left w:val="nil"/>
              <w:bottom w:val="nil"/>
            </w:tcBorders>
            <w:vAlign w:val="bottom"/>
          </w:tcPr>
          <w:p w:rsidR="00EA36A4" w:rsidRDefault="00EA36A4">
            <w:pPr>
              <w:pStyle w:val="ConsPlusNormal"/>
              <w:jc w:val="right"/>
            </w:pPr>
            <w:r>
              <w:t>Итого по коду БК</w:t>
            </w:r>
          </w:p>
        </w:tc>
        <w:tc>
          <w:tcPr>
            <w:tcW w:w="906" w:type="dxa"/>
          </w:tcPr>
          <w:p w:rsidR="00EA36A4" w:rsidRDefault="00EA36A4">
            <w:pPr>
              <w:pStyle w:val="ConsPlusNormal"/>
            </w:pPr>
          </w:p>
        </w:tc>
        <w:tc>
          <w:tcPr>
            <w:tcW w:w="906" w:type="dxa"/>
          </w:tcPr>
          <w:p w:rsidR="00EA36A4" w:rsidRDefault="00EA36A4">
            <w:pPr>
              <w:pStyle w:val="ConsPlusNormal"/>
            </w:pPr>
          </w:p>
        </w:tc>
        <w:tc>
          <w:tcPr>
            <w:tcW w:w="906" w:type="dxa"/>
          </w:tcPr>
          <w:p w:rsidR="00EA36A4" w:rsidRDefault="00EA36A4">
            <w:pPr>
              <w:pStyle w:val="ConsPlusNormal"/>
            </w:pPr>
          </w:p>
        </w:tc>
        <w:tc>
          <w:tcPr>
            <w:tcW w:w="906" w:type="dxa"/>
          </w:tcPr>
          <w:p w:rsidR="00EA36A4" w:rsidRDefault="00EA36A4">
            <w:pPr>
              <w:pStyle w:val="ConsPlusNormal"/>
            </w:pPr>
          </w:p>
        </w:tc>
        <w:tc>
          <w:tcPr>
            <w:tcW w:w="906" w:type="dxa"/>
          </w:tcPr>
          <w:p w:rsidR="00EA36A4" w:rsidRDefault="00EA36A4">
            <w:pPr>
              <w:pStyle w:val="ConsPlusNormal"/>
            </w:pPr>
          </w:p>
        </w:tc>
        <w:tc>
          <w:tcPr>
            <w:tcW w:w="906" w:type="dxa"/>
          </w:tcPr>
          <w:p w:rsidR="00EA36A4" w:rsidRDefault="00EA36A4">
            <w:pPr>
              <w:pStyle w:val="ConsPlusNormal"/>
            </w:pPr>
          </w:p>
        </w:tc>
        <w:tc>
          <w:tcPr>
            <w:tcW w:w="906" w:type="dxa"/>
          </w:tcPr>
          <w:p w:rsidR="00EA36A4" w:rsidRDefault="00EA36A4">
            <w:pPr>
              <w:pStyle w:val="ConsPlusNormal"/>
            </w:pPr>
          </w:p>
        </w:tc>
        <w:tc>
          <w:tcPr>
            <w:tcW w:w="906" w:type="dxa"/>
          </w:tcPr>
          <w:p w:rsidR="00EA36A4" w:rsidRDefault="00EA36A4">
            <w:pPr>
              <w:pStyle w:val="ConsPlusNormal"/>
            </w:pPr>
          </w:p>
        </w:tc>
        <w:tc>
          <w:tcPr>
            <w:tcW w:w="906" w:type="dxa"/>
          </w:tcPr>
          <w:p w:rsidR="00EA36A4" w:rsidRDefault="00EA36A4">
            <w:pPr>
              <w:pStyle w:val="ConsPlusNormal"/>
            </w:pPr>
          </w:p>
        </w:tc>
        <w:tc>
          <w:tcPr>
            <w:tcW w:w="906" w:type="dxa"/>
          </w:tcPr>
          <w:p w:rsidR="00EA36A4" w:rsidRDefault="00EA36A4">
            <w:pPr>
              <w:pStyle w:val="ConsPlusNormal"/>
            </w:pPr>
          </w:p>
        </w:tc>
        <w:tc>
          <w:tcPr>
            <w:tcW w:w="906" w:type="dxa"/>
          </w:tcPr>
          <w:p w:rsidR="00EA36A4" w:rsidRDefault="00EA36A4">
            <w:pPr>
              <w:pStyle w:val="ConsPlusNormal"/>
            </w:pPr>
          </w:p>
        </w:tc>
        <w:tc>
          <w:tcPr>
            <w:tcW w:w="917" w:type="dxa"/>
          </w:tcPr>
          <w:p w:rsidR="00EA36A4" w:rsidRDefault="00EA36A4">
            <w:pPr>
              <w:pStyle w:val="ConsPlusNormal"/>
            </w:pPr>
          </w:p>
        </w:tc>
      </w:tr>
    </w:tbl>
    <w:p w:rsidR="00EA36A4" w:rsidRDefault="00EA36A4">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13606"/>
      </w:tblGrid>
      <w:tr w:rsidR="00EA36A4">
        <w:tc>
          <w:tcPr>
            <w:tcW w:w="13606" w:type="dxa"/>
            <w:tcBorders>
              <w:top w:val="nil"/>
              <w:left w:val="nil"/>
              <w:bottom w:val="nil"/>
              <w:right w:val="nil"/>
            </w:tcBorders>
          </w:tcPr>
          <w:p w:rsidR="00EA36A4" w:rsidRDefault="00EA36A4">
            <w:pPr>
              <w:pStyle w:val="ConsPlusNormal"/>
              <w:jc w:val="center"/>
              <w:outlineLvl w:val="2"/>
            </w:pPr>
            <w:bookmarkStart w:id="74" w:name="P5118"/>
            <w:bookmarkEnd w:id="74"/>
            <w:r>
              <w:t>Раздел II. Возвращено из бюджетов</w:t>
            </w:r>
          </w:p>
        </w:tc>
      </w:tr>
    </w:tbl>
    <w:p w:rsidR="00EA36A4" w:rsidRDefault="00EA36A4">
      <w:pPr>
        <w:pStyle w:val="ConsPlusNormal"/>
        <w:ind w:firstLine="540"/>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335"/>
        <w:gridCol w:w="1335"/>
        <w:gridCol w:w="906"/>
        <w:gridCol w:w="906"/>
        <w:gridCol w:w="906"/>
        <w:gridCol w:w="906"/>
        <w:gridCol w:w="906"/>
        <w:gridCol w:w="906"/>
        <w:gridCol w:w="906"/>
        <w:gridCol w:w="906"/>
        <w:gridCol w:w="906"/>
        <w:gridCol w:w="906"/>
        <w:gridCol w:w="906"/>
        <w:gridCol w:w="917"/>
      </w:tblGrid>
      <w:tr w:rsidR="00EA36A4">
        <w:tc>
          <w:tcPr>
            <w:tcW w:w="1335" w:type="dxa"/>
            <w:vMerge w:val="restart"/>
            <w:tcBorders>
              <w:left w:val="nil"/>
            </w:tcBorders>
          </w:tcPr>
          <w:p w:rsidR="00EA36A4" w:rsidRDefault="00EA36A4">
            <w:pPr>
              <w:pStyle w:val="ConsPlusNormal"/>
              <w:jc w:val="center"/>
            </w:pPr>
            <w:r>
              <w:t>Код по БК</w:t>
            </w:r>
          </w:p>
        </w:tc>
        <w:tc>
          <w:tcPr>
            <w:tcW w:w="1335" w:type="dxa"/>
            <w:vMerge w:val="restart"/>
          </w:tcPr>
          <w:p w:rsidR="00EA36A4" w:rsidRDefault="00EA36A4">
            <w:pPr>
              <w:pStyle w:val="ConsPlusNormal"/>
              <w:jc w:val="center"/>
            </w:pPr>
            <w:r>
              <w:t>Аналитический код</w:t>
            </w:r>
          </w:p>
        </w:tc>
        <w:tc>
          <w:tcPr>
            <w:tcW w:w="1812" w:type="dxa"/>
            <w:gridSpan w:val="2"/>
            <w:vMerge w:val="restart"/>
          </w:tcPr>
          <w:p w:rsidR="00EA36A4" w:rsidRDefault="00EA36A4">
            <w:pPr>
              <w:pStyle w:val="ConsPlusNormal"/>
              <w:jc w:val="center"/>
            </w:pPr>
            <w:r>
              <w:t>Поступило с учетом внутриказначейских операций</w:t>
            </w:r>
          </w:p>
        </w:tc>
        <w:tc>
          <w:tcPr>
            <w:tcW w:w="1812" w:type="dxa"/>
            <w:gridSpan w:val="2"/>
            <w:vMerge w:val="restart"/>
          </w:tcPr>
          <w:p w:rsidR="00EA36A4" w:rsidRDefault="00EA36A4">
            <w:pPr>
              <w:pStyle w:val="ConsPlusNormal"/>
              <w:jc w:val="center"/>
            </w:pPr>
            <w:r>
              <w:t>Возвращено платежей</w:t>
            </w:r>
          </w:p>
        </w:tc>
        <w:tc>
          <w:tcPr>
            <w:tcW w:w="1812" w:type="dxa"/>
            <w:gridSpan w:val="2"/>
            <w:vMerge w:val="restart"/>
          </w:tcPr>
          <w:p w:rsidR="00EA36A4" w:rsidRDefault="00EA36A4">
            <w:pPr>
              <w:pStyle w:val="ConsPlusNormal"/>
              <w:jc w:val="center"/>
            </w:pPr>
            <w:r>
              <w:t>Перечислено поступлений, всего</w:t>
            </w:r>
          </w:p>
        </w:tc>
        <w:tc>
          <w:tcPr>
            <w:tcW w:w="5447" w:type="dxa"/>
            <w:gridSpan w:val="6"/>
            <w:tcBorders>
              <w:right w:val="nil"/>
            </w:tcBorders>
          </w:tcPr>
          <w:p w:rsidR="00EA36A4" w:rsidRDefault="00EA36A4">
            <w:pPr>
              <w:pStyle w:val="ConsPlusNormal"/>
              <w:jc w:val="center"/>
            </w:pPr>
            <w:r>
              <w:t>В том числе по бюджетам:</w:t>
            </w:r>
          </w:p>
        </w:tc>
      </w:tr>
      <w:tr w:rsidR="00EA36A4">
        <w:tc>
          <w:tcPr>
            <w:tcW w:w="1335" w:type="dxa"/>
            <w:vMerge/>
            <w:tcBorders>
              <w:left w:val="nil"/>
            </w:tcBorders>
          </w:tcPr>
          <w:p w:rsidR="00EA36A4" w:rsidRDefault="00EA36A4">
            <w:pPr>
              <w:pStyle w:val="ConsPlusNormal"/>
            </w:pPr>
          </w:p>
        </w:tc>
        <w:tc>
          <w:tcPr>
            <w:tcW w:w="1335" w:type="dxa"/>
            <w:vMerge/>
          </w:tcPr>
          <w:p w:rsidR="00EA36A4" w:rsidRDefault="00EA36A4">
            <w:pPr>
              <w:pStyle w:val="ConsPlusNormal"/>
            </w:pPr>
          </w:p>
        </w:tc>
        <w:tc>
          <w:tcPr>
            <w:tcW w:w="1812" w:type="dxa"/>
            <w:gridSpan w:val="2"/>
            <w:vMerge/>
          </w:tcPr>
          <w:p w:rsidR="00EA36A4" w:rsidRDefault="00EA36A4">
            <w:pPr>
              <w:pStyle w:val="ConsPlusNormal"/>
            </w:pPr>
          </w:p>
        </w:tc>
        <w:tc>
          <w:tcPr>
            <w:tcW w:w="1812" w:type="dxa"/>
            <w:gridSpan w:val="2"/>
            <w:vMerge/>
          </w:tcPr>
          <w:p w:rsidR="00EA36A4" w:rsidRDefault="00EA36A4">
            <w:pPr>
              <w:pStyle w:val="ConsPlusNormal"/>
            </w:pPr>
          </w:p>
        </w:tc>
        <w:tc>
          <w:tcPr>
            <w:tcW w:w="1812" w:type="dxa"/>
            <w:gridSpan w:val="2"/>
            <w:vMerge/>
          </w:tcPr>
          <w:p w:rsidR="00EA36A4" w:rsidRDefault="00EA36A4">
            <w:pPr>
              <w:pStyle w:val="ConsPlusNormal"/>
            </w:pPr>
          </w:p>
        </w:tc>
        <w:tc>
          <w:tcPr>
            <w:tcW w:w="1812" w:type="dxa"/>
            <w:gridSpan w:val="2"/>
          </w:tcPr>
          <w:p w:rsidR="00EA36A4" w:rsidRDefault="00EA36A4">
            <w:pPr>
              <w:pStyle w:val="ConsPlusNormal"/>
              <w:jc w:val="center"/>
            </w:pPr>
            <w:r>
              <w:t>федеральный</w:t>
            </w:r>
          </w:p>
        </w:tc>
        <w:tc>
          <w:tcPr>
            <w:tcW w:w="1812" w:type="dxa"/>
            <w:gridSpan w:val="2"/>
          </w:tcPr>
          <w:p w:rsidR="00EA36A4" w:rsidRDefault="00EA36A4">
            <w:pPr>
              <w:pStyle w:val="ConsPlusNormal"/>
              <w:jc w:val="center"/>
            </w:pPr>
            <w:r>
              <w:t>субъекта Российской Федерации</w:t>
            </w:r>
          </w:p>
        </w:tc>
        <w:tc>
          <w:tcPr>
            <w:tcW w:w="1823" w:type="dxa"/>
            <w:gridSpan w:val="2"/>
            <w:tcBorders>
              <w:right w:val="nil"/>
            </w:tcBorders>
          </w:tcPr>
          <w:p w:rsidR="00EA36A4" w:rsidRDefault="00EA36A4">
            <w:pPr>
              <w:pStyle w:val="ConsPlusNormal"/>
              <w:jc w:val="center"/>
            </w:pPr>
            <w:r>
              <w:t>местный</w:t>
            </w:r>
          </w:p>
        </w:tc>
      </w:tr>
      <w:tr w:rsidR="00EA36A4">
        <w:tc>
          <w:tcPr>
            <w:tcW w:w="1335" w:type="dxa"/>
            <w:vMerge/>
            <w:tcBorders>
              <w:left w:val="nil"/>
            </w:tcBorders>
          </w:tcPr>
          <w:p w:rsidR="00EA36A4" w:rsidRDefault="00EA36A4">
            <w:pPr>
              <w:pStyle w:val="ConsPlusNormal"/>
            </w:pPr>
          </w:p>
        </w:tc>
        <w:tc>
          <w:tcPr>
            <w:tcW w:w="1335" w:type="dxa"/>
            <w:vMerge/>
          </w:tcPr>
          <w:p w:rsidR="00EA36A4" w:rsidRDefault="00EA36A4">
            <w:pPr>
              <w:pStyle w:val="ConsPlusNormal"/>
            </w:pPr>
          </w:p>
        </w:tc>
        <w:tc>
          <w:tcPr>
            <w:tcW w:w="906" w:type="dxa"/>
          </w:tcPr>
          <w:p w:rsidR="00EA36A4" w:rsidRDefault="00EA36A4">
            <w:pPr>
              <w:pStyle w:val="ConsPlusNormal"/>
              <w:jc w:val="center"/>
            </w:pPr>
            <w:r>
              <w:t>с начала года</w:t>
            </w:r>
          </w:p>
        </w:tc>
        <w:tc>
          <w:tcPr>
            <w:tcW w:w="906" w:type="dxa"/>
          </w:tcPr>
          <w:p w:rsidR="00EA36A4" w:rsidRDefault="00EA36A4">
            <w:pPr>
              <w:pStyle w:val="ConsPlusNormal"/>
              <w:jc w:val="center"/>
            </w:pPr>
            <w:r>
              <w:t>в текущем месяце</w:t>
            </w:r>
          </w:p>
        </w:tc>
        <w:tc>
          <w:tcPr>
            <w:tcW w:w="906" w:type="dxa"/>
          </w:tcPr>
          <w:p w:rsidR="00EA36A4" w:rsidRDefault="00EA36A4">
            <w:pPr>
              <w:pStyle w:val="ConsPlusNormal"/>
              <w:jc w:val="center"/>
            </w:pPr>
            <w:r>
              <w:t>с начала года</w:t>
            </w:r>
          </w:p>
        </w:tc>
        <w:tc>
          <w:tcPr>
            <w:tcW w:w="906" w:type="dxa"/>
          </w:tcPr>
          <w:p w:rsidR="00EA36A4" w:rsidRDefault="00EA36A4">
            <w:pPr>
              <w:pStyle w:val="ConsPlusNormal"/>
              <w:jc w:val="center"/>
            </w:pPr>
            <w:r>
              <w:t>в текущем месяце</w:t>
            </w:r>
          </w:p>
        </w:tc>
        <w:tc>
          <w:tcPr>
            <w:tcW w:w="906" w:type="dxa"/>
          </w:tcPr>
          <w:p w:rsidR="00EA36A4" w:rsidRDefault="00EA36A4">
            <w:pPr>
              <w:pStyle w:val="ConsPlusNormal"/>
              <w:jc w:val="center"/>
            </w:pPr>
            <w:r>
              <w:t>с начала года</w:t>
            </w:r>
          </w:p>
        </w:tc>
        <w:tc>
          <w:tcPr>
            <w:tcW w:w="906" w:type="dxa"/>
          </w:tcPr>
          <w:p w:rsidR="00EA36A4" w:rsidRDefault="00EA36A4">
            <w:pPr>
              <w:pStyle w:val="ConsPlusNormal"/>
              <w:jc w:val="center"/>
            </w:pPr>
            <w:r>
              <w:t>в текущем месяце</w:t>
            </w:r>
          </w:p>
        </w:tc>
        <w:tc>
          <w:tcPr>
            <w:tcW w:w="906" w:type="dxa"/>
          </w:tcPr>
          <w:p w:rsidR="00EA36A4" w:rsidRDefault="00EA36A4">
            <w:pPr>
              <w:pStyle w:val="ConsPlusNormal"/>
              <w:jc w:val="center"/>
            </w:pPr>
            <w:r>
              <w:t>с начала года</w:t>
            </w:r>
          </w:p>
        </w:tc>
        <w:tc>
          <w:tcPr>
            <w:tcW w:w="906" w:type="dxa"/>
          </w:tcPr>
          <w:p w:rsidR="00EA36A4" w:rsidRDefault="00EA36A4">
            <w:pPr>
              <w:pStyle w:val="ConsPlusNormal"/>
              <w:jc w:val="center"/>
            </w:pPr>
            <w:r>
              <w:t>в текущем месяце</w:t>
            </w:r>
          </w:p>
        </w:tc>
        <w:tc>
          <w:tcPr>
            <w:tcW w:w="906" w:type="dxa"/>
          </w:tcPr>
          <w:p w:rsidR="00EA36A4" w:rsidRDefault="00EA36A4">
            <w:pPr>
              <w:pStyle w:val="ConsPlusNormal"/>
              <w:jc w:val="center"/>
            </w:pPr>
            <w:r>
              <w:t>с начала года</w:t>
            </w:r>
          </w:p>
        </w:tc>
        <w:tc>
          <w:tcPr>
            <w:tcW w:w="906" w:type="dxa"/>
          </w:tcPr>
          <w:p w:rsidR="00EA36A4" w:rsidRDefault="00EA36A4">
            <w:pPr>
              <w:pStyle w:val="ConsPlusNormal"/>
              <w:jc w:val="center"/>
            </w:pPr>
            <w:r>
              <w:t>в текущем месяце</w:t>
            </w:r>
          </w:p>
        </w:tc>
        <w:tc>
          <w:tcPr>
            <w:tcW w:w="906" w:type="dxa"/>
          </w:tcPr>
          <w:p w:rsidR="00EA36A4" w:rsidRDefault="00EA36A4">
            <w:pPr>
              <w:pStyle w:val="ConsPlusNormal"/>
              <w:jc w:val="center"/>
            </w:pPr>
            <w:r>
              <w:t>с начала года</w:t>
            </w:r>
          </w:p>
        </w:tc>
        <w:tc>
          <w:tcPr>
            <w:tcW w:w="917" w:type="dxa"/>
            <w:tcBorders>
              <w:right w:val="nil"/>
            </w:tcBorders>
          </w:tcPr>
          <w:p w:rsidR="00EA36A4" w:rsidRDefault="00EA36A4">
            <w:pPr>
              <w:pStyle w:val="ConsPlusNormal"/>
              <w:jc w:val="center"/>
            </w:pPr>
            <w:r>
              <w:t>в текущем месяце</w:t>
            </w:r>
          </w:p>
        </w:tc>
      </w:tr>
      <w:tr w:rsidR="00EA36A4">
        <w:tc>
          <w:tcPr>
            <w:tcW w:w="1335" w:type="dxa"/>
            <w:tcBorders>
              <w:left w:val="nil"/>
            </w:tcBorders>
          </w:tcPr>
          <w:p w:rsidR="00EA36A4" w:rsidRDefault="00EA36A4">
            <w:pPr>
              <w:pStyle w:val="ConsPlusNormal"/>
              <w:jc w:val="center"/>
            </w:pPr>
            <w:r>
              <w:t>1</w:t>
            </w:r>
          </w:p>
        </w:tc>
        <w:tc>
          <w:tcPr>
            <w:tcW w:w="1335" w:type="dxa"/>
          </w:tcPr>
          <w:p w:rsidR="00EA36A4" w:rsidRDefault="00EA36A4">
            <w:pPr>
              <w:pStyle w:val="ConsPlusNormal"/>
              <w:jc w:val="center"/>
            </w:pPr>
            <w:r>
              <w:t>2</w:t>
            </w:r>
          </w:p>
        </w:tc>
        <w:tc>
          <w:tcPr>
            <w:tcW w:w="906" w:type="dxa"/>
          </w:tcPr>
          <w:p w:rsidR="00EA36A4" w:rsidRDefault="00EA36A4">
            <w:pPr>
              <w:pStyle w:val="ConsPlusNormal"/>
              <w:jc w:val="center"/>
            </w:pPr>
            <w:r>
              <w:t>3</w:t>
            </w:r>
          </w:p>
        </w:tc>
        <w:tc>
          <w:tcPr>
            <w:tcW w:w="906" w:type="dxa"/>
          </w:tcPr>
          <w:p w:rsidR="00EA36A4" w:rsidRDefault="00EA36A4">
            <w:pPr>
              <w:pStyle w:val="ConsPlusNormal"/>
              <w:jc w:val="center"/>
            </w:pPr>
            <w:r>
              <w:t>4</w:t>
            </w:r>
          </w:p>
        </w:tc>
        <w:tc>
          <w:tcPr>
            <w:tcW w:w="906" w:type="dxa"/>
          </w:tcPr>
          <w:p w:rsidR="00EA36A4" w:rsidRDefault="00EA36A4">
            <w:pPr>
              <w:pStyle w:val="ConsPlusNormal"/>
              <w:jc w:val="center"/>
            </w:pPr>
            <w:r>
              <w:t>5</w:t>
            </w:r>
          </w:p>
        </w:tc>
        <w:tc>
          <w:tcPr>
            <w:tcW w:w="906" w:type="dxa"/>
          </w:tcPr>
          <w:p w:rsidR="00EA36A4" w:rsidRDefault="00EA36A4">
            <w:pPr>
              <w:pStyle w:val="ConsPlusNormal"/>
              <w:jc w:val="center"/>
            </w:pPr>
            <w:r>
              <w:t>6</w:t>
            </w:r>
          </w:p>
        </w:tc>
        <w:tc>
          <w:tcPr>
            <w:tcW w:w="906" w:type="dxa"/>
          </w:tcPr>
          <w:p w:rsidR="00EA36A4" w:rsidRDefault="00EA36A4">
            <w:pPr>
              <w:pStyle w:val="ConsPlusNormal"/>
              <w:jc w:val="center"/>
            </w:pPr>
            <w:r>
              <w:t>7</w:t>
            </w:r>
          </w:p>
        </w:tc>
        <w:tc>
          <w:tcPr>
            <w:tcW w:w="906" w:type="dxa"/>
          </w:tcPr>
          <w:p w:rsidR="00EA36A4" w:rsidRDefault="00EA36A4">
            <w:pPr>
              <w:pStyle w:val="ConsPlusNormal"/>
              <w:jc w:val="center"/>
            </w:pPr>
            <w:r>
              <w:t>8</w:t>
            </w:r>
          </w:p>
        </w:tc>
        <w:tc>
          <w:tcPr>
            <w:tcW w:w="906" w:type="dxa"/>
          </w:tcPr>
          <w:p w:rsidR="00EA36A4" w:rsidRDefault="00EA36A4">
            <w:pPr>
              <w:pStyle w:val="ConsPlusNormal"/>
              <w:jc w:val="center"/>
            </w:pPr>
            <w:r>
              <w:t>9</w:t>
            </w:r>
          </w:p>
        </w:tc>
        <w:tc>
          <w:tcPr>
            <w:tcW w:w="906" w:type="dxa"/>
          </w:tcPr>
          <w:p w:rsidR="00EA36A4" w:rsidRDefault="00EA36A4">
            <w:pPr>
              <w:pStyle w:val="ConsPlusNormal"/>
              <w:jc w:val="center"/>
            </w:pPr>
            <w:r>
              <w:t>10</w:t>
            </w:r>
          </w:p>
        </w:tc>
        <w:tc>
          <w:tcPr>
            <w:tcW w:w="906" w:type="dxa"/>
          </w:tcPr>
          <w:p w:rsidR="00EA36A4" w:rsidRDefault="00EA36A4">
            <w:pPr>
              <w:pStyle w:val="ConsPlusNormal"/>
              <w:jc w:val="center"/>
            </w:pPr>
            <w:r>
              <w:t>11</w:t>
            </w:r>
          </w:p>
        </w:tc>
        <w:tc>
          <w:tcPr>
            <w:tcW w:w="906" w:type="dxa"/>
          </w:tcPr>
          <w:p w:rsidR="00EA36A4" w:rsidRDefault="00EA36A4">
            <w:pPr>
              <w:pStyle w:val="ConsPlusNormal"/>
              <w:jc w:val="center"/>
            </w:pPr>
            <w:r>
              <w:t>12</w:t>
            </w:r>
          </w:p>
        </w:tc>
        <w:tc>
          <w:tcPr>
            <w:tcW w:w="906" w:type="dxa"/>
          </w:tcPr>
          <w:p w:rsidR="00EA36A4" w:rsidRDefault="00EA36A4">
            <w:pPr>
              <w:pStyle w:val="ConsPlusNormal"/>
              <w:jc w:val="center"/>
            </w:pPr>
            <w:r>
              <w:t>13</w:t>
            </w:r>
          </w:p>
        </w:tc>
        <w:tc>
          <w:tcPr>
            <w:tcW w:w="917" w:type="dxa"/>
            <w:tcBorders>
              <w:right w:val="nil"/>
            </w:tcBorders>
          </w:tcPr>
          <w:p w:rsidR="00EA36A4" w:rsidRDefault="00EA36A4">
            <w:pPr>
              <w:pStyle w:val="ConsPlusNormal"/>
              <w:jc w:val="center"/>
            </w:pPr>
            <w:r>
              <w:t>14</w:t>
            </w:r>
          </w:p>
        </w:tc>
      </w:tr>
      <w:tr w:rsidR="00EA36A4">
        <w:tblPrEx>
          <w:tblBorders>
            <w:left w:val="single" w:sz="4" w:space="0" w:color="auto"/>
            <w:right w:val="single" w:sz="4" w:space="0" w:color="auto"/>
          </w:tblBorders>
        </w:tblPrEx>
        <w:tc>
          <w:tcPr>
            <w:tcW w:w="1335" w:type="dxa"/>
            <w:vAlign w:val="bottom"/>
          </w:tcPr>
          <w:p w:rsidR="00EA36A4" w:rsidRDefault="00EA36A4">
            <w:pPr>
              <w:pStyle w:val="ConsPlusNormal"/>
              <w:jc w:val="both"/>
            </w:pPr>
          </w:p>
        </w:tc>
        <w:tc>
          <w:tcPr>
            <w:tcW w:w="1335" w:type="dxa"/>
          </w:tcPr>
          <w:p w:rsidR="00EA36A4" w:rsidRDefault="00EA36A4">
            <w:pPr>
              <w:pStyle w:val="ConsPlusNormal"/>
            </w:pPr>
          </w:p>
        </w:tc>
        <w:tc>
          <w:tcPr>
            <w:tcW w:w="906" w:type="dxa"/>
            <w:vAlign w:val="bottom"/>
          </w:tcPr>
          <w:p w:rsidR="00EA36A4" w:rsidRDefault="00EA36A4">
            <w:pPr>
              <w:pStyle w:val="ConsPlusNormal"/>
              <w:jc w:val="center"/>
            </w:pPr>
            <w:r>
              <w:t>X</w:t>
            </w:r>
          </w:p>
        </w:tc>
        <w:tc>
          <w:tcPr>
            <w:tcW w:w="906" w:type="dxa"/>
            <w:vAlign w:val="bottom"/>
          </w:tcPr>
          <w:p w:rsidR="00EA36A4" w:rsidRDefault="00EA36A4">
            <w:pPr>
              <w:pStyle w:val="ConsPlusNormal"/>
              <w:jc w:val="center"/>
            </w:pPr>
            <w:r>
              <w:t>X</w:t>
            </w:r>
          </w:p>
        </w:tc>
        <w:tc>
          <w:tcPr>
            <w:tcW w:w="906" w:type="dxa"/>
            <w:vAlign w:val="bottom"/>
          </w:tcPr>
          <w:p w:rsidR="00EA36A4" w:rsidRDefault="00EA36A4">
            <w:pPr>
              <w:pStyle w:val="ConsPlusNormal"/>
              <w:jc w:val="center"/>
            </w:pPr>
            <w:r>
              <w:t>X</w:t>
            </w:r>
          </w:p>
        </w:tc>
        <w:tc>
          <w:tcPr>
            <w:tcW w:w="906" w:type="dxa"/>
            <w:vAlign w:val="bottom"/>
          </w:tcPr>
          <w:p w:rsidR="00EA36A4" w:rsidRDefault="00EA36A4">
            <w:pPr>
              <w:pStyle w:val="ConsPlusNormal"/>
              <w:jc w:val="center"/>
            </w:pPr>
            <w:r>
              <w:t>X</w:t>
            </w:r>
          </w:p>
        </w:tc>
        <w:tc>
          <w:tcPr>
            <w:tcW w:w="906" w:type="dxa"/>
          </w:tcPr>
          <w:p w:rsidR="00EA36A4" w:rsidRDefault="00EA36A4">
            <w:pPr>
              <w:pStyle w:val="ConsPlusNormal"/>
            </w:pPr>
          </w:p>
        </w:tc>
        <w:tc>
          <w:tcPr>
            <w:tcW w:w="906" w:type="dxa"/>
          </w:tcPr>
          <w:p w:rsidR="00EA36A4" w:rsidRDefault="00EA36A4">
            <w:pPr>
              <w:pStyle w:val="ConsPlusNormal"/>
            </w:pPr>
          </w:p>
        </w:tc>
        <w:tc>
          <w:tcPr>
            <w:tcW w:w="906" w:type="dxa"/>
          </w:tcPr>
          <w:p w:rsidR="00EA36A4" w:rsidRDefault="00EA36A4">
            <w:pPr>
              <w:pStyle w:val="ConsPlusNormal"/>
            </w:pPr>
          </w:p>
        </w:tc>
        <w:tc>
          <w:tcPr>
            <w:tcW w:w="906" w:type="dxa"/>
          </w:tcPr>
          <w:p w:rsidR="00EA36A4" w:rsidRDefault="00EA36A4">
            <w:pPr>
              <w:pStyle w:val="ConsPlusNormal"/>
            </w:pPr>
          </w:p>
        </w:tc>
        <w:tc>
          <w:tcPr>
            <w:tcW w:w="906" w:type="dxa"/>
          </w:tcPr>
          <w:p w:rsidR="00EA36A4" w:rsidRDefault="00EA36A4">
            <w:pPr>
              <w:pStyle w:val="ConsPlusNormal"/>
            </w:pPr>
          </w:p>
        </w:tc>
        <w:tc>
          <w:tcPr>
            <w:tcW w:w="906" w:type="dxa"/>
          </w:tcPr>
          <w:p w:rsidR="00EA36A4" w:rsidRDefault="00EA36A4">
            <w:pPr>
              <w:pStyle w:val="ConsPlusNormal"/>
            </w:pPr>
          </w:p>
        </w:tc>
        <w:tc>
          <w:tcPr>
            <w:tcW w:w="906" w:type="dxa"/>
          </w:tcPr>
          <w:p w:rsidR="00EA36A4" w:rsidRDefault="00EA36A4">
            <w:pPr>
              <w:pStyle w:val="ConsPlusNormal"/>
            </w:pPr>
          </w:p>
        </w:tc>
        <w:tc>
          <w:tcPr>
            <w:tcW w:w="917" w:type="dxa"/>
          </w:tcPr>
          <w:p w:rsidR="00EA36A4" w:rsidRDefault="00EA36A4">
            <w:pPr>
              <w:pStyle w:val="ConsPlusNormal"/>
            </w:pPr>
          </w:p>
        </w:tc>
      </w:tr>
      <w:tr w:rsidR="00EA36A4">
        <w:tblPrEx>
          <w:tblBorders>
            <w:right w:val="single" w:sz="4" w:space="0" w:color="auto"/>
          </w:tblBorders>
        </w:tblPrEx>
        <w:tc>
          <w:tcPr>
            <w:tcW w:w="2670" w:type="dxa"/>
            <w:gridSpan w:val="2"/>
            <w:tcBorders>
              <w:left w:val="nil"/>
              <w:bottom w:val="nil"/>
            </w:tcBorders>
            <w:vAlign w:val="bottom"/>
          </w:tcPr>
          <w:p w:rsidR="00EA36A4" w:rsidRDefault="00EA36A4">
            <w:pPr>
              <w:pStyle w:val="ConsPlusNormal"/>
              <w:jc w:val="right"/>
            </w:pPr>
            <w:r>
              <w:t>Итого по коду БК</w:t>
            </w:r>
          </w:p>
        </w:tc>
        <w:tc>
          <w:tcPr>
            <w:tcW w:w="906" w:type="dxa"/>
            <w:vAlign w:val="bottom"/>
          </w:tcPr>
          <w:p w:rsidR="00EA36A4" w:rsidRDefault="00EA36A4">
            <w:pPr>
              <w:pStyle w:val="ConsPlusNormal"/>
              <w:jc w:val="center"/>
            </w:pPr>
            <w:r>
              <w:t>X</w:t>
            </w:r>
          </w:p>
        </w:tc>
        <w:tc>
          <w:tcPr>
            <w:tcW w:w="906" w:type="dxa"/>
            <w:vAlign w:val="bottom"/>
          </w:tcPr>
          <w:p w:rsidR="00EA36A4" w:rsidRDefault="00EA36A4">
            <w:pPr>
              <w:pStyle w:val="ConsPlusNormal"/>
              <w:jc w:val="center"/>
            </w:pPr>
            <w:r>
              <w:t>X</w:t>
            </w:r>
          </w:p>
        </w:tc>
        <w:tc>
          <w:tcPr>
            <w:tcW w:w="906" w:type="dxa"/>
            <w:vAlign w:val="bottom"/>
          </w:tcPr>
          <w:p w:rsidR="00EA36A4" w:rsidRDefault="00EA36A4">
            <w:pPr>
              <w:pStyle w:val="ConsPlusNormal"/>
              <w:jc w:val="center"/>
            </w:pPr>
            <w:r>
              <w:t>X</w:t>
            </w:r>
          </w:p>
        </w:tc>
        <w:tc>
          <w:tcPr>
            <w:tcW w:w="906" w:type="dxa"/>
            <w:vAlign w:val="bottom"/>
          </w:tcPr>
          <w:p w:rsidR="00EA36A4" w:rsidRDefault="00EA36A4">
            <w:pPr>
              <w:pStyle w:val="ConsPlusNormal"/>
              <w:jc w:val="center"/>
            </w:pPr>
            <w:r>
              <w:t>X</w:t>
            </w:r>
          </w:p>
        </w:tc>
        <w:tc>
          <w:tcPr>
            <w:tcW w:w="906" w:type="dxa"/>
          </w:tcPr>
          <w:p w:rsidR="00EA36A4" w:rsidRDefault="00EA36A4">
            <w:pPr>
              <w:pStyle w:val="ConsPlusNormal"/>
            </w:pPr>
          </w:p>
        </w:tc>
        <w:tc>
          <w:tcPr>
            <w:tcW w:w="906" w:type="dxa"/>
          </w:tcPr>
          <w:p w:rsidR="00EA36A4" w:rsidRDefault="00EA36A4">
            <w:pPr>
              <w:pStyle w:val="ConsPlusNormal"/>
            </w:pPr>
          </w:p>
        </w:tc>
        <w:tc>
          <w:tcPr>
            <w:tcW w:w="906" w:type="dxa"/>
          </w:tcPr>
          <w:p w:rsidR="00EA36A4" w:rsidRDefault="00EA36A4">
            <w:pPr>
              <w:pStyle w:val="ConsPlusNormal"/>
            </w:pPr>
          </w:p>
        </w:tc>
        <w:tc>
          <w:tcPr>
            <w:tcW w:w="906" w:type="dxa"/>
          </w:tcPr>
          <w:p w:rsidR="00EA36A4" w:rsidRDefault="00EA36A4">
            <w:pPr>
              <w:pStyle w:val="ConsPlusNormal"/>
            </w:pPr>
          </w:p>
        </w:tc>
        <w:tc>
          <w:tcPr>
            <w:tcW w:w="906" w:type="dxa"/>
          </w:tcPr>
          <w:p w:rsidR="00EA36A4" w:rsidRDefault="00EA36A4">
            <w:pPr>
              <w:pStyle w:val="ConsPlusNormal"/>
            </w:pPr>
          </w:p>
        </w:tc>
        <w:tc>
          <w:tcPr>
            <w:tcW w:w="906" w:type="dxa"/>
          </w:tcPr>
          <w:p w:rsidR="00EA36A4" w:rsidRDefault="00EA36A4">
            <w:pPr>
              <w:pStyle w:val="ConsPlusNormal"/>
            </w:pPr>
          </w:p>
        </w:tc>
        <w:tc>
          <w:tcPr>
            <w:tcW w:w="906" w:type="dxa"/>
          </w:tcPr>
          <w:p w:rsidR="00EA36A4" w:rsidRDefault="00EA36A4">
            <w:pPr>
              <w:pStyle w:val="ConsPlusNormal"/>
            </w:pPr>
          </w:p>
        </w:tc>
        <w:tc>
          <w:tcPr>
            <w:tcW w:w="917" w:type="dxa"/>
          </w:tcPr>
          <w:p w:rsidR="00EA36A4" w:rsidRDefault="00EA36A4">
            <w:pPr>
              <w:pStyle w:val="ConsPlusNormal"/>
            </w:pPr>
          </w:p>
        </w:tc>
      </w:tr>
      <w:tr w:rsidR="00EA36A4">
        <w:tblPrEx>
          <w:tblBorders>
            <w:insideV w:val="nil"/>
          </w:tblBorders>
        </w:tblPrEx>
        <w:tc>
          <w:tcPr>
            <w:tcW w:w="2670" w:type="dxa"/>
            <w:gridSpan w:val="2"/>
            <w:tcBorders>
              <w:top w:val="nil"/>
              <w:bottom w:val="nil"/>
            </w:tcBorders>
          </w:tcPr>
          <w:p w:rsidR="00EA36A4" w:rsidRDefault="00EA36A4">
            <w:pPr>
              <w:pStyle w:val="ConsPlusNormal"/>
              <w:jc w:val="right"/>
            </w:pPr>
          </w:p>
        </w:tc>
        <w:tc>
          <w:tcPr>
            <w:tcW w:w="906" w:type="dxa"/>
          </w:tcPr>
          <w:p w:rsidR="00EA36A4" w:rsidRDefault="00EA36A4">
            <w:pPr>
              <w:pStyle w:val="ConsPlusNormal"/>
              <w:jc w:val="center"/>
            </w:pPr>
          </w:p>
        </w:tc>
        <w:tc>
          <w:tcPr>
            <w:tcW w:w="906" w:type="dxa"/>
          </w:tcPr>
          <w:p w:rsidR="00EA36A4" w:rsidRDefault="00EA36A4">
            <w:pPr>
              <w:pStyle w:val="ConsPlusNormal"/>
              <w:jc w:val="center"/>
            </w:pPr>
          </w:p>
        </w:tc>
        <w:tc>
          <w:tcPr>
            <w:tcW w:w="906" w:type="dxa"/>
          </w:tcPr>
          <w:p w:rsidR="00EA36A4" w:rsidRDefault="00EA36A4">
            <w:pPr>
              <w:pStyle w:val="ConsPlusNormal"/>
              <w:jc w:val="center"/>
            </w:pPr>
          </w:p>
        </w:tc>
        <w:tc>
          <w:tcPr>
            <w:tcW w:w="906" w:type="dxa"/>
          </w:tcPr>
          <w:p w:rsidR="00EA36A4" w:rsidRDefault="00EA36A4">
            <w:pPr>
              <w:pStyle w:val="ConsPlusNormal"/>
              <w:jc w:val="center"/>
            </w:pPr>
          </w:p>
        </w:tc>
        <w:tc>
          <w:tcPr>
            <w:tcW w:w="906" w:type="dxa"/>
          </w:tcPr>
          <w:p w:rsidR="00EA36A4" w:rsidRDefault="00EA36A4">
            <w:pPr>
              <w:pStyle w:val="ConsPlusNormal"/>
            </w:pPr>
          </w:p>
        </w:tc>
        <w:tc>
          <w:tcPr>
            <w:tcW w:w="906" w:type="dxa"/>
          </w:tcPr>
          <w:p w:rsidR="00EA36A4" w:rsidRDefault="00EA36A4">
            <w:pPr>
              <w:pStyle w:val="ConsPlusNormal"/>
            </w:pPr>
          </w:p>
        </w:tc>
        <w:tc>
          <w:tcPr>
            <w:tcW w:w="906" w:type="dxa"/>
          </w:tcPr>
          <w:p w:rsidR="00EA36A4" w:rsidRDefault="00EA36A4">
            <w:pPr>
              <w:pStyle w:val="ConsPlusNormal"/>
            </w:pPr>
          </w:p>
        </w:tc>
        <w:tc>
          <w:tcPr>
            <w:tcW w:w="906" w:type="dxa"/>
          </w:tcPr>
          <w:p w:rsidR="00EA36A4" w:rsidRDefault="00EA36A4">
            <w:pPr>
              <w:pStyle w:val="ConsPlusNormal"/>
            </w:pPr>
          </w:p>
        </w:tc>
        <w:tc>
          <w:tcPr>
            <w:tcW w:w="906" w:type="dxa"/>
          </w:tcPr>
          <w:p w:rsidR="00EA36A4" w:rsidRDefault="00EA36A4">
            <w:pPr>
              <w:pStyle w:val="ConsPlusNormal"/>
            </w:pPr>
          </w:p>
        </w:tc>
        <w:tc>
          <w:tcPr>
            <w:tcW w:w="906" w:type="dxa"/>
          </w:tcPr>
          <w:p w:rsidR="00EA36A4" w:rsidRDefault="00EA36A4">
            <w:pPr>
              <w:pStyle w:val="ConsPlusNormal"/>
            </w:pPr>
          </w:p>
        </w:tc>
        <w:tc>
          <w:tcPr>
            <w:tcW w:w="906" w:type="dxa"/>
          </w:tcPr>
          <w:p w:rsidR="00EA36A4" w:rsidRDefault="00EA36A4">
            <w:pPr>
              <w:pStyle w:val="ConsPlusNormal"/>
            </w:pPr>
          </w:p>
        </w:tc>
        <w:tc>
          <w:tcPr>
            <w:tcW w:w="917" w:type="dxa"/>
          </w:tcPr>
          <w:p w:rsidR="00EA36A4" w:rsidRDefault="00EA36A4">
            <w:pPr>
              <w:pStyle w:val="ConsPlusNormal"/>
            </w:pPr>
          </w:p>
        </w:tc>
      </w:tr>
      <w:tr w:rsidR="00EA36A4">
        <w:tblPrEx>
          <w:tblBorders>
            <w:right w:val="single" w:sz="4" w:space="0" w:color="auto"/>
          </w:tblBorders>
        </w:tblPrEx>
        <w:tc>
          <w:tcPr>
            <w:tcW w:w="2670" w:type="dxa"/>
            <w:gridSpan w:val="2"/>
            <w:tcBorders>
              <w:top w:val="nil"/>
              <w:left w:val="nil"/>
              <w:bottom w:val="nil"/>
            </w:tcBorders>
            <w:vAlign w:val="bottom"/>
          </w:tcPr>
          <w:p w:rsidR="00EA36A4" w:rsidRDefault="00EA36A4">
            <w:pPr>
              <w:pStyle w:val="ConsPlusNormal"/>
              <w:jc w:val="right"/>
            </w:pPr>
            <w:r>
              <w:t xml:space="preserve">Всего по </w:t>
            </w:r>
            <w:hyperlink w:anchor="P5053">
              <w:r>
                <w:rPr>
                  <w:color w:val="0000FF"/>
                </w:rPr>
                <w:t>разделам I</w:t>
              </w:r>
            </w:hyperlink>
            <w:r>
              <w:t xml:space="preserve"> и </w:t>
            </w:r>
            <w:hyperlink w:anchor="P5118">
              <w:r>
                <w:rPr>
                  <w:color w:val="0000FF"/>
                </w:rPr>
                <w:t>II</w:t>
              </w:r>
            </w:hyperlink>
          </w:p>
        </w:tc>
        <w:tc>
          <w:tcPr>
            <w:tcW w:w="906" w:type="dxa"/>
          </w:tcPr>
          <w:p w:rsidR="00EA36A4" w:rsidRDefault="00EA36A4">
            <w:pPr>
              <w:pStyle w:val="ConsPlusNormal"/>
            </w:pPr>
          </w:p>
        </w:tc>
        <w:tc>
          <w:tcPr>
            <w:tcW w:w="906" w:type="dxa"/>
          </w:tcPr>
          <w:p w:rsidR="00EA36A4" w:rsidRDefault="00EA36A4">
            <w:pPr>
              <w:pStyle w:val="ConsPlusNormal"/>
            </w:pPr>
          </w:p>
        </w:tc>
        <w:tc>
          <w:tcPr>
            <w:tcW w:w="906" w:type="dxa"/>
          </w:tcPr>
          <w:p w:rsidR="00EA36A4" w:rsidRDefault="00EA36A4">
            <w:pPr>
              <w:pStyle w:val="ConsPlusNormal"/>
            </w:pPr>
          </w:p>
        </w:tc>
        <w:tc>
          <w:tcPr>
            <w:tcW w:w="906" w:type="dxa"/>
          </w:tcPr>
          <w:p w:rsidR="00EA36A4" w:rsidRDefault="00EA36A4">
            <w:pPr>
              <w:pStyle w:val="ConsPlusNormal"/>
            </w:pPr>
          </w:p>
        </w:tc>
        <w:tc>
          <w:tcPr>
            <w:tcW w:w="906" w:type="dxa"/>
          </w:tcPr>
          <w:p w:rsidR="00EA36A4" w:rsidRDefault="00EA36A4">
            <w:pPr>
              <w:pStyle w:val="ConsPlusNormal"/>
            </w:pPr>
          </w:p>
        </w:tc>
        <w:tc>
          <w:tcPr>
            <w:tcW w:w="906" w:type="dxa"/>
          </w:tcPr>
          <w:p w:rsidR="00EA36A4" w:rsidRDefault="00EA36A4">
            <w:pPr>
              <w:pStyle w:val="ConsPlusNormal"/>
            </w:pPr>
          </w:p>
        </w:tc>
        <w:tc>
          <w:tcPr>
            <w:tcW w:w="906" w:type="dxa"/>
          </w:tcPr>
          <w:p w:rsidR="00EA36A4" w:rsidRDefault="00EA36A4">
            <w:pPr>
              <w:pStyle w:val="ConsPlusNormal"/>
            </w:pPr>
          </w:p>
        </w:tc>
        <w:tc>
          <w:tcPr>
            <w:tcW w:w="906" w:type="dxa"/>
          </w:tcPr>
          <w:p w:rsidR="00EA36A4" w:rsidRDefault="00EA36A4">
            <w:pPr>
              <w:pStyle w:val="ConsPlusNormal"/>
            </w:pPr>
          </w:p>
        </w:tc>
        <w:tc>
          <w:tcPr>
            <w:tcW w:w="906" w:type="dxa"/>
          </w:tcPr>
          <w:p w:rsidR="00EA36A4" w:rsidRDefault="00EA36A4">
            <w:pPr>
              <w:pStyle w:val="ConsPlusNormal"/>
            </w:pPr>
          </w:p>
        </w:tc>
        <w:tc>
          <w:tcPr>
            <w:tcW w:w="906" w:type="dxa"/>
          </w:tcPr>
          <w:p w:rsidR="00EA36A4" w:rsidRDefault="00EA36A4">
            <w:pPr>
              <w:pStyle w:val="ConsPlusNormal"/>
            </w:pPr>
          </w:p>
        </w:tc>
        <w:tc>
          <w:tcPr>
            <w:tcW w:w="906" w:type="dxa"/>
          </w:tcPr>
          <w:p w:rsidR="00EA36A4" w:rsidRDefault="00EA36A4">
            <w:pPr>
              <w:pStyle w:val="ConsPlusNormal"/>
            </w:pPr>
          </w:p>
        </w:tc>
        <w:tc>
          <w:tcPr>
            <w:tcW w:w="917" w:type="dxa"/>
          </w:tcPr>
          <w:p w:rsidR="00EA36A4" w:rsidRDefault="00EA36A4">
            <w:pPr>
              <w:pStyle w:val="ConsPlusNormal"/>
            </w:pPr>
          </w:p>
        </w:tc>
      </w:tr>
    </w:tbl>
    <w:p w:rsidR="00EA36A4" w:rsidRDefault="00EA36A4">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5952"/>
        <w:gridCol w:w="4648"/>
        <w:gridCol w:w="340"/>
        <w:gridCol w:w="2664"/>
      </w:tblGrid>
      <w:tr w:rsidR="00EA36A4">
        <w:tc>
          <w:tcPr>
            <w:tcW w:w="5952" w:type="dxa"/>
            <w:tcBorders>
              <w:top w:val="nil"/>
              <w:left w:val="nil"/>
              <w:bottom w:val="nil"/>
              <w:right w:val="nil"/>
            </w:tcBorders>
            <w:vAlign w:val="bottom"/>
          </w:tcPr>
          <w:p w:rsidR="00EA36A4" w:rsidRDefault="00EA36A4">
            <w:pPr>
              <w:pStyle w:val="ConsPlusNormal"/>
            </w:pPr>
          </w:p>
        </w:tc>
        <w:tc>
          <w:tcPr>
            <w:tcW w:w="4648" w:type="dxa"/>
            <w:tcBorders>
              <w:top w:val="nil"/>
              <w:left w:val="nil"/>
              <w:bottom w:val="nil"/>
              <w:right w:val="nil"/>
            </w:tcBorders>
            <w:vAlign w:val="bottom"/>
          </w:tcPr>
          <w:p w:rsidR="00EA36A4" w:rsidRDefault="00EA36A4">
            <w:pPr>
              <w:pStyle w:val="ConsPlusNormal"/>
              <w:jc w:val="right"/>
            </w:pPr>
            <w:r>
              <w:t>Номер страницы</w:t>
            </w:r>
          </w:p>
        </w:tc>
        <w:tc>
          <w:tcPr>
            <w:tcW w:w="340" w:type="dxa"/>
            <w:tcBorders>
              <w:top w:val="nil"/>
              <w:left w:val="nil"/>
              <w:bottom w:val="nil"/>
              <w:right w:val="nil"/>
            </w:tcBorders>
          </w:tcPr>
          <w:p w:rsidR="00EA36A4" w:rsidRDefault="00EA36A4">
            <w:pPr>
              <w:pStyle w:val="ConsPlusNormal"/>
              <w:jc w:val="both"/>
            </w:pPr>
          </w:p>
        </w:tc>
        <w:tc>
          <w:tcPr>
            <w:tcW w:w="2664" w:type="dxa"/>
            <w:tcBorders>
              <w:top w:val="nil"/>
              <w:left w:val="nil"/>
              <w:bottom w:val="single" w:sz="4" w:space="0" w:color="auto"/>
              <w:right w:val="nil"/>
            </w:tcBorders>
          </w:tcPr>
          <w:p w:rsidR="00EA36A4" w:rsidRDefault="00EA36A4">
            <w:pPr>
              <w:pStyle w:val="ConsPlusNormal"/>
            </w:pPr>
          </w:p>
        </w:tc>
      </w:tr>
      <w:tr w:rsidR="00EA36A4">
        <w:tc>
          <w:tcPr>
            <w:tcW w:w="5952" w:type="dxa"/>
            <w:tcBorders>
              <w:top w:val="nil"/>
              <w:left w:val="nil"/>
              <w:bottom w:val="nil"/>
              <w:right w:val="nil"/>
            </w:tcBorders>
          </w:tcPr>
          <w:p w:rsidR="00EA36A4" w:rsidRDefault="00EA36A4">
            <w:pPr>
              <w:pStyle w:val="ConsPlusNormal"/>
            </w:pPr>
          </w:p>
        </w:tc>
        <w:tc>
          <w:tcPr>
            <w:tcW w:w="4648" w:type="dxa"/>
            <w:tcBorders>
              <w:top w:val="nil"/>
              <w:left w:val="nil"/>
              <w:bottom w:val="nil"/>
              <w:right w:val="nil"/>
            </w:tcBorders>
            <w:vAlign w:val="bottom"/>
          </w:tcPr>
          <w:p w:rsidR="00EA36A4" w:rsidRDefault="00EA36A4">
            <w:pPr>
              <w:pStyle w:val="ConsPlusNormal"/>
              <w:jc w:val="right"/>
            </w:pPr>
            <w:r>
              <w:t>Всего страниц</w:t>
            </w:r>
          </w:p>
        </w:tc>
        <w:tc>
          <w:tcPr>
            <w:tcW w:w="340" w:type="dxa"/>
            <w:tcBorders>
              <w:top w:val="nil"/>
              <w:left w:val="nil"/>
              <w:bottom w:val="nil"/>
              <w:right w:val="nil"/>
            </w:tcBorders>
          </w:tcPr>
          <w:p w:rsidR="00EA36A4" w:rsidRDefault="00EA36A4">
            <w:pPr>
              <w:pStyle w:val="ConsPlusNormal"/>
              <w:jc w:val="both"/>
            </w:pPr>
          </w:p>
        </w:tc>
        <w:tc>
          <w:tcPr>
            <w:tcW w:w="2664" w:type="dxa"/>
            <w:tcBorders>
              <w:top w:val="single" w:sz="4" w:space="0" w:color="auto"/>
              <w:left w:val="nil"/>
              <w:bottom w:val="single" w:sz="4" w:space="0" w:color="auto"/>
              <w:right w:val="nil"/>
            </w:tcBorders>
          </w:tcPr>
          <w:p w:rsidR="00EA36A4" w:rsidRDefault="00EA36A4">
            <w:pPr>
              <w:pStyle w:val="ConsPlusNormal"/>
            </w:pPr>
          </w:p>
        </w:tc>
      </w:tr>
    </w:tbl>
    <w:p w:rsidR="00EA36A4" w:rsidRDefault="00EA36A4">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13606"/>
      </w:tblGrid>
      <w:tr w:rsidR="00EA36A4">
        <w:tc>
          <w:tcPr>
            <w:tcW w:w="13606" w:type="dxa"/>
            <w:tcBorders>
              <w:top w:val="nil"/>
              <w:left w:val="nil"/>
              <w:bottom w:val="nil"/>
              <w:right w:val="nil"/>
            </w:tcBorders>
          </w:tcPr>
          <w:p w:rsidR="00EA36A4" w:rsidRDefault="00EA36A4">
            <w:pPr>
              <w:pStyle w:val="ConsPlusNormal"/>
              <w:jc w:val="right"/>
            </w:pPr>
            <w:r>
              <w:t>Форма 0531468, с. 2</w:t>
            </w:r>
          </w:p>
        </w:tc>
      </w:tr>
    </w:tbl>
    <w:p w:rsidR="00EA36A4" w:rsidRDefault="00EA36A4">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13606"/>
      </w:tblGrid>
      <w:tr w:rsidR="00EA36A4">
        <w:tc>
          <w:tcPr>
            <w:tcW w:w="13606" w:type="dxa"/>
            <w:tcBorders>
              <w:top w:val="nil"/>
              <w:left w:val="nil"/>
              <w:bottom w:val="nil"/>
              <w:right w:val="nil"/>
            </w:tcBorders>
          </w:tcPr>
          <w:p w:rsidR="00EA36A4" w:rsidRDefault="00EA36A4">
            <w:pPr>
              <w:pStyle w:val="ConsPlusNormal"/>
              <w:jc w:val="right"/>
            </w:pPr>
            <w:r>
              <w:t>на "__" _________ 20__ г.</w:t>
            </w:r>
          </w:p>
        </w:tc>
      </w:tr>
    </w:tbl>
    <w:p w:rsidR="00EA36A4" w:rsidRDefault="00EA36A4">
      <w:pPr>
        <w:pStyle w:val="ConsPlusNormal"/>
        <w:jc w:val="both"/>
      </w:pPr>
    </w:p>
    <w:tbl>
      <w:tblPr>
        <w:tblW w:w="0" w:type="auto"/>
        <w:tblBorders>
          <w:top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704"/>
        <w:gridCol w:w="1281"/>
        <w:gridCol w:w="1123"/>
        <w:gridCol w:w="1317"/>
        <w:gridCol w:w="1310"/>
        <w:gridCol w:w="1210"/>
        <w:gridCol w:w="1411"/>
        <w:gridCol w:w="1310"/>
        <w:gridCol w:w="1032"/>
        <w:gridCol w:w="1032"/>
        <w:gridCol w:w="869"/>
      </w:tblGrid>
      <w:tr w:rsidR="00EA36A4">
        <w:tc>
          <w:tcPr>
            <w:tcW w:w="1704" w:type="dxa"/>
            <w:vMerge w:val="restart"/>
            <w:tcBorders>
              <w:left w:val="nil"/>
            </w:tcBorders>
          </w:tcPr>
          <w:p w:rsidR="00EA36A4" w:rsidRDefault="00EA36A4">
            <w:pPr>
              <w:pStyle w:val="ConsPlusNormal"/>
              <w:jc w:val="center"/>
            </w:pPr>
            <w:r>
              <w:t>Код по БК</w:t>
            </w:r>
          </w:p>
        </w:tc>
        <w:tc>
          <w:tcPr>
            <w:tcW w:w="1281" w:type="dxa"/>
            <w:vMerge w:val="restart"/>
          </w:tcPr>
          <w:p w:rsidR="00EA36A4" w:rsidRDefault="00EA36A4">
            <w:pPr>
              <w:pStyle w:val="ConsPlusNormal"/>
              <w:jc w:val="center"/>
            </w:pPr>
            <w:r>
              <w:t>Аналитический код</w:t>
            </w:r>
          </w:p>
        </w:tc>
        <w:tc>
          <w:tcPr>
            <w:tcW w:w="9745" w:type="dxa"/>
            <w:gridSpan w:val="8"/>
          </w:tcPr>
          <w:p w:rsidR="00EA36A4" w:rsidRDefault="00EA36A4">
            <w:pPr>
              <w:pStyle w:val="ConsPlusNormal"/>
              <w:jc w:val="center"/>
            </w:pPr>
            <w:r>
              <w:t>В том числе по бюджетам:</w:t>
            </w:r>
          </w:p>
        </w:tc>
        <w:tc>
          <w:tcPr>
            <w:tcW w:w="869" w:type="dxa"/>
            <w:vMerge w:val="restart"/>
          </w:tcPr>
          <w:p w:rsidR="00EA36A4" w:rsidRDefault="00EA36A4">
            <w:pPr>
              <w:pStyle w:val="ConsPlusNormal"/>
              <w:jc w:val="center"/>
            </w:pPr>
            <w:r>
              <w:t>Остаток на счете</w:t>
            </w:r>
          </w:p>
        </w:tc>
      </w:tr>
      <w:tr w:rsidR="00EA36A4">
        <w:tc>
          <w:tcPr>
            <w:tcW w:w="1704" w:type="dxa"/>
            <w:vMerge/>
            <w:tcBorders>
              <w:left w:val="nil"/>
            </w:tcBorders>
          </w:tcPr>
          <w:p w:rsidR="00EA36A4" w:rsidRDefault="00EA36A4">
            <w:pPr>
              <w:pStyle w:val="ConsPlusNormal"/>
            </w:pPr>
          </w:p>
        </w:tc>
        <w:tc>
          <w:tcPr>
            <w:tcW w:w="1281" w:type="dxa"/>
            <w:vMerge/>
          </w:tcPr>
          <w:p w:rsidR="00EA36A4" w:rsidRDefault="00EA36A4">
            <w:pPr>
              <w:pStyle w:val="ConsPlusNormal"/>
            </w:pPr>
          </w:p>
        </w:tc>
        <w:tc>
          <w:tcPr>
            <w:tcW w:w="7681" w:type="dxa"/>
            <w:gridSpan w:val="6"/>
          </w:tcPr>
          <w:p w:rsidR="00EA36A4" w:rsidRDefault="00EA36A4">
            <w:pPr>
              <w:pStyle w:val="ConsPlusNormal"/>
              <w:jc w:val="center"/>
            </w:pPr>
            <w:r>
              <w:t>внебюджетные фонды</w:t>
            </w:r>
          </w:p>
        </w:tc>
        <w:tc>
          <w:tcPr>
            <w:tcW w:w="2064" w:type="dxa"/>
            <w:gridSpan w:val="2"/>
          </w:tcPr>
          <w:p w:rsidR="00EA36A4" w:rsidRDefault="00EA36A4">
            <w:pPr>
              <w:pStyle w:val="ConsPlusNormal"/>
              <w:jc w:val="center"/>
            </w:pPr>
            <w:r>
              <w:t>иные получатели</w:t>
            </w:r>
          </w:p>
        </w:tc>
        <w:tc>
          <w:tcPr>
            <w:tcW w:w="869" w:type="dxa"/>
            <w:vMerge/>
          </w:tcPr>
          <w:p w:rsidR="00EA36A4" w:rsidRDefault="00EA36A4">
            <w:pPr>
              <w:pStyle w:val="ConsPlusNormal"/>
            </w:pPr>
          </w:p>
        </w:tc>
      </w:tr>
      <w:tr w:rsidR="00EA36A4">
        <w:tc>
          <w:tcPr>
            <w:tcW w:w="1704" w:type="dxa"/>
            <w:vMerge/>
            <w:tcBorders>
              <w:left w:val="nil"/>
            </w:tcBorders>
          </w:tcPr>
          <w:p w:rsidR="00EA36A4" w:rsidRDefault="00EA36A4">
            <w:pPr>
              <w:pStyle w:val="ConsPlusNormal"/>
            </w:pPr>
          </w:p>
        </w:tc>
        <w:tc>
          <w:tcPr>
            <w:tcW w:w="1281" w:type="dxa"/>
            <w:vMerge/>
          </w:tcPr>
          <w:p w:rsidR="00EA36A4" w:rsidRDefault="00EA36A4">
            <w:pPr>
              <w:pStyle w:val="ConsPlusNormal"/>
            </w:pPr>
          </w:p>
        </w:tc>
        <w:tc>
          <w:tcPr>
            <w:tcW w:w="2440" w:type="dxa"/>
            <w:gridSpan w:val="2"/>
          </w:tcPr>
          <w:p w:rsidR="00EA36A4" w:rsidRDefault="00EA36A4">
            <w:pPr>
              <w:pStyle w:val="ConsPlusNormal"/>
              <w:jc w:val="center"/>
            </w:pPr>
            <w:r>
              <w:t>Фонд пенсионного и социального страхования Российской Федерации</w:t>
            </w:r>
          </w:p>
        </w:tc>
        <w:tc>
          <w:tcPr>
            <w:tcW w:w="2520" w:type="dxa"/>
            <w:gridSpan w:val="2"/>
          </w:tcPr>
          <w:p w:rsidR="00EA36A4" w:rsidRDefault="00EA36A4">
            <w:pPr>
              <w:pStyle w:val="ConsPlusNormal"/>
              <w:jc w:val="center"/>
            </w:pPr>
            <w:r>
              <w:t>Федеральный фонд обязательного медицинского страхования</w:t>
            </w:r>
          </w:p>
        </w:tc>
        <w:tc>
          <w:tcPr>
            <w:tcW w:w="2721" w:type="dxa"/>
            <w:gridSpan w:val="2"/>
          </w:tcPr>
          <w:p w:rsidR="00EA36A4" w:rsidRDefault="00EA36A4">
            <w:pPr>
              <w:pStyle w:val="ConsPlusNormal"/>
              <w:jc w:val="center"/>
            </w:pPr>
            <w:r>
              <w:t>территориальный фонд обязательного медицинского страхования</w:t>
            </w:r>
          </w:p>
        </w:tc>
        <w:tc>
          <w:tcPr>
            <w:tcW w:w="1032" w:type="dxa"/>
            <w:vMerge w:val="restart"/>
          </w:tcPr>
          <w:p w:rsidR="00EA36A4" w:rsidRDefault="00EA36A4">
            <w:pPr>
              <w:pStyle w:val="ConsPlusNormal"/>
              <w:jc w:val="center"/>
            </w:pPr>
            <w:r>
              <w:t>с начала года</w:t>
            </w:r>
          </w:p>
        </w:tc>
        <w:tc>
          <w:tcPr>
            <w:tcW w:w="1032" w:type="dxa"/>
            <w:vMerge w:val="restart"/>
          </w:tcPr>
          <w:p w:rsidR="00EA36A4" w:rsidRDefault="00EA36A4">
            <w:pPr>
              <w:pStyle w:val="ConsPlusNormal"/>
              <w:jc w:val="center"/>
            </w:pPr>
            <w:r>
              <w:t>в текущем месяце</w:t>
            </w:r>
          </w:p>
        </w:tc>
        <w:tc>
          <w:tcPr>
            <w:tcW w:w="869" w:type="dxa"/>
            <w:vMerge/>
          </w:tcPr>
          <w:p w:rsidR="00EA36A4" w:rsidRDefault="00EA36A4">
            <w:pPr>
              <w:pStyle w:val="ConsPlusNormal"/>
            </w:pPr>
          </w:p>
        </w:tc>
      </w:tr>
      <w:tr w:rsidR="00EA36A4">
        <w:tc>
          <w:tcPr>
            <w:tcW w:w="1704" w:type="dxa"/>
            <w:vMerge/>
            <w:tcBorders>
              <w:left w:val="nil"/>
            </w:tcBorders>
          </w:tcPr>
          <w:p w:rsidR="00EA36A4" w:rsidRDefault="00EA36A4">
            <w:pPr>
              <w:pStyle w:val="ConsPlusNormal"/>
            </w:pPr>
          </w:p>
        </w:tc>
        <w:tc>
          <w:tcPr>
            <w:tcW w:w="1281" w:type="dxa"/>
            <w:vMerge/>
          </w:tcPr>
          <w:p w:rsidR="00EA36A4" w:rsidRDefault="00EA36A4">
            <w:pPr>
              <w:pStyle w:val="ConsPlusNormal"/>
            </w:pPr>
          </w:p>
        </w:tc>
        <w:tc>
          <w:tcPr>
            <w:tcW w:w="1123" w:type="dxa"/>
          </w:tcPr>
          <w:p w:rsidR="00EA36A4" w:rsidRDefault="00EA36A4">
            <w:pPr>
              <w:pStyle w:val="ConsPlusNormal"/>
              <w:jc w:val="center"/>
            </w:pPr>
            <w:r>
              <w:t>с начала года</w:t>
            </w:r>
          </w:p>
        </w:tc>
        <w:tc>
          <w:tcPr>
            <w:tcW w:w="1317" w:type="dxa"/>
          </w:tcPr>
          <w:p w:rsidR="00EA36A4" w:rsidRDefault="00EA36A4">
            <w:pPr>
              <w:pStyle w:val="ConsPlusNormal"/>
              <w:jc w:val="center"/>
            </w:pPr>
            <w:r>
              <w:t>в текущем месяце</w:t>
            </w:r>
          </w:p>
        </w:tc>
        <w:tc>
          <w:tcPr>
            <w:tcW w:w="1310" w:type="dxa"/>
          </w:tcPr>
          <w:p w:rsidR="00EA36A4" w:rsidRDefault="00EA36A4">
            <w:pPr>
              <w:pStyle w:val="ConsPlusNormal"/>
              <w:jc w:val="center"/>
            </w:pPr>
            <w:r>
              <w:t>с начала года</w:t>
            </w:r>
          </w:p>
        </w:tc>
        <w:tc>
          <w:tcPr>
            <w:tcW w:w="1210" w:type="dxa"/>
          </w:tcPr>
          <w:p w:rsidR="00EA36A4" w:rsidRDefault="00EA36A4">
            <w:pPr>
              <w:pStyle w:val="ConsPlusNormal"/>
              <w:jc w:val="center"/>
            </w:pPr>
            <w:r>
              <w:t>в текущем месяце</w:t>
            </w:r>
          </w:p>
        </w:tc>
        <w:tc>
          <w:tcPr>
            <w:tcW w:w="1411" w:type="dxa"/>
          </w:tcPr>
          <w:p w:rsidR="00EA36A4" w:rsidRDefault="00EA36A4">
            <w:pPr>
              <w:pStyle w:val="ConsPlusNormal"/>
              <w:jc w:val="center"/>
            </w:pPr>
            <w:r>
              <w:t>с начала года</w:t>
            </w:r>
          </w:p>
        </w:tc>
        <w:tc>
          <w:tcPr>
            <w:tcW w:w="1310" w:type="dxa"/>
          </w:tcPr>
          <w:p w:rsidR="00EA36A4" w:rsidRDefault="00EA36A4">
            <w:pPr>
              <w:pStyle w:val="ConsPlusNormal"/>
              <w:jc w:val="center"/>
            </w:pPr>
            <w:r>
              <w:t>в текущем месяце</w:t>
            </w:r>
          </w:p>
        </w:tc>
        <w:tc>
          <w:tcPr>
            <w:tcW w:w="1032" w:type="dxa"/>
            <w:vMerge/>
          </w:tcPr>
          <w:p w:rsidR="00EA36A4" w:rsidRDefault="00EA36A4">
            <w:pPr>
              <w:pStyle w:val="ConsPlusNormal"/>
            </w:pPr>
          </w:p>
        </w:tc>
        <w:tc>
          <w:tcPr>
            <w:tcW w:w="1032" w:type="dxa"/>
            <w:vMerge/>
          </w:tcPr>
          <w:p w:rsidR="00EA36A4" w:rsidRDefault="00EA36A4">
            <w:pPr>
              <w:pStyle w:val="ConsPlusNormal"/>
            </w:pPr>
          </w:p>
        </w:tc>
        <w:tc>
          <w:tcPr>
            <w:tcW w:w="869" w:type="dxa"/>
            <w:vMerge/>
          </w:tcPr>
          <w:p w:rsidR="00EA36A4" w:rsidRDefault="00EA36A4">
            <w:pPr>
              <w:pStyle w:val="ConsPlusNormal"/>
            </w:pPr>
          </w:p>
        </w:tc>
      </w:tr>
      <w:tr w:rsidR="00EA36A4">
        <w:tc>
          <w:tcPr>
            <w:tcW w:w="1704" w:type="dxa"/>
            <w:tcBorders>
              <w:left w:val="nil"/>
            </w:tcBorders>
          </w:tcPr>
          <w:p w:rsidR="00EA36A4" w:rsidRDefault="00EA36A4">
            <w:pPr>
              <w:pStyle w:val="ConsPlusNormal"/>
              <w:jc w:val="center"/>
            </w:pPr>
            <w:r>
              <w:t>1</w:t>
            </w:r>
          </w:p>
        </w:tc>
        <w:tc>
          <w:tcPr>
            <w:tcW w:w="1281" w:type="dxa"/>
          </w:tcPr>
          <w:p w:rsidR="00EA36A4" w:rsidRDefault="00EA36A4">
            <w:pPr>
              <w:pStyle w:val="ConsPlusNormal"/>
              <w:jc w:val="center"/>
            </w:pPr>
            <w:r>
              <w:t>2</w:t>
            </w:r>
          </w:p>
        </w:tc>
        <w:tc>
          <w:tcPr>
            <w:tcW w:w="1123" w:type="dxa"/>
          </w:tcPr>
          <w:p w:rsidR="00EA36A4" w:rsidRDefault="00EA36A4">
            <w:pPr>
              <w:pStyle w:val="ConsPlusNormal"/>
              <w:jc w:val="center"/>
            </w:pPr>
            <w:r>
              <w:t>15</w:t>
            </w:r>
          </w:p>
        </w:tc>
        <w:tc>
          <w:tcPr>
            <w:tcW w:w="1317" w:type="dxa"/>
          </w:tcPr>
          <w:p w:rsidR="00EA36A4" w:rsidRDefault="00EA36A4">
            <w:pPr>
              <w:pStyle w:val="ConsPlusNormal"/>
              <w:jc w:val="center"/>
            </w:pPr>
            <w:r>
              <w:t>16</w:t>
            </w:r>
          </w:p>
        </w:tc>
        <w:tc>
          <w:tcPr>
            <w:tcW w:w="1310" w:type="dxa"/>
          </w:tcPr>
          <w:p w:rsidR="00EA36A4" w:rsidRDefault="00EA36A4">
            <w:pPr>
              <w:pStyle w:val="ConsPlusNormal"/>
              <w:jc w:val="center"/>
            </w:pPr>
            <w:r>
              <w:t>17</w:t>
            </w:r>
          </w:p>
        </w:tc>
        <w:tc>
          <w:tcPr>
            <w:tcW w:w="1210" w:type="dxa"/>
          </w:tcPr>
          <w:p w:rsidR="00EA36A4" w:rsidRDefault="00EA36A4">
            <w:pPr>
              <w:pStyle w:val="ConsPlusNormal"/>
              <w:jc w:val="center"/>
            </w:pPr>
            <w:r>
              <w:t>18</w:t>
            </w:r>
          </w:p>
        </w:tc>
        <w:tc>
          <w:tcPr>
            <w:tcW w:w="1411" w:type="dxa"/>
          </w:tcPr>
          <w:p w:rsidR="00EA36A4" w:rsidRDefault="00EA36A4">
            <w:pPr>
              <w:pStyle w:val="ConsPlusNormal"/>
              <w:jc w:val="center"/>
            </w:pPr>
            <w:r>
              <w:t>19</w:t>
            </w:r>
          </w:p>
        </w:tc>
        <w:tc>
          <w:tcPr>
            <w:tcW w:w="1310" w:type="dxa"/>
          </w:tcPr>
          <w:p w:rsidR="00EA36A4" w:rsidRDefault="00EA36A4">
            <w:pPr>
              <w:pStyle w:val="ConsPlusNormal"/>
              <w:jc w:val="center"/>
            </w:pPr>
            <w:r>
              <w:t>20</w:t>
            </w:r>
          </w:p>
        </w:tc>
        <w:tc>
          <w:tcPr>
            <w:tcW w:w="1032" w:type="dxa"/>
          </w:tcPr>
          <w:p w:rsidR="00EA36A4" w:rsidRDefault="00EA36A4">
            <w:pPr>
              <w:pStyle w:val="ConsPlusNormal"/>
              <w:jc w:val="center"/>
            </w:pPr>
            <w:r>
              <w:t>21</w:t>
            </w:r>
          </w:p>
        </w:tc>
        <w:tc>
          <w:tcPr>
            <w:tcW w:w="1032" w:type="dxa"/>
          </w:tcPr>
          <w:p w:rsidR="00EA36A4" w:rsidRDefault="00EA36A4">
            <w:pPr>
              <w:pStyle w:val="ConsPlusNormal"/>
              <w:jc w:val="center"/>
            </w:pPr>
            <w:r>
              <w:t>22</w:t>
            </w:r>
          </w:p>
        </w:tc>
        <w:tc>
          <w:tcPr>
            <w:tcW w:w="869" w:type="dxa"/>
          </w:tcPr>
          <w:p w:rsidR="00EA36A4" w:rsidRDefault="00EA36A4">
            <w:pPr>
              <w:pStyle w:val="ConsPlusNormal"/>
              <w:jc w:val="center"/>
            </w:pPr>
            <w:r>
              <w:t>23</w:t>
            </w:r>
          </w:p>
        </w:tc>
      </w:tr>
      <w:tr w:rsidR="00EA36A4">
        <w:tblPrEx>
          <w:tblBorders>
            <w:left w:val="single" w:sz="4" w:space="0" w:color="auto"/>
          </w:tblBorders>
        </w:tblPrEx>
        <w:tc>
          <w:tcPr>
            <w:tcW w:w="1704" w:type="dxa"/>
          </w:tcPr>
          <w:p w:rsidR="00EA36A4" w:rsidRDefault="00EA36A4">
            <w:pPr>
              <w:pStyle w:val="ConsPlusNormal"/>
            </w:pPr>
          </w:p>
        </w:tc>
        <w:tc>
          <w:tcPr>
            <w:tcW w:w="1281" w:type="dxa"/>
          </w:tcPr>
          <w:p w:rsidR="00EA36A4" w:rsidRDefault="00EA36A4">
            <w:pPr>
              <w:pStyle w:val="ConsPlusNormal"/>
            </w:pPr>
          </w:p>
        </w:tc>
        <w:tc>
          <w:tcPr>
            <w:tcW w:w="1123" w:type="dxa"/>
          </w:tcPr>
          <w:p w:rsidR="00EA36A4" w:rsidRDefault="00EA36A4">
            <w:pPr>
              <w:pStyle w:val="ConsPlusNormal"/>
            </w:pPr>
          </w:p>
        </w:tc>
        <w:tc>
          <w:tcPr>
            <w:tcW w:w="1317" w:type="dxa"/>
          </w:tcPr>
          <w:p w:rsidR="00EA36A4" w:rsidRDefault="00EA36A4">
            <w:pPr>
              <w:pStyle w:val="ConsPlusNormal"/>
            </w:pPr>
          </w:p>
        </w:tc>
        <w:tc>
          <w:tcPr>
            <w:tcW w:w="1310" w:type="dxa"/>
          </w:tcPr>
          <w:p w:rsidR="00EA36A4" w:rsidRDefault="00EA36A4">
            <w:pPr>
              <w:pStyle w:val="ConsPlusNormal"/>
            </w:pPr>
          </w:p>
        </w:tc>
        <w:tc>
          <w:tcPr>
            <w:tcW w:w="1210" w:type="dxa"/>
          </w:tcPr>
          <w:p w:rsidR="00EA36A4" w:rsidRDefault="00EA36A4">
            <w:pPr>
              <w:pStyle w:val="ConsPlusNormal"/>
            </w:pPr>
          </w:p>
        </w:tc>
        <w:tc>
          <w:tcPr>
            <w:tcW w:w="1411" w:type="dxa"/>
          </w:tcPr>
          <w:p w:rsidR="00EA36A4" w:rsidRDefault="00EA36A4">
            <w:pPr>
              <w:pStyle w:val="ConsPlusNormal"/>
            </w:pPr>
          </w:p>
        </w:tc>
        <w:tc>
          <w:tcPr>
            <w:tcW w:w="1310" w:type="dxa"/>
          </w:tcPr>
          <w:p w:rsidR="00EA36A4" w:rsidRDefault="00EA36A4">
            <w:pPr>
              <w:pStyle w:val="ConsPlusNormal"/>
            </w:pPr>
          </w:p>
        </w:tc>
        <w:tc>
          <w:tcPr>
            <w:tcW w:w="1032" w:type="dxa"/>
          </w:tcPr>
          <w:p w:rsidR="00EA36A4" w:rsidRDefault="00EA36A4">
            <w:pPr>
              <w:pStyle w:val="ConsPlusNormal"/>
            </w:pPr>
          </w:p>
        </w:tc>
        <w:tc>
          <w:tcPr>
            <w:tcW w:w="1032" w:type="dxa"/>
          </w:tcPr>
          <w:p w:rsidR="00EA36A4" w:rsidRDefault="00EA36A4">
            <w:pPr>
              <w:pStyle w:val="ConsPlusNormal"/>
            </w:pPr>
          </w:p>
        </w:tc>
        <w:tc>
          <w:tcPr>
            <w:tcW w:w="869" w:type="dxa"/>
          </w:tcPr>
          <w:p w:rsidR="00EA36A4" w:rsidRDefault="00EA36A4">
            <w:pPr>
              <w:pStyle w:val="ConsPlusNormal"/>
            </w:pPr>
          </w:p>
        </w:tc>
      </w:tr>
      <w:tr w:rsidR="00EA36A4">
        <w:tblPrEx>
          <w:tblBorders>
            <w:left w:val="single" w:sz="4" w:space="0" w:color="auto"/>
          </w:tblBorders>
        </w:tblPrEx>
        <w:tc>
          <w:tcPr>
            <w:tcW w:w="1704" w:type="dxa"/>
          </w:tcPr>
          <w:p w:rsidR="00EA36A4" w:rsidRDefault="00EA36A4">
            <w:pPr>
              <w:pStyle w:val="ConsPlusNormal"/>
            </w:pPr>
          </w:p>
        </w:tc>
        <w:tc>
          <w:tcPr>
            <w:tcW w:w="1281" w:type="dxa"/>
          </w:tcPr>
          <w:p w:rsidR="00EA36A4" w:rsidRDefault="00EA36A4">
            <w:pPr>
              <w:pStyle w:val="ConsPlusNormal"/>
            </w:pPr>
          </w:p>
        </w:tc>
        <w:tc>
          <w:tcPr>
            <w:tcW w:w="1123" w:type="dxa"/>
          </w:tcPr>
          <w:p w:rsidR="00EA36A4" w:rsidRDefault="00EA36A4">
            <w:pPr>
              <w:pStyle w:val="ConsPlusNormal"/>
            </w:pPr>
          </w:p>
        </w:tc>
        <w:tc>
          <w:tcPr>
            <w:tcW w:w="1317" w:type="dxa"/>
          </w:tcPr>
          <w:p w:rsidR="00EA36A4" w:rsidRDefault="00EA36A4">
            <w:pPr>
              <w:pStyle w:val="ConsPlusNormal"/>
            </w:pPr>
          </w:p>
        </w:tc>
        <w:tc>
          <w:tcPr>
            <w:tcW w:w="1310" w:type="dxa"/>
          </w:tcPr>
          <w:p w:rsidR="00EA36A4" w:rsidRDefault="00EA36A4">
            <w:pPr>
              <w:pStyle w:val="ConsPlusNormal"/>
            </w:pPr>
          </w:p>
        </w:tc>
        <w:tc>
          <w:tcPr>
            <w:tcW w:w="1210" w:type="dxa"/>
          </w:tcPr>
          <w:p w:rsidR="00EA36A4" w:rsidRDefault="00EA36A4">
            <w:pPr>
              <w:pStyle w:val="ConsPlusNormal"/>
            </w:pPr>
          </w:p>
        </w:tc>
        <w:tc>
          <w:tcPr>
            <w:tcW w:w="1411" w:type="dxa"/>
          </w:tcPr>
          <w:p w:rsidR="00EA36A4" w:rsidRDefault="00EA36A4">
            <w:pPr>
              <w:pStyle w:val="ConsPlusNormal"/>
            </w:pPr>
          </w:p>
        </w:tc>
        <w:tc>
          <w:tcPr>
            <w:tcW w:w="1310" w:type="dxa"/>
          </w:tcPr>
          <w:p w:rsidR="00EA36A4" w:rsidRDefault="00EA36A4">
            <w:pPr>
              <w:pStyle w:val="ConsPlusNormal"/>
            </w:pPr>
          </w:p>
        </w:tc>
        <w:tc>
          <w:tcPr>
            <w:tcW w:w="1032" w:type="dxa"/>
          </w:tcPr>
          <w:p w:rsidR="00EA36A4" w:rsidRDefault="00EA36A4">
            <w:pPr>
              <w:pStyle w:val="ConsPlusNormal"/>
            </w:pPr>
          </w:p>
        </w:tc>
        <w:tc>
          <w:tcPr>
            <w:tcW w:w="1032" w:type="dxa"/>
          </w:tcPr>
          <w:p w:rsidR="00EA36A4" w:rsidRDefault="00EA36A4">
            <w:pPr>
              <w:pStyle w:val="ConsPlusNormal"/>
            </w:pPr>
          </w:p>
        </w:tc>
        <w:tc>
          <w:tcPr>
            <w:tcW w:w="869" w:type="dxa"/>
          </w:tcPr>
          <w:p w:rsidR="00EA36A4" w:rsidRDefault="00EA36A4">
            <w:pPr>
              <w:pStyle w:val="ConsPlusNormal"/>
            </w:pPr>
          </w:p>
        </w:tc>
      </w:tr>
      <w:tr w:rsidR="00EA36A4">
        <w:tblPrEx>
          <w:tblBorders>
            <w:left w:val="single" w:sz="4" w:space="0" w:color="auto"/>
          </w:tblBorders>
        </w:tblPrEx>
        <w:tc>
          <w:tcPr>
            <w:tcW w:w="1704" w:type="dxa"/>
          </w:tcPr>
          <w:p w:rsidR="00EA36A4" w:rsidRDefault="00EA36A4">
            <w:pPr>
              <w:pStyle w:val="ConsPlusNormal"/>
            </w:pPr>
          </w:p>
        </w:tc>
        <w:tc>
          <w:tcPr>
            <w:tcW w:w="1281" w:type="dxa"/>
          </w:tcPr>
          <w:p w:rsidR="00EA36A4" w:rsidRDefault="00EA36A4">
            <w:pPr>
              <w:pStyle w:val="ConsPlusNormal"/>
            </w:pPr>
          </w:p>
        </w:tc>
        <w:tc>
          <w:tcPr>
            <w:tcW w:w="1123" w:type="dxa"/>
          </w:tcPr>
          <w:p w:rsidR="00EA36A4" w:rsidRDefault="00EA36A4">
            <w:pPr>
              <w:pStyle w:val="ConsPlusNormal"/>
            </w:pPr>
          </w:p>
        </w:tc>
        <w:tc>
          <w:tcPr>
            <w:tcW w:w="1317" w:type="dxa"/>
          </w:tcPr>
          <w:p w:rsidR="00EA36A4" w:rsidRDefault="00EA36A4">
            <w:pPr>
              <w:pStyle w:val="ConsPlusNormal"/>
            </w:pPr>
          </w:p>
        </w:tc>
        <w:tc>
          <w:tcPr>
            <w:tcW w:w="1310" w:type="dxa"/>
          </w:tcPr>
          <w:p w:rsidR="00EA36A4" w:rsidRDefault="00EA36A4">
            <w:pPr>
              <w:pStyle w:val="ConsPlusNormal"/>
            </w:pPr>
          </w:p>
        </w:tc>
        <w:tc>
          <w:tcPr>
            <w:tcW w:w="1210" w:type="dxa"/>
          </w:tcPr>
          <w:p w:rsidR="00EA36A4" w:rsidRDefault="00EA36A4">
            <w:pPr>
              <w:pStyle w:val="ConsPlusNormal"/>
            </w:pPr>
          </w:p>
        </w:tc>
        <w:tc>
          <w:tcPr>
            <w:tcW w:w="1411" w:type="dxa"/>
          </w:tcPr>
          <w:p w:rsidR="00EA36A4" w:rsidRDefault="00EA36A4">
            <w:pPr>
              <w:pStyle w:val="ConsPlusNormal"/>
            </w:pPr>
          </w:p>
        </w:tc>
        <w:tc>
          <w:tcPr>
            <w:tcW w:w="1310" w:type="dxa"/>
          </w:tcPr>
          <w:p w:rsidR="00EA36A4" w:rsidRDefault="00EA36A4">
            <w:pPr>
              <w:pStyle w:val="ConsPlusNormal"/>
            </w:pPr>
          </w:p>
        </w:tc>
        <w:tc>
          <w:tcPr>
            <w:tcW w:w="1032" w:type="dxa"/>
          </w:tcPr>
          <w:p w:rsidR="00EA36A4" w:rsidRDefault="00EA36A4">
            <w:pPr>
              <w:pStyle w:val="ConsPlusNormal"/>
            </w:pPr>
          </w:p>
        </w:tc>
        <w:tc>
          <w:tcPr>
            <w:tcW w:w="1032" w:type="dxa"/>
          </w:tcPr>
          <w:p w:rsidR="00EA36A4" w:rsidRDefault="00EA36A4">
            <w:pPr>
              <w:pStyle w:val="ConsPlusNormal"/>
            </w:pPr>
          </w:p>
        </w:tc>
        <w:tc>
          <w:tcPr>
            <w:tcW w:w="869" w:type="dxa"/>
          </w:tcPr>
          <w:p w:rsidR="00EA36A4" w:rsidRDefault="00EA36A4">
            <w:pPr>
              <w:pStyle w:val="ConsPlusNormal"/>
            </w:pPr>
          </w:p>
        </w:tc>
      </w:tr>
      <w:tr w:rsidR="00EA36A4">
        <w:tc>
          <w:tcPr>
            <w:tcW w:w="2985" w:type="dxa"/>
            <w:gridSpan w:val="2"/>
            <w:tcBorders>
              <w:left w:val="nil"/>
              <w:bottom w:val="nil"/>
            </w:tcBorders>
            <w:vAlign w:val="bottom"/>
          </w:tcPr>
          <w:p w:rsidR="00EA36A4" w:rsidRDefault="00EA36A4">
            <w:pPr>
              <w:pStyle w:val="ConsPlusNormal"/>
              <w:jc w:val="right"/>
            </w:pPr>
            <w:r>
              <w:lastRenderedPageBreak/>
              <w:t>Итого по коду БК</w:t>
            </w:r>
          </w:p>
        </w:tc>
        <w:tc>
          <w:tcPr>
            <w:tcW w:w="1123" w:type="dxa"/>
          </w:tcPr>
          <w:p w:rsidR="00EA36A4" w:rsidRDefault="00EA36A4">
            <w:pPr>
              <w:pStyle w:val="ConsPlusNormal"/>
            </w:pPr>
          </w:p>
        </w:tc>
        <w:tc>
          <w:tcPr>
            <w:tcW w:w="1317" w:type="dxa"/>
          </w:tcPr>
          <w:p w:rsidR="00EA36A4" w:rsidRDefault="00EA36A4">
            <w:pPr>
              <w:pStyle w:val="ConsPlusNormal"/>
            </w:pPr>
          </w:p>
        </w:tc>
        <w:tc>
          <w:tcPr>
            <w:tcW w:w="1310" w:type="dxa"/>
          </w:tcPr>
          <w:p w:rsidR="00EA36A4" w:rsidRDefault="00EA36A4">
            <w:pPr>
              <w:pStyle w:val="ConsPlusNormal"/>
            </w:pPr>
          </w:p>
        </w:tc>
        <w:tc>
          <w:tcPr>
            <w:tcW w:w="1210" w:type="dxa"/>
          </w:tcPr>
          <w:p w:rsidR="00EA36A4" w:rsidRDefault="00EA36A4">
            <w:pPr>
              <w:pStyle w:val="ConsPlusNormal"/>
            </w:pPr>
          </w:p>
        </w:tc>
        <w:tc>
          <w:tcPr>
            <w:tcW w:w="1411" w:type="dxa"/>
          </w:tcPr>
          <w:p w:rsidR="00EA36A4" w:rsidRDefault="00EA36A4">
            <w:pPr>
              <w:pStyle w:val="ConsPlusNormal"/>
            </w:pPr>
          </w:p>
        </w:tc>
        <w:tc>
          <w:tcPr>
            <w:tcW w:w="1310" w:type="dxa"/>
          </w:tcPr>
          <w:p w:rsidR="00EA36A4" w:rsidRDefault="00EA36A4">
            <w:pPr>
              <w:pStyle w:val="ConsPlusNormal"/>
            </w:pPr>
          </w:p>
        </w:tc>
        <w:tc>
          <w:tcPr>
            <w:tcW w:w="1032" w:type="dxa"/>
          </w:tcPr>
          <w:p w:rsidR="00EA36A4" w:rsidRDefault="00EA36A4">
            <w:pPr>
              <w:pStyle w:val="ConsPlusNormal"/>
            </w:pPr>
          </w:p>
        </w:tc>
        <w:tc>
          <w:tcPr>
            <w:tcW w:w="1032" w:type="dxa"/>
          </w:tcPr>
          <w:p w:rsidR="00EA36A4" w:rsidRDefault="00EA36A4">
            <w:pPr>
              <w:pStyle w:val="ConsPlusNormal"/>
            </w:pPr>
          </w:p>
        </w:tc>
        <w:tc>
          <w:tcPr>
            <w:tcW w:w="869" w:type="dxa"/>
          </w:tcPr>
          <w:p w:rsidR="00EA36A4" w:rsidRDefault="00EA36A4">
            <w:pPr>
              <w:pStyle w:val="ConsPlusNormal"/>
            </w:pPr>
          </w:p>
        </w:tc>
      </w:tr>
    </w:tbl>
    <w:p w:rsidR="00EA36A4" w:rsidRDefault="00EA36A4">
      <w:pPr>
        <w:pStyle w:val="ConsPlusNormal"/>
        <w:jc w:val="both"/>
      </w:pPr>
    </w:p>
    <w:tbl>
      <w:tblPr>
        <w:tblW w:w="0" w:type="auto"/>
        <w:tblBorders>
          <w:top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704"/>
        <w:gridCol w:w="1281"/>
        <w:gridCol w:w="1123"/>
        <w:gridCol w:w="1317"/>
        <w:gridCol w:w="1310"/>
        <w:gridCol w:w="1210"/>
        <w:gridCol w:w="1411"/>
        <w:gridCol w:w="1310"/>
        <w:gridCol w:w="1032"/>
        <w:gridCol w:w="1032"/>
        <w:gridCol w:w="869"/>
      </w:tblGrid>
      <w:tr w:rsidR="00EA36A4">
        <w:tc>
          <w:tcPr>
            <w:tcW w:w="1704" w:type="dxa"/>
            <w:vMerge w:val="restart"/>
            <w:tcBorders>
              <w:left w:val="nil"/>
            </w:tcBorders>
          </w:tcPr>
          <w:p w:rsidR="00EA36A4" w:rsidRDefault="00EA36A4">
            <w:pPr>
              <w:pStyle w:val="ConsPlusNormal"/>
              <w:jc w:val="center"/>
            </w:pPr>
            <w:r>
              <w:t>Код по БК</w:t>
            </w:r>
          </w:p>
        </w:tc>
        <w:tc>
          <w:tcPr>
            <w:tcW w:w="1281" w:type="dxa"/>
            <w:vMerge w:val="restart"/>
          </w:tcPr>
          <w:p w:rsidR="00EA36A4" w:rsidRDefault="00EA36A4">
            <w:pPr>
              <w:pStyle w:val="ConsPlusNormal"/>
              <w:jc w:val="center"/>
            </w:pPr>
            <w:r>
              <w:t>Аналитический код</w:t>
            </w:r>
          </w:p>
        </w:tc>
        <w:tc>
          <w:tcPr>
            <w:tcW w:w="9745" w:type="dxa"/>
            <w:gridSpan w:val="8"/>
          </w:tcPr>
          <w:p w:rsidR="00EA36A4" w:rsidRDefault="00EA36A4">
            <w:pPr>
              <w:pStyle w:val="ConsPlusNormal"/>
              <w:jc w:val="center"/>
            </w:pPr>
            <w:r>
              <w:t>В том числе по бюджетам:</w:t>
            </w:r>
          </w:p>
        </w:tc>
        <w:tc>
          <w:tcPr>
            <w:tcW w:w="869" w:type="dxa"/>
            <w:vMerge w:val="restart"/>
          </w:tcPr>
          <w:p w:rsidR="00EA36A4" w:rsidRDefault="00EA36A4">
            <w:pPr>
              <w:pStyle w:val="ConsPlusNormal"/>
              <w:jc w:val="center"/>
            </w:pPr>
            <w:r>
              <w:t>Остаток на счете</w:t>
            </w:r>
          </w:p>
        </w:tc>
      </w:tr>
      <w:tr w:rsidR="00EA36A4">
        <w:tc>
          <w:tcPr>
            <w:tcW w:w="1704" w:type="dxa"/>
            <w:vMerge/>
            <w:tcBorders>
              <w:left w:val="nil"/>
            </w:tcBorders>
          </w:tcPr>
          <w:p w:rsidR="00EA36A4" w:rsidRDefault="00EA36A4">
            <w:pPr>
              <w:pStyle w:val="ConsPlusNormal"/>
            </w:pPr>
          </w:p>
        </w:tc>
        <w:tc>
          <w:tcPr>
            <w:tcW w:w="1281" w:type="dxa"/>
            <w:vMerge/>
          </w:tcPr>
          <w:p w:rsidR="00EA36A4" w:rsidRDefault="00EA36A4">
            <w:pPr>
              <w:pStyle w:val="ConsPlusNormal"/>
            </w:pPr>
          </w:p>
        </w:tc>
        <w:tc>
          <w:tcPr>
            <w:tcW w:w="7681" w:type="dxa"/>
            <w:gridSpan w:val="6"/>
          </w:tcPr>
          <w:p w:rsidR="00EA36A4" w:rsidRDefault="00EA36A4">
            <w:pPr>
              <w:pStyle w:val="ConsPlusNormal"/>
              <w:jc w:val="center"/>
            </w:pPr>
            <w:r>
              <w:t>внебюджетные фонды</w:t>
            </w:r>
          </w:p>
        </w:tc>
        <w:tc>
          <w:tcPr>
            <w:tcW w:w="2064" w:type="dxa"/>
            <w:gridSpan w:val="2"/>
          </w:tcPr>
          <w:p w:rsidR="00EA36A4" w:rsidRDefault="00EA36A4">
            <w:pPr>
              <w:pStyle w:val="ConsPlusNormal"/>
              <w:jc w:val="center"/>
            </w:pPr>
            <w:r>
              <w:t>иные получатели</w:t>
            </w:r>
          </w:p>
        </w:tc>
        <w:tc>
          <w:tcPr>
            <w:tcW w:w="869" w:type="dxa"/>
            <w:vMerge/>
          </w:tcPr>
          <w:p w:rsidR="00EA36A4" w:rsidRDefault="00EA36A4">
            <w:pPr>
              <w:pStyle w:val="ConsPlusNormal"/>
            </w:pPr>
          </w:p>
        </w:tc>
      </w:tr>
      <w:tr w:rsidR="00EA36A4">
        <w:tc>
          <w:tcPr>
            <w:tcW w:w="1704" w:type="dxa"/>
            <w:vMerge/>
            <w:tcBorders>
              <w:left w:val="nil"/>
            </w:tcBorders>
          </w:tcPr>
          <w:p w:rsidR="00EA36A4" w:rsidRDefault="00EA36A4">
            <w:pPr>
              <w:pStyle w:val="ConsPlusNormal"/>
            </w:pPr>
          </w:p>
        </w:tc>
        <w:tc>
          <w:tcPr>
            <w:tcW w:w="1281" w:type="dxa"/>
            <w:vMerge/>
          </w:tcPr>
          <w:p w:rsidR="00EA36A4" w:rsidRDefault="00EA36A4">
            <w:pPr>
              <w:pStyle w:val="ConsPlusNormal"/>
            </w:pPr>
          </w:p>
        </w:tc>
        <w:tc>
          <w:tcPr>
            <w:tcW w:w="2440" w:type="dxa"/>
            <w:gridSpan w:val="2"/>
          </w:tcPr>
          <w:p w:rsidR="00EA36A4" w:rsidRDefault="00EA36A4">
            <w:pPr>
              <w:pStyle w:val="ConsPlusNormal"/>
              <w:jc w:val="center"/>
            </w:pPr>
            <w:r>
              <w:t>Фонд пенсионного и социального страхования Российской Федерации</w:t>
            </w:r>
          </w:p>
        </w:tc>
        <w:tc>
          <w:tcPr>
            <w:tcW w:w="2520" w:type="dxa"/>
            <w:gridSpan w:val="2"/>
          </w:tcPr>
          <w:p w:rsidR="00EA36A4" w:rsidRDefault="00EA36A4">
            <w:pPr>
              <w:pStyle w:val="ConsPlusNormal"/>
              <w:jc w:val="center"/>
            </w:pPr>
            <w:r>
              <w:t>Федеральный фонд обязательного медицинского страхования</w:t>
            </w:r>
          </w:p>
        </w:tc>
        <w:tc>
          <w:tcPr>
            <w:tcW w:w="2721" w:type="dxa"/>
            <w:gridSpan w:val="2"/>
          </w:tcPr>
          <w:p w:rsidR="00EA36A4" w:rsidRDefault="00EA36A4">
            <w:pPr>
              <w:pStyle w:val="ConsPlusNormal"/>
              <w:jc w:val="center"/>
            </w:pPr>
            <w:r>
              <w:t>территориальный фонд обязательного медицинского страхования</w:t>
            </w:r>
          </w:p>
        </w:tc>
        <w:tc>
          <w:tcPr>
            <w:tcW w:w="1032" w:type="dxa"/>
            <w:vMerge w:val="restart"/>
          </w:tcPr>
          <w:p w:rsidR="00EA36A4" w:rsidRDefault="00EA36A4">
            <w:pPr>
              <w:pStyle w:val="ConsPlusNormal"/>
              <w:jc w:val="center"/>
            </w:pPr>
            <w:r>
              <w:t>с начала года</w:t>
            </w:r>
          </w:p>
        </w:tc>
        <w:tc>
          <w:tcPr>
            <w:tcW w:w="1032" w:type="dxa"/>
            <w:vMerge w:val="restart"/>
          </w:tcPr>
          <w:p w:rsidR="00EA36A4" w:rsidRDefault="00EA36A4">
            <w:pPr>
              <w:pStyle w:val="ConsPlusNormal"/>
              <w:jc w:val="center"/>
            </w:pPr>
            <w:r>
              <w:t>в текущем месяце</w:t>
            </w:r>
          </w:p>
        </w:tc>
        <w:tc>
          <w:tcPr>
            <w:tcW w:w="869" w:type="dxa"/>
            <w:vMerge/>
          </w:tcPr>
          <w:p w:rsidR="00EA36A4" w:rsidRDefault="00EA36A4">
            <w:pPr>
              <w:pStyle w:val="ConsPlusNormal"/>
            </w:pPr>
          </w:p>
        </w:tc>
      </w:tr>
      <w:tr w:rsidR="00EA36A4">
        <w:tc>
          <w:tcPr>
            <w:tcW w:w="1704" w:type="dxa"/>
            <w:vMerge/>
            <w:tcBorders>
              <w:left w:val="nil"/>
            </w:tcBorders>
          </w:tcPr>
          <w:p w:rsidR="00EA36A4" w:rsidRDefault="00EA36A4">
            <w:pPr>
              <w:pStyle w:val="ConsPlusNormal"/>
            </w:pPr>
          </w:p>
        </w:tc>
        <w:tc>
          <w:tcPr>
            <w:tcW w:w="1281" w:type="dxa"/>
            <w:vMerge/>
          </w:tcPr>
          <w:p w:rsidR="00EA36A4" w:rsidRDefault="00EA36A4">
            <w:pPr>
              <w:pStyle w:val="ConsPlusNormal"/>
            </w:pPr>
          </w:p>
        </w:tc>
        <w:tc>
          <w:tcPr>
            <w:tcW w:w="1123" w:type="dxa"/>
          </w:tcPr>
          <w:p w:rsidR="00EA36A4" w:rsidRDefault="00EA36A4">
            <w:pPr>
              <w:pStyle w:val="ConsPlusNormal"/>
              <w:jc w:val="center"/>
            </w:pPr>
            <w:r>
              <w:t>с начала года</w:t>
            </w:r>
          </w:p>
        </w:tc>
        <w:tc>
          <w:tcPr>
            <w:tcW w:w="1317" w:type="dxa"/>
          </w:tcPr>
          <w:p w:rsidR="00EA36A4" w:rsidRDefault="00EA36A4">
            <w:pPr>
              <w:pStyle w:val="ConsPlusNormal"/>
              <w:jc w:val="center"/>
            </w:pPr>
            <w:r>
              <w:t>в текущем месяце</w:t>
            </w:r>
          </w:p>
        </w:tc>
        <w:tc>
          <w:tcPr>
            <w:tcW w:w="1310" w:type="dxa"/>
          </w:tcPr>
          <w:p w:rsidR="00EA36A4" w:rsidRDefault="00EA36A4">
            <w:pPr>
              <w:pStyle w:val="ConsPlusNormal"/>
              <w:jc w:val="center"/>
            </w:pPr>
            <w:r>
              <w:t>с начала года</w:t>
            </w:r>
          </w:p>
        </w:tc>
        <w:tc>
          <w:tcPr>
            <w:tcW w:w="1210" w:type="dxa"/>
          </w:tcPr>
          <w:p w:rsidR="00EA36A4" w:rsidRDefault="00EA36A4">
            <w:pPr>
              <w:pStyle w:val="ConsPlusNormal"/>
              <w:jc w:val="center"/>
            </w:pPr>
            <w:r>
              <w:t>в текущем месяце</w:t>
            </w:r>
          </w:p>
        </w:tc>
        <w:tc>
          <w:tcPr>
            <w:tcW w:w="1411" w:type="dxa"/>
          </w:tcPr>
          <w:p w:rsidR="00EA36A4" w:rsidRDefault="00EA36A4">
            <w:pPr>
              <w:pStyle w:val="ConsPlusNormal"/>
              <w:jc w:val="center"/>
            </w:pPr>
            <w:r>
              <w:t>с начала года</w:t>
            </w:r>
          </w:p>
        </w:tc>
        <w:tc>
          <w:tcPr>
            <w:tcW w:w="1310" w:type="dxa"/>
          </w:tcPr>
          <w:p w:rsidR="00EA36A4" w:rsidRDefault="00EA36A4">
            <w:pPr>
              <w:pStyle w:val="ConsPlusNormal"/>
              <w:jc w:val="center"/>
            </w:pPr>
            <w:r>
              <w:t>в текущем месяце</w:t>
            </w:r>
          </w:p>
        </w:tc>
        <w:tc>
          <w:tcPr>
            <w:tcW w:w="1032" w:type="dxa"/>
            <w:vMerge/>
          </w:tcPr>
          <w:p w:rsidR="00EA36A4" w:rsidRDefault="00EA36A4">
            <w:pPr>
              <w:pStyle w:val="ConsPlusNormal"/>
            </w:pPr>
          </w:p>
        </w:tc>
        <w:tc>
          <w:tcPr>
            <w:tcW w:w="1032" w:type="dxa"/>
            <w:vMerge/>
          </w:tcPr>
          <w:p w:rsidR="00EA36A4" w:rsidRDefault="00EA36A4">
            <w:pPr>
              <w:pStyle w:val="ConsPlusNormal"/>
            </w:pPr>
          </w:p>
        </w:tc>
        <w:tc>
          <w:tcPr>
            <w:tcW w:w="869" w:type="dxa"/>
            <w:vMerge/>
          </w:tcPr>
          <w:p w:rsidR="00EA36A4" w:rsidRDefault="00EA36A4">
            <w:pPr>
              <w:pStyle w:val="ConsPlusNormal"/>
            </w:pPr>
          </w:p>
        </w:tc>
      </w:tr>
      <w:tr w:rsidR="00EA36A4">
        <w:tc>
          <w:tcPr>
            <w:tcW w:w="1704" w:type="dxa"/>
            <w:tcBorders>
              <w:left w:val="nil"/>
            </w:tcBorders>
          </w:tcPr>
          <w:p w:rsidR="00EA36A4" w:rsidRDefault="00EA36A4">
            <w:pPr>
              <w:pStyle w:val="ConsPlusNormal"/>
              <w:jc w:val="center"/>
            </w:pPr>
            <w:r>
              <w:t>1</w:t>
            </w:r>
          </w:p>
        </w:tc>
        <w:tc>
          <w:tcPr>
            <w:tcW w:w="1281" w:type="dxa"/>
          </w:tcPr>
          <w:p w:rsidR="00EA36A4" w:rsidRDefault="00EA36A4">
            <w:pPr>
              <w:pStyle w:val="ConsPlusNormal"/>
              <w:jc w:val="center"/>
            </w:pPr>
            <w:r>
              <w:t>2</w:t>
            </w:r>
          </w:p>
        </w:tc>
        <w:tc>
          <w:tcPr>
            <w:tcW w:w="1123" w:type="dxa"/>
          </w:tcPr>
          <w:p w:rsidR="00EA36A4" w:rsidRDefault="00EA36A4">
            <w:pPr>
              <w:pStyle w:val="ConsPlusNormal"/>
              <w:jc w:val="center"/>
            </w:pPr>
            <w:r>
              <w:t>15</w:t>
            </w:r>
          </w:p>
        </w:tc>
        <w:tc>
          <w:tcPr>
            <w:tcW w:w="1317" w:type="dxa"/>
          </w:tcPr>
          <w:p w:rsidR="00EA36A4" w:rsidRDefault="00EA36A4">
            <w:pPr>
              <w:pStyle w:val="ConsPlusNormal"/>
              <w:jc w:val="center"/>
            </w:pPr>
            <w:r>
              <w:t>16</w:t>
            </w:r>
          </w:p>
        </w:tc>
        <w:tc>
          <w:tcPr>
            <w:tcW w:w="1310" w:type="dxa"/>
          </w:tcPr>
          <w:p w:rsidR="00EA36A4" w:rsidRDefault="00EA36A4">
            <w:pPr>
              <w:pStyle w:val="ConsPlusNormal"/>
              <w:jc w:val="center"/>
            </w:pPr>
            <w:r>
              <w:t>17</w:t>
            </w:r>
          </w:p>
        </w:tc>
        <w:tc>
          <w:tcPr>
            <w:tcW w:w="1210" w:type="dxa"/>
          </w:tcPr>
          <w:p w:rsidR="00EA36A4" w:rsidRDefault="00EA36A4">
            <w:pPr>
              <w:pStyle w:val="ConsPlusNormal"/>
              <w:jc w:val="center"/>
            </w:pPr>
            <w:r>
              <w:t>18</w:t>
            </w:r>
          </w:p>
        </w:tc>
        <w:tc>
          <w:tcPr>
            <w:tcW w:w="1411" w:type="dxa"/>
          </w:tcPr>
          <w:p w:rsidR="00EA36A4" w:rsidRDefault="00EA36A4">
            <w:pPr>
              <w:pStyle w:val="ConsPlusNormal"/>
              <w:jc w:val="center"/>
            </w:pPr>
            <w:r>
              <w:t>19</w:t>
            </w:r>
          </w:p>
        </w:tc>
        <w:tc>
          <w:tcPr>
            <w:tcW w:w="1310" w:type="dxa"/>
          </w:tcPr>
          <w:p w:rsidR="00EA36A4" w:rsidRDefault="00EA36A4">
            <w:pPr>
              <w:pStyle w:val="ConsPlusNormal"/>
              <w:jc w:val="center"/>
            </w:pPr>
            <w:r>
              <w:t>20</w:t>
            </w:r>
          </w:p>
        </w:tc>
        <w:tc>
          <w:tcPr>
            <w:tcW w:w="1032" w:type="dxa"/>
          </w:tcPr>
          <w:p w:rsidR="00EA36A4" w:rsidRDefault="00EA36A4">
            <w:pPr>
              <w:pStyle w:val="ConsPlusNormal"/>
              <w:jc w:val="center"/>
            </w:pPr>
            <w:r>
              <w:t>21</w:t>
            </w:r>
          </w:p>
        </w:tc>
        <w:tc>
          <w:tcPr>
            <w:tcW w:w="1032" w:type="dxa"/>
          </w:tcPr>
          <w:p w:rsidR="00EA36A4" w:rsidRDefault="00EA36A4">
            <w:pPr>
              <w:pStyle w:val="ConsPlusNormal"/>
              <w:jc w:val="center"/>
            </w:pPr>
            <w:r>
              <w:t>22</w:t>
            </w:r>
          </w:p>
        </w:tc>
        <w:tc>
          <w:tcPr>
            <w:tcW w:w="869" w:type="dxa"/>
          </w:tcPr>
          <w:p w:rsidR="00EA36A4" w:rsidRDefault="00EA36A4">
            <w:pPr>
              <w:pStyle w:val="ConsPlusNormal"/>
              <w:jc w:val="center"/>
            </w:pPr>
            <w:r>
              <w:t>23</w:t>
            </w:r>
          </w:p>
        </w:tc>
      </w:tr>
      <w:tr w:rsidR="00EA36A4">
        <w:tblPrEx>
          <w:tblBorders>
            <w:left w:val="single" w:sz="4" w:space="0" w:color="auto"/>
          </w:tblBorders>
        </w:tblPrEx>
        <w:tc>
          <w:tcPr>
            <w:tcW w:w="1704" w:type="dxa"/>
          </w:tcPr>
          <w:p w:rsidR="00EA36A4" w:rsidRDefault="00EA36A4">
            <w:pPr>
              <w:pStyle w:val="ConsPlusNormal"/>
              <w:jc w:val="center"/>
            </w:pPr>
          </w:p>
        </w:tc>
        <w:tc>
          <w:tcPr>
            <w:tcW w:w="1281" w:type="dxa"/>
          </w:tcPr>
          <w:p w:rsidR="00EA36A4" w:rsidRDefault="00EA36A4">
            <w:pPr>
              <w:pStyle w:val="ConsPlusNormal"/>
              <w:jc w:val="center"/>
            </w:pPr>
          </w:p>
        </w:tc>
        <w:tc>
          <w:tcPr>
            <w:tcW w:w="1123" w:type="dxa"/>
          </w:tcPr>
          <w:p w:rsidR="00EA36A4" w:rsidRDefault="00EA36A4">
            <w:pPr>
              <w:pStyle w:val="ConsPlusNormal"/>
              <w:jc w:val="center"/>
            </w:pPr>
          </w:p>
        </w:tc>
        <w:tc>
          <w:tcPr>
            <w:tcW w:w="1317" w:type="dxa"/>
          </w:tcPr>
          <w:p w:rsidR="00EA36A4" w:rsidRDefault="00EA36A4">
            <w:pPr>
              <w:pStyle w:val="ConsPlusNormal"/>
              <w:jc w:val="center"/>
            </w:pPr>
          </w:p>
        </w:tc>
        <w:tc>
          <w:tcPr>
            <w:tcW w:w="1310" w:type="dxa"/>
          </w:tcPr>
          <w:p w:rsidR="00EA36A4" w:rsidRDefault="00EA36A4">
            <w:pPr>
              <w:pStyle w:val="ConsPlusNormal"/>
              <w:jc w:val="center"/>
            </w:pPr>
          </w:p>
        </w:tc>
        <w:tc>
          <w:tcPr>
            <w:tcW w:w="1210" w:type="dxa"/>
          </w:tcPr>
          <w:p w:rsidR="00EA36A4" w:rsidRDefault="00EA36A4">
            <w:pPr>
              <w:pStyle w:val="ConsPlusNormal"/>
              <w:jc w:val="center"/>
            </w:pPr>
          </w:p>
        </w:tc>
        <w:tc>
          <w:tcPr>
            <w:tcW w:w="1411" w:type="dxa"/>
          </w:tcPr>
          <w:p w:rsidR="00EA36A4" w:rsidRDefault="00EA36A4">
            <w:pPr>
              <w:pStyle w:val="ConsPlusNormal"/>
              <w:jc w:val="center"/>
            </w:pPr>
          </w:p>
        </w:tc>
        <w:tc>
          <w:tcPr>
            <w:tcW w:w="1310" w:type="dxa"/>
          </w:tcPr>
          <w:p w:rsidR="00EA36A4" w:rsidRDefault="00EA36A4">
            <w:pPr>
              <w:pStyle w:val="ConsPlusNormal"/>
              <w:jc w:val="center"/>
            </w:pPr>
          </w:p>
        </w:tc>
        <w:tc>
          <w:tcPr>
            <w:tcW w:w="1032" w:type="dxa"/>
          </w:tcPr>
          <w:p w:rsidR="00EA36A4" w:rsidRDefault="00EA36A4">
            <w:pPr>
              <w:pStyle w:val="ConsPlusNormal"/>
              <w:jc w:val="center"/>
            </w:pPr>
          </w:p>
        </w:tc>
        <w:tc>
          <w:tcPr>
            <w:tcW w:w="1032" w:type="dxa"/>
          </w:tcPr>
          <w:p w:rsidR="00EA36A4" w:rsidRDefault="00EA36A4">
            <w:pPr>
              <w:pStyle w:val="ConsPlusNormal"/>
              <w:jc w:val="center"/>
            </w:pPr>
          </w:p>
        </w:tc>
        <w:tc>
          <w:tcPr>
            <w:tcW w:w="869" w:type="dxa"/>
          </w:tcPr>
          <w:p w:rsidR="00EA36A4" w:rsidRDefault="00EA36A4">
            <w:pPr>
              <w:pStyle w:val="ConsPlusNormal"/>
              <w:jc w:val="center"/>
            </w:pPr>
          </w:p>
        </w:tc>
      </w:tr>
      <w:tr w:rsidR="00EA36A4">
        <w:tblPrEx>
          <w:tblBorders>
            <w:left w:val="single" w:sz="4" w:space="0" w:color="auto"/>
          </w:tblBorders>
        </w:tblPrEx>
        <w:tc>
          <w:tcPr>
            <w:tcW w:w="1704" w:type="dxa"/>
          </w:tcPr>
          <w:p w:rsidR="00EA36A4" w:rsidRDefault="00EA36A4">
            <w:pPr>
              <w:pStyle w:val="ConsPlusNormal"/>
            </w:pPr>
          </w:p>
        </w:tc>
        <w:tc>
          <w:tcPr>
            <w:tcW w:w="1281" w:type="dxa"/>
          </w:tcPr>
          <w:p w:rsidR="00EA36A4" w:rsidRDefault="00EA36A4">
            <w:pPr>
              <w:pStyle w:val="ConsPlusNormal"/>
            </w:pPr>
          </w:p>
        </w:tc>
        <w:tc>
          <w:tcPr>
            <w:tcW w:w="1123" w:type="dxa"/>
          </w:tcPr>
          <w:p w:rsidR="00EA36A4" w:rsidRDefault="00EA36A4">
            <w:pPr>
              <w:pStyle w:val="ConsPlusNormal"/>
            </w:pPr>
          </w:p>
        </w:tc>
        <w:tc>
          <w:tcPr>
            <w:tcW w:w="1317" w:type="dxa"/>
          </w:tcPr>
          <w:p w:rsidR="00EA36A4" w:rsidRDefault="00EA36A4">
            <w:pPr>
              <w:pStyle w:val="ConsPlusNormal"/>
            </w:pPr>
          </w:p>
        </w:tc>
        <w:tc>
          <w:tcPr>
            <w:tcW w:w="1310" w:type="dxa"/>
          </w:tcPr>
          <w:p w:rsidR="00EA36A4" w:rsidRDefault="00EA36A4">
            <w:pPr>
              <w:pStyle w:val="ConsPlusNormal"/>
            </w:pPr>
          </w:p>
        </w:tc>
        <w:tc>
          <w:tcPr>
            <w:tcW w:w="1210" w:type="dxa"/>
          </w:tcPr>
          <w:p w:rsidR="00EA36A4" w:rsidRDefault="00EA36A4">
            <w:pPr>
              <w:pStyle w:val="ConsPlusNormal"/>
            </w:pPr>
          </w:p>
        </w:tc>
        <w:tc>
          <w:tcPr>
            <w:tcW w:w="1411" w:type="dxa"/>
          </w:tcPr>
          <w:p w:rsidR="00EA36A4" w:rsidRDefault="00EA36A4">
            <w:pPr>
              <w:pStyle w:val="ConsPlusNormal"/>
            </w:pPr>
          </w:p>
        </w:tc>
        <w:tc>
          <w:tcPr>
            <w:tcW w:w="1310" w:type="dxa"/>
          </w:tcPr>
          <w:p w:rsidR="00EA36A4" w:rsidRDefault="00EA36A4">
            <w:pPr>
              <w:pStyle w:val="ConsPlusNormal"/>
            </w:pPr>
          </w:p>
        </w:tc>
        <w:tc>
          <w:tcPr>
            <w:tcW w:w="1032" w:type="dxa"/>
          </w:tcPr>
          <w:p w:rsidR="00EA36A4" w:rsidRDefault="00EA36A4">
            <w:pPr>
              <w:pStyle w:val="ConsPlusNormal"/>
            </w:pPr>
          </w:p>
        </w:tc>
        <w:tc>
          <w:tcPr>
            <w:tcW w:w="1032" w:type="dxa"/>
          </w:tcPr>
          <w:p w:rsidR="00EA36A4" w:rsidRDefault="00EA36A4">
            <w:pPr>
              <w:pStyle w:val="ConsPlusNormal"/>
            </w:pPr>
          </w:p>
        </w:tc>
        <w:tc>
          <w:tcPr>
            <w:tcW w:w="869" w:type="dxa"/>
          </w:tcPr>
          <w:p w:rsidR="00EA36A4" w:rsidRDefault="00EA36A4">
            <w:pPr>
              <w:pStyle w:val="ConsPlusNormal"/>
            </w:pPr>
          </w:p>
        </w:tc>
      </w:tr>
      <w:tr w:rsidR="00EA36A4">
        <w:tblPrEx>
          <w:tblBorders>
            <w:left w:val="single" w:sz="4" w:space="0" w:color="auto"/>
          </w:tblBorders>
        </w:tblPrEx>
        <w:tc>
          <w:tcPr>
            <w:tcW w:w="1704" w:type="dxa"/>
          </w:tcPr>
          <w:p w:rsidR="00EA36A4" w:rsidRDefault="00EA36A4">
            <w:pPr>
              <w:pStyle w:val="ConsPlusNormal"/>
            </w:pPr>
          </w:p>
        </w:tc>
        <w:tc>
          <w:tcPr>
            <w:tcW w:w="1281" w:type="dxa"/>
          </w:tcPr>
          <w:p w:rsidR="00EA36A4" w:rsidRDefault="00EA36A4">
            <w:pPr>
              <w:pStyle w:val="ConsPlusNormal"/>
            </w:pPr>
          </w:p>
        </w:tc>
        <w:tc>
          <w:tcPr>
            <w:tcW w:w="1123" w:type="dxa"/>
          </w:tcPr>
          <w:p w:rsidR="00EA36A4" w:rsidRDefault="00EA36A4">
            <w:pPr>
              <w:pStyle w:val="ConsPlusNormal"/>
            </w:pPr>
          </w:p>
        </w:tc>
        <w:tc>
          <w:tcPr>
            <w:tcW w:w="1317" w:type="dxa"/>
          </w:tcPr>
          <w:p w:rsidR="00EA36A4" w:rsidRDefault="00EA36A4">
            <w:pPr>
              <w:pStyle w:val="ConsPlusNormal"/>
            </w:pPr>
          </w:p>
        </w:tc>
        <w:tc>
          <w:tcPr>
            <w:tcW w:w="1310" w:type="dxa"/>
          </w:tcPr>
          <w:p w:rsidR="00EA36A4" w:rsidRDefault="00EA36A4">
            <w:pPr>
              <w:pStyle w:val="ConsPlusNormal"/>
            </w:pPr>
          </w:p>
        </w:tc>
        <w:tc>
          <w:tcPr>
            <w:tcW w:w="1210" w:type="dxa"/>
          </w:tcPr>
          <w:p w:rsidR="00EA36A4" w:rsidRDefault="00EA36A4">
            <w:pPr>
              <w:pStyle w:val="ConsPlusNormal"/>
            </w:pPr>
          </w:p>
        </w:tc>
        <w:tc>
          <w:tcPr>
            <w:tcW w:w="1411" w:type="dxa"/>
          </w:tcPr>
          <w:p w:rsidR="00EA36A4" w:rsidRDefault="00EA36A4">
            <w:pPr>
              <w:pStyle w:val="ConsPlusNormal"/>
            </w:pPr>
          </w:p>
        </w:tc>
        <w:tc>
          <w:tcPr>
            <w:tcW w:w="1310" w:type="dxa"/>
          </w:tcPr>
          <w:p w:rsidR="00EA36A4" w:rsidRDefault="00EA36A4">
            <w:pPr>
              <w:pStyle w:val="ConsPlusNormal"/>
            </w:pPr>
          </w:p>
        </w:tc>
        <w:tc>
          <w:tcPr>
            <w:tcW w:w="1032" w:type="dxa"/>
          </w:tcPr>
          <w:p w:rsidR="00EA36A4" w:rsidRDefault="00EA36A4">
            <w:pPr>
              <w:pStyle w:val="ConsPlusNormal"/>
            </w:pPr>
          </w:p>
        </w:tc>
        <w:tc>
          <w:tcPr>
            <w:tcW w:w="1032" w:type="dxa"/>
          </w:tcPr>
          <w:p w:rsidR="00EA36A4" w:rsidRDefault="00EA36A4">
            <w:pPr>
              <w:pStyle w:val="ConsPlusNormal"/>
            </w:pPr>
          </w:p>
        </w:tc>
        <w:tc>
          <w:tcPr>
            <w:tcW w:w="869" w:type="dxa"/>
          </w:tcPr>
          <w:p w:rsidR="00EA36A4" w:rsidRDefault="00EA36A4">
            <w:pPr>
              <w:pStyle w:val="ConsPlusNormal"/>
            </w:pPr>
          </w:p>
        </w:tc>
      </w:tr>
      <w:tr w:rsidR="00EA36A4">
        <w:tc>
          <w:tcPr>
            <w:tcW w:w="2985" w:type="dxa"/>
            <w:gridSpan w:val="2"/>
            <w:tcBorders>
              <w:left w:val="nil"/>
              <w:bottom w:val="nil"/>
            </w:tcBorders>
            <w:vAlign w:val="bottom"/>
          </w:tcPr>
          <w:p w:rsidR="00EA36A4" w:rsidRDefault="00EA36A4">
            <w:pPr>
              <w:pStyle w:val="ConsPlusNormal"/>
              <w:jc w:val="right"/>
            </w:pPr>
            <w:r>
              <w:t>Итого по коду БК</w:t>
            </w:r>
          </w:p>
        </w:tc>
        <w:tc>
          <w:tcPr>
            <w:tcW w:w="1123" w:type="dxa"/>
          </w:tcPr>
          <w:p w:rsidR="00EA36A4" w:rsidRDefault="00EA36A4">
            <w:pPr>
              <w:pStyle w:val="ConsPlusNormal"/>
            </w:pPr>
          </w:p>
        </w:tc>
        <w:tc>
          <w:tcPr>
            <w:tcW w:w="1317" w:type="dxa"/>
          </w:tcPr>
          <w:p w:rsidR="00EA36A4" w:rsidRDefault="00EA36A4">
            <w:pPr>
              <w:pStyle w:val="ConsPlusNormal"/>
            </w:pPr>
          </w:p>
        </w:tc>
        <w:tc>
          <w:tcPr>
            <w:tcW w:w="1310" w:type="dxa"/>
          </w:tcPr>
          <w:p w:rsidR="00EA36A4" w:rsidRDefault="00EA36A4">
            <w:pPr>
              <w:pStyle w:val="ConsPlusNormal"/>
            </w:pPr>
          </w:p>
        </w:tc>
        <w:tc>
          <w:tcPr>
            <w:tcW w:w="1210" w:type="dxa"/>
          </w:tcPr>
          <w:p w:rsidR="00EA36A4" w:rsidRDefault="00EA36A4">
            <w:pPr>
              <w:pStyle w:val="ConsPlusNormal"/>
            </w:pPr>
          </w:p>
        </w:tc>
        <w:tc>
          <w:tcPr>
            <w:tcW w:w="1411" w:type="dxa"/>
          </w:tcPr>
          <w:p w:rsidR="00EA36A4" w:rsidRDefault="00EA36A4">
            <w:pPr>
              <w:pStyle w:val="ConsPlusNormal"/>
            </w:pPr>
          </w:p>
        </w:tc>
        <w:tc>
          <w:tcPr>
            <w:tcW w:w="1310" w:type="dxa"/>
          </w:tcPr>
          <w:p w:rsidR="00EA36A4" w:rsidRDefault="00EA36A4">
            <w:pPr>
              <w:pStyle w:val="ConsPlusNormal"/>
            </w:pPr>
          </w:p>
        </w:tc>
        <w:tc>
          <w:tcPr>
            <w:tcW w:w="1032" w:type="dxa"/>
          </w:tcPr>
          <w:p w:rsidR="00EA36A4" w:rsidRDefault="00EA36A4">
            <w:pPr>
              <w:pStyle w:val="ConsPlusNormal"/>
            </w:pPr>
          </w:p>
        </w:tc>
        <w:tc>
          <w:tcPr>
            <w:tcW w:w="1032" w:type="dxa"/>
          </w:tcPr>
          <w:p w:rsidR="00EA36A4" w:rsidRDefault="00EA36A4">
            <w:pPr>
              <w:pStyle w:val="ConsPlusNormal"/>
            </w:pPr>
          </w:p>
        </w:tc>
        <w:tc>
          <w:tcPr>
            <w:tcW w:w="869" w:type="dxa"/>
          </w:tcPr>
          <w:p w:rsidR="00EA36A4" w:rsidRDefault="00EA36A4">
            <w:pPr>
              <w:pStyle w:val="ConsPlusNormal"/>
            </w:pPr>
          </w:p>
        </w:tc>
      </w:tr>
      <w:tr w:rsidR="00EA36A4">
        <w:tblPrEx>
          <w:tblBorders>
            <w:right w:val="nil"/>
            <w:insideV w:val="nil"/>
          </w:tblBorders>
        </w:tblPrEx>
        <w:tc>
          <w:tcPr>
            <w:tcW w:w="2985" w:type="dxa"/>
            <w:gridSpan w:val="2"/>
            <w:tcBorders>
              <w:top w:val="nil"/>
              <w:bottom w:val="nil"/>
            </w:tcBorders>
          </w:tcPr>
          <w:p w:rsidR="00EA36A4" w:rsidRDefault="00EA36A4">
            <w:pPr>
              <w:pStyle w:val="ConsPlusNormal"/>
              <w:jc w:val="right"/>
            </w:pPr>
          </w:p>
        </w:tc>
        <w:tc>
          <w:tcPr>
            <w:tcW w:w="1123" w:type="dxa"/>
          </w:tcPr>
          <w:p w:rsidR="00EA36A4" w:rsidRDefault="00EA36A4">
            <w:pPr>
              <w:pStyle w:val="ConsPlusNormal"/>
            </w:pPr>
          </w:p>
        </w:tc>
        <w:tc>
          <w:tcPr>
            <w:tcW w:w="1317" w:type="dxa"/>
          </w:tcPr>
          <w:p w:rsidR="00EA36A4" w:rsidRDefault="00EA36A4">
            <w:pPr>
              <w:pStyle w:val="ConsPlusNormal"/>
            </w:pPr>
          </w:p>
        </w:tc>
        <w:tc>
          <w:tcPr>
            <w:tcW w:w="1310" w:type="dxa"/>
          </w:tcPr>
          <w:p w:rsidR="00EA36A4" w:rsidRDefault="00EA36A4">
            <w:pPr>
              <w:pStyle w:val="ConsPlusNormal"/>
            </w:pPr>
          </w:p>
        </w:tc>
        <w:tc>
          <w:tcPr>
            <w:tcW w:w="1210" w:type="dxa"/>
          </w:tcPr>
          <w:p w:rsidR="00EA36A4" w:rsidRDefault="00EA36A4">
            <w:pPr>
              <w:pStyle w:val="ConsPlusNormal"/>
            </w:pPr>
          </w:p>
        </w:tc>
        <w:tc>
          <w:tcPr>
            <w:tcW w:w="1411" w:type="dxa"/>
          </w:tcPr>
          <w:p w:rsidR="00EA36A4" w:rsidRDefault="00EA36A4">
            <w:pPr>
              <w:pStyle w:val="ConsPlusNormal"/>
            </w:pPr>
          </w:p>
        </w:tc>
        <w:tc>
          <w:tcPr>
            <w:tcW w:w="1310" w:type="dxa"/>
          </w:tcPr>
          <w:p w:rsidR="00EA36A4" w:rsidRDefault="00EA36A4">
            <w:pPr>
              <w:pStyle w:val="ConsPlusNormal"/>
            </w:pPr>
          </w:p>
        </w:tc>
        <w:tc>
          <w:tcPr>
            <w:tcW w:w="1032" w:type="dxa"/>
          </w:tcPr>
          <w:p w:rsidR="00EA36A4" w:rsidRDefault="00EA36A4">
            <w:pPr>
              <w:pStyle w:val="ConsPlusNormal"/>
            </w:pPr>
          </w:p>
        </w:tc>
        <w:tc>
          <w:tcPr>
            <w:tcW w:w="1032" w:type="dxa"/>
          </w:tcPr>
          <w:p w:rsidR="00EA36A4" w:rsidRDefault="00EA36A4">
            <w:pPr>
              <w:pStyle w:val="ConsPlusNormal"/>
            </w:pPr>
          </w:p>
        </w:tc>
        <w:tc>
          <w:tcPr>
            <w:tcW w:w="869" w:type="dxa"/>
          </w:tcPr>
          <w:p w:rsidR="00EA36A4" w:rsidRDefault="00EA36A4">
            <w:pPr>
              <w:pStyle w:val="ConsPlusNormal"/>
            </w:pPr>
          </w:p>
        </w:tc>
      </w:tr>
      <w:tr w:rsidR="00EA36A4">
        <w:tc>
          <w:tcPr>
            <w:tcW w:w="2985" w:type="dxa"/>
            <w:gridSpan w:val="2"/>
            <w:tcBorders>
              <w:top w:val="nil"/>
              <w:left w:val="nil"/>
              <w:bottom w:val="nil"/>
            </w:tcBorders>
            <w:vAlign w:val="bottom"/>
          </w:tcPr>
          <w:p w:rsidR="00EA36A4" w:rsidRDefault="00EA36A4">
            <w:pPr>
              <w:pStyle w:val="ConsPlusNormal"/>
              <w:jc w:val="right"/>
            </w:pPr>
            <w:r>
              <w:t xml:space="preserve">Всего по </w:t>
            </w:r>
            <w:hyperlink w:anchor="P5053">
              <w:r>
                <w:rPr>
                  <w:color w:val="0000FF"/>
                </w:rPr>
                <w:t>разделам I</w:t>
              </w:r>
            </w:hyperlink>
            <w:r>
              <w:t xml:space="preserve"> и </w:t>
            </w:r>
            <w:hyperlink w:anchor="P5118">
              <w:r>
                <w:rPr>
                  <w:color w:val="0000FF"/>
                </w:rPr>
                <w:t>II</w:t>
              </w:r>
            </w:hyperlink>
          </w:p>
        </w:tc>
        <w:tc>
          <w:tcPr>
            <w:tcW w:w="1123" w:type="dxa"/>
          </w:tcPr>
          <w:p w:rsidR="00EA36A4" w:rsidRDefault="00EA36A4">
            <w:pPr>
              <w:pStyle w:val="ConsPlusNormal"/>
            </w:pPr>
          </w:p>
        </w:tc>
        <w:tc>
          <w:tcPr>
            <w:tcW w:w="1317" w:type="dxa"/>
          </w:tcPr>
          <w:p w:rsidR="00EA36A4" w:rsidRDefault="00EA36A4">
            <w:pPr>
              <w:pStyle w:val="ConsPlusNormal"/>
            </w:pPr>
          </w:p>
        </w:tc>
        <w:tc>
          <w:tcPr>
            <w:tcW w:w="1310" w:type="dxa"/>
          </w:tcPr>
          <w:p w:rsidR="00EA36A4" w:rsidRDefault="00EA36A4">
            <w:pPr>
              <w:pStyle w:val="ConsPlusNormal"/>
            </w:pPr>
          </w:p>
        </w:tc>
        <w:tc>
          <w:tcPr>
            <w:tcW w:w="1210" w:type="dxa"/>
          </w:tcPr>
          <w:p w:rsidR="00EA36A4" w:rsidRDefault="00EA36A4">
            <w:pPr>
              <w:pStyle w:val="ConsPlusNormal"/>
            </w:pPr>
          </w:p>
        </w:tc>
        <w:tc>
          <w:tcPr>
            <w:tcW w:w="1411" w:type="dxa"/>
          </w:tcPr>
          <w:p w:rsidR="00EA36A4" w:rsidRDefault="00EA36A4">
            <w:pPr>
              <w:pStyle w:val="ConsPlusNormal"/>
            </w:pPr>
          </w:p>
        </w:tc>
        <w:tc>
          <w:tcPr>
            <w:tcW w:w="1310" w:type="dxa"/>
          </w:tcPr>
          <w:p w:rsidR="00EA36A4" w:rsidRDefault="00EA36A4">
            <w:pPr>
              <w:pStyle w:val="ConsPlusNormal"/>
            </w:pPr>
          </w:p>
        </w:tc>
        <w:tc>
          <w:tcPr>
            <w:tcW w:w="1032" w:type="dxa"/>
          </w:tcPr>
          <w:p w:rsidR="00EA36A4" w:rsidRDefault="00EA36A4">
            <w:pPr>
              <w:pStyle w:val="ConsPlusNormal"/>
            </w:pPr>
          </w:p>
        </w:tc>
        <w:tc>
          <w:tcPr>
            <w:tcW w:w="1032" w:type="dxa"/>
          </w:tcPr>
          <w:p w:rsidR="00EA36A4" w:rsidRDefault="00EA36A4">
            <w:pPr>
              <w:pStyle w:val="ConsPlusNormal"/>
            </w:pPr>
          </w:p>
        </w:tc>
        <w:tc>
          <w:tcPr>
            <w:tcW w:w="869" w:type="dxa"/>
          </w:tcPr>
          <w:p w:rsidR="00EA36A4" w:rsidRDefault="00EA36A4">
            <w:pPr>
              <w:pStyle w:val="ConsPlusNormal"/>
            </w:pPr>
          </w:p>
        </w:tc>
      </w:tr>
    </w:tbl>
    <w:p w:rsidR="00EA36A4" w:rsidRDefault="00EA36A4">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5952"/>
        <w:gridCol w:w="4648"/>
        <w:gridCol w:w="340"/>
        <w:gridCol w:w="2664"/>
      </w:tblGrid>
      <w:tr w:rsidR="00EA36A4">
        <w:tc>
          <w:tcPr>
            <w:tcW w:w="5952" w:type="dxa"/>
            <w:tcBorders>
              <w:top w:val="nil"/>
              <w:left w:val="nil"/>
              <w:bottom w:val="nil"/>
              <w:right w:val="nil"/>
            </w:tcBorders>
            <w:vAlign w:val="bottom"/>
          </w:tcPr>
          <w:p w:rsidR="00EA36A4" w:rsidRDefault="00EA36A4">
            <w:pPr>
              <w:pStyle w:val="ConsPlusNormal"/>
            </w:pPr>
          </w:p>
        </w:tc>
        <w:tc>
          <w:tcPr>
            <w:tcW w:w="4648" w:type="dxa"/>
            <w:tcBorders>
              <w:top w:val="nil"/>
              <w:left w:val="nil"/>
              <w:bottom w:val="nil"/>
              <w:right w:val="nil"/>
            </w:tcBorders>
            <w:vAlign w:val="bottom"/>
          </w:tcPr>
          <w:p w:rsidR="00EA36A4" w:rsidRDefault="00EA36A4">
            <w:pPr>
              <w:pStyle w:val="ConsPlusNormal"/>
              <w:jc w:val="right"/>
            </w:pPr>
            <w:r>
              <w:t>Номер страницы</w:t>
            </w:r>
          </w:p>
        </w:tc>
        <w:tc>
          <w:tcPr>
            <w:tcW w:w="340" w:type="dxa"/>
            <w:tcBorders>
              <w:top w:val="nil"/>
              <w:left w:val="nil"/>
              <w:bottom w:val="nil"/>
              <w:right w:val="nil"/>
            </w:tcBorders>
          </w:tcPr>
          <w:p w:rsidR="00EA36A4" w:rsidRDefault="00EA36A4">
            <w:pPr>
              <w:pStyle w:val="ConsPlusNormal"/>
              <w:jc w:val="both"/>
            </w:pPr>
          </w:p>
        </w:tc>
        <w:tc>
          <w:tcPr>
            <w:tcW w:w="2664" w:type="dxa"/>
            <w:tcBorders>
              <w:top w:val="nil"/>
              <w:left w:val="nil"/>
              <w:bottom w:val="single" w:sz="4" w:space="0" w:color="auto"/>
              <w:right w:val="nil"/>
            </w:tcBorders>
          </w:tcPr>
          <w:p w:rsidR="00EA36A4" w:rsidRDefault="00EA36A4">
            <w:pPr>
              <w:pStyle w:val="ConsPlusNormal"/>
            </w:pPr>
          </w:p>
        </w:tc>
      </w:tr>
      <w:tr w:rsidR="00EA36A4">
        <w:tc>
          <w:tcPr>
            <w:tcW w:w="5952" w:type="dxa"/>
            <w:tcBorders>
              <w:top w:val="nil"/>
              <w:left w:val="nil"/>
              <w:bottom w:val="nil"/>
              <w:right w:val="nil"/>
            </w:tcBorders>
          </w:tcPr>
          <w:p w:rsidR="00EA36A4" w:rsidRDefault="00EA36A4">
            <w:pPr>
              <w:pStyle w:val="ConsPlusNormal"/>
            </w:pPr>
          </w:p>
        </w:tc>
        <w:tc>
          <w:tcPr>
            <w:tcW w:w="4648" w:type="dxa"/>
            <w:tcBorders>
              <w:top w:val="nil"/>
              <w:left w:val="nil"/>
              <w:bottom w:val="nil"/>
              <w:right w:val="nil"/>
            </w:tcBorders>
            <w:vAlign w:val="bottom"/>
          </w:tcPr>
          <w:p w:rsidR="00EA36A4" w:rsidRDefault="00EA36A4">
            <w:pPr>
              <w:pStyle w:val="ConsPlusNormal"/>
              <w:jc w:val="right"/>
            </w:pPr>
            <w:r>
              <w:t>Всего страниц</w:t>
            </w:r>
          </w:p>
        </w:tc>
        <w:tc>
          <w:tcPr>
            <w:tcW w:w="340" w:type="dxa"/>
            <w:tcBorders>
              <w:top w:val="nil"/>
              <w:left w:val="nil"/>
              <w:bottom w:val="nil"/>
              <w:right w:val="nil"/>
            </w:tcBorders>
          </w:tcPr>
          <w:p w:rsidR="00EA36A4" w:rsidRDefault="00EA36A4">
            <w:pPr>
              <w:pStyle w:val="ConsPlusNormal"/>
              <w:jc w:val="both"/>
            </w:pPr>
          </w:p>
        </w:tc>
        <w:tc>
          <w:tcPr>
            <w:tcW w:w="2664" w:type="dxa"/>
            <w:tcBorders>
              <w:top w:val="single" w:sz="4" w:space="0" w:color="auto"/>
              <w:left w:val="nil"/>
              <w:bottom w:val="single" w:sz="4" w:space="0" w:color="auto"/>
              <w:right w:val="nil"/>
            </w:tcBorders>
          </w:tcPr>
          <w:p w:rsidR="00EA36A4" w:rsidRDefault="00EA36A4">
            <w:pPr>
              <w:pStyle w:val="ConsPlusNormal"/>
            </w:pPr>
          </w:p>
        </w:tc>
      </w:tr>
    </w:tbl>
    <w:p w:rsidR="00EA36A4" w:rsidRDefault="00EA36A4">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13606"/>
      </w:tblGrid>
      <w:tr w:rsidR="00EA36A4">
        <w:tc>
          <w:tcPr>
            <w:tcW w:w="13606" w:type="dxa"/>
            <w:tcBorders>
              <w:top w:val="nil"/>
              <w:left w:val="nil"/>
              <w:bottom w:val="nil"/>
              <w:right w:val="nil"/>
            </w:tcBorders>
          </w:tcPr>
          <w:p w:rsidR="00EA36A4" w:rsidRDefault="00EA36A4">
            <w:pPr>
              <w:pStyle w:val="ConsPlusNormal"/>
              <w:jc w:val="right"/>
            </w:pPr>
            <w:r>
              <w:t>Форма 0531468, с. 3</w:t>
            </w:r>
          </w:p>
        </w:tc>
      </w:tr>
    </w:tbl>
    <w:p w:rsidR="00EA36A4" w:rsidRDefault="00EA36A4">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13606"/>
      </w:tblGrid>
      <w:tr w:rsidR="00EA36A4">
        <w:tc>
          <w:tcPr>
            <w:tcW w:w="13606" w:type="dxa"/>
            <w:tcBorders>
              <w:top w:val="nil"/>
              <w:left w:val="nil"/>
              <w:bottom w:val="nil"/>
              <w:right w:val="nil"/>
            </w:tcBorders>
          </w:tcPr>
          <w:p w:rsidR="00EA36A4" w:rsidRDefault="00EA36A4">
            <w:pPr>
              <w:pStyle w:val="ConsPlusNormal"/>
              <w:jc w:val="right"/>
            </w:pPr>
            <w:r>
              <w:t>на "__" _________ 20__ г.</w:t>
            </w:r>
          </w:p>
        </w:tc>
      </w:tr>
    </w:tbl>
    <w:p w:rsidR="00EA36A4" w:rsidRDefault="00EA36A4">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13606"/>
      </w:tblGrid>
      <w:tr w:rsidR="00EA36A4">
        <w:tc>
          <w:tcPr>
            <w:tcW w:w="13606" w:type="dxa"/>
            <w:tcBorders>
              <w:top w:val="nil"/>
              <w:left w:val="nil"/>
              <w:bottom w:val="nil"/>
              <w:right w:val="nil"/>
            </w:tcBorders>
          </w:tcPr>
          <w:p w:rsidR="00EA36A4" w:rsidRDefault="00EA36A4">
            <w:pPr>
              <w:pStyle w:val="ConsPlusNormal"/>
              <w:jc w:val="center"/>
              <w:outlineLvl w:val="2"/>
            </w:pPr>
            <w:bookmarkStart w:id="75" w:name="P5399"/>
            <w:bookmarkEnd w:id="75"/>
            <w:r>
              <w:t>Раздел III. Платежи, поступившие в бюджеты минуя счет органа Федерального казначейства</w:t>
            </w:r>
          </w:p>
        </w:tc>
      </w:tr>
    </w:tbl>
    <w:p w:rsidR="00EA36A4" w:rsidRDefault="00EA36A4">
      <w:pPr>
        <w:pStyle w:val="ConsPlusNormal"/>
        <w:ind w:firstLine="540"/>
        <w:jc w:val="both"/>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417"/>
        <w:gridCol w:w="1247"/>
        <w:gridCol w:w="780"/>
        <w:gridCol w:w="780"/>
        <w:gridCol w:w="780"/>
        <w:gridCol w:w="780"/>
        <w:gridCol w:w="780"/>
        <w:gridCol w:w="780"/>
        <w:gridCol w:w="780"/>
        <w:gridCol w:w="780"/>
        <w:gridCol w:w="780"/>
        <w:gridCol w:w="780"/>
        <w:gridCol w:w="780"/>
        <w:gridCol w:w="780"/>
        <w:gridCol w:w="780"/>
        <w:gridCol w:w="784"/>
      </w:tblGrid>
      <w:tr w:rsidR="00EA36A4">
        <w:tc>
          <w:tcPr>
            <w:tcW w:w="1417" w:type="dxa"/>
            <w:vMerge w:val="restart"/>
            <w:tcBorders>
              <w:left w:val="nil"/>
            </w:tcBorders>
          </w:tcPr>
          <w:p w:rsidR="00EA36A4" w:rsidRDefault="00EA36A4">
            <w:pPr>
              <w:pStyle w:val="ConsPlusNormal"/>
              <w:jc w:val="center"/>
            </w:pPr>
            <w:r>
              <w:t>Код по БК</w:t>
            </w:r>
          </w:p>
        </w:tc>
        <w:tc>
          <w:tcPr>
            <w:tcW w:w="1247" w:type="dxa"/>
            <w:vMerge w:val="restart"/>
          </w:tcPr>
          <w:p w:rsidR="00EA36A4" w:rsidRDefault="00EA36A4">
            <w:pPr>
              <w:pStyle w:val="ConsPlusNormal"/>
              <w:jc w:val="center"/>
            </w:pPr>
            <w:r>
              <w:t>Аналитический код</w:t>
            </w:r>
          </w:p>
        </w:tc>
        <w:tc>
          <w:tcPr>
            <w:tcW w:w="1560" w:type="dxa"/>
            <w:gridSpan w:val="2"/>
            <w:vMerge w:val="restart"/>
          </w:tcPr>
          <w:p w:rsidR="00EA36A4" w:rsidRDefault="00EA36A4">
            <w:pPr>
              <w:pStyle w:val="ConsPlusNormal"/>
              <w:jc w:val="center"/>
            </w:pPr>
            <w:r>
              <w:t>Поступило, всего</w:t>
            </w:r>
          </w:p>
        </w:tc>
        <w:tc>
          <w:tcPr>
            <w:tcW w:w="9364" w:type="dxa"/>
            <w:gridSpan w:val="12"/>
            <w:tcBorders>
              <w:right w:val="nil"/>
            </w:tcBorders>
          </w:tcPr>
          <w:p w:rsidR="00EA36A4" w:rsidRDefault="00EA36A4">
            <w:pPr>
              <w:pStyle w:val="ConsPlusNormal"/>
              <w:jc w:val="center"/>
            </w:pPr>
            <w:r>
              <w:t>В том числе по бюджетам:</w:t>
            </w:r>
          </w:p>
        </w:tc>
      </w:tr>
      <w:tr w:rsidR="00EA36A4">
        <w:tc>
          <w:tcPr>
            <w:tcW w:w="1417" w:type="dxa"/>
            <w:vMerge/>
            <w:tcBorders>
              <w:left w:val="nil"/>
            </w:tcBorders>
          </w:tcPr>
          <w:p w:rsidR="00EA36A4" w:rsidRDefault="00EA36A4">
            <w:pPr>
              <w:pStyle w:val="ConsPlusNormal"/>
            </w:pPr>
          </w:p>
        </w:tc>
        <w:tc>
          <w:tcPr>
            <w:tcW w:w="1247" w:type="dxa"/>
            <w:vMerge/>
          </w:tcPr>
          <w:p w:rsidR="00EA36A4" w:rsidRDefault="00EA36A4">
            <w:pPr>
              <w:pStyle w:val="ConsPlusNormal"/>
            </w:pPr>
          </w:p>
        </w:tc>
        <w:tc>
          <w:tcPr>
            <w:tcW w:w="1560" w:type="dxa"/>
            <w:gridSpan w:val="2"/>
            <w:vMerge/>
          </w:tcPr>
          <w:p w:rsidR="00EA36A4" w:rsidRDefault="00EA36A4">
            <w:pPr>
              <w:pStyle w:val="ConsPlusNormal"/>
            </w:pPr>
          </w:p>
        </w:tc>
        <w:tc>
          <w:tcPr>
            <w:tcW w:w="1560" w:type="dxa"/>
            <w:gridSpan w:val="2"/>
            <w:vMerge w:val="restart"/>
          </w:tcPr>
          <w:p w:rsidR="00EA36A4" w:rsidRDefault="00EA36A4">
            <w:pPr>
              <w:pStyle w:val="ConsPlusNormal"/>
              <w:jc w:val="center"/>
            </w:pPr>
            <w:r>
              <w:t>федеральный</w:t>
            </w:r>
          </w:p>
        </w:tc>
        <w:tc>
          <w:tcPr>
            <w:tcW w:w="1560" w:type="dxa"/>
            <w:gridSpan w:val="2"/>
            <w:vMerge w:val="restart"/>
          </w:tcPr>
          <w:p w:rsidR="00EA36A4" w:rsidRDefault="00EA36A4">
            <w:pPr>
              <w:pStyle w:val="ConsPlusNormal"/>
              <w:jc w:val="center"/>
            </w:pPr>
            <w:r>
              <w:t>субъекта Российской Федерации</w:t>
            </w:r>
          </w:p>
        </w:tc>
        <w:tc>
          <w:tcPr>
            <w:tcW w:w="1560" w:type="dxa"/>
            <w:gridSpan w:val="2"/>
            <w:vMerge w:val="restart"/>
          </w:tcPr>
          <w:p w:rsidR="00EA36A4" w:rsidRDefault="00EA36A4">
            <w:pPr>
              <w:pStyle w:val="ConsPlusNormal"/>
              <w:jc w:val="center"/>
            </w:pPr>
            <w:r>
              <w:t>местный</w:t>
            </w:r>
          </w:p>
        </w:tc>
        <w:tc>
          <w:tcPr>
            <w:tcW w:w="4684" w:type="dxa"/>
            <w:gridSpan w:val="6"/>
            <w:tcBorders>
              <w:right w:val="nil"/>
            </w:tcBorders>
          </w:tcPr>
          <w:p w:rsidR="00EA36A4" w:rsidRDefault="00EA36A4">
            <w:pPr>
              <w:pStyle w:val="ConsPlusNormal"/>
              <w:jc w:val="center"/>
            </w:pPr>
            <w:r>
              <w:t>внебюджетные фонды</w:t>
            </w:r>
          </w:p>
        </w:tc>
      </w:tr>
      <w:tr w:rsidR="00EA36A4">
        <w:tc>
          <w:tcPr>
            <w:tcW w:w="1417" w:type="dxa"/>
            <w:vMerge/>
            <w:tcBorders>
              <w:left w:val="nil"/>
            </w:tcBorders>
          </w:tcPr>
          <w:p w:rsidR="00EA36A4" w:rsidRDefault="00EA36A4">
            <w:pPr>
              <w:pStyle w:val="ConsPlusNormal"/>
            </w:pPr>
          </w:p>
        </w:tc>
        <w:tc>
          <w:tcPr>
            <w:tcW w:w="1247" w:type="dxa"/>
            <w:vMerge/>
          </w:tcPr>
          <w:p w:rsidR="00EA36A4" w:rsidRDefault="00EA36A4">
            <w:pPr>
              <w:pStyle w:val="ConsPlusNormal"/>
            </w:pPr>
          </w:p>
        </w:tc>
        <w:tc>
          <w:tcPr>
            <w:tcW w:w="1560" w:type="dxa"/>
            <w:gridSpan w:val="2"/>
            <w:vMerge/>
          </w:tcPr>
          <w:p w:rsidR="00EA36A4" w:rsidRDefault="00EA36A4">
            <w:pPr>
              <w:pStyle w:val="ConsPlusNormal"/>
            </w:pPr>
          </w:p>
        </w:tc>
        <w:tc>
          <w:tcPr>
            <w:tcW w:w="1560" w:type="dxa"/>
            <w:gridSpan w:val="2"/>
            <w:vMerge/>
          </w:tcPr>
          <w:p w:rsidR="00EA36A4" w:rsidRDefault="00EA36A4">
            <w:pPr>
              <w:pStyle w:val="ConsPlusNormal"/>
            </w:pPr>
          </w:p>
        </w:tc>
        <w:tc>
          <w:tcPr>
            <w:tcW w:w="1560" w:type="dxa"/>
            <w:gridSpan w:val="2"/>
            <w:vMerge/>
          </w:tcPr>
          <w:p w:rsidR="00EA36A4" w:rsidRDefault="00EA36A4">
            <w:pPr>
              <w:pStyle w:val="ConsPlusNormal"/>
            </w:pPr>
          </w:p>
        </w:tc>
        <w:tc>
          <w:tcPr>
            <w:tcW w:w="1560" w:type="dxa"/>
            <w:gridSpan w:val="2"/>
            <w:vMerge/>
          </w:tcPr>
          <w:p w:rsidR="00EA36A4" w:rsidRDefault="00EA36A4">
            <w:pPr>
              <w:pStyle w:val="ConsPlusNormal"/>
            </w:pPr>
          </w:p>
        </w:tc>
        <w:tc>
          <w:tcPr>
            <w:tcW w:w="1560" w:type="dxa"/>
            <w:gridSpan w:val="2"/>
          </w:tcPr>
          <w:p w:rsidR="00EA36A4" w:rsidRDefault="00EA36A4">
            <w:pPr>
              <w:pStyle w:val="ConsPlusNormal"/>
              <w:jc w:val="center"/>
            </w:pPr>
            <w:r>
              <w:t>Фонд пенсионного и социального страхования Российской Федерации</w:t>
            </w:r>
          </w:p>
        </w:tc>
        <w:tc>
          <w:tcPr>
            <w:tcW w:w="1560" w:type="dxa"/>
            <w:gridSpan w:val="2"/>
          </w:tcPr>
          <w:p w:rsidR="00EA36A4" w:rsidRDefault="00EA36A4">
            <w:pPr>
              <w:pStyle w:val="ConsPlusNormal"/>
              <w:jc w:val="center"/>
            </w:pPr>
            <w:r>
              <w:t>Федеральный фонд обязательного медицинского страхования</w:t>
            </w:r>
          </w:p>
        </w:tc>
        <w:tc>
          <w:tcPr>
            <w:tcW w:w="1564" w:type="dxa"/>
            <w:gridSpan w:val="2"/>
            <w:tcBorders>
              <w:right w:val="nil"/>
            </w:tcBorders>
          </w:tcPr>
          <w:p w:rsidR="00EA36A4" w:rsidRDefault="00EA36A4">
            <w:pPr>
              <w:pStyle w:val="ConsPlusNormal"/>
              <w:jc w:val="center"/>
            </w:pPr>
            <w:r>
              <w:t>территориальный фонд обязательного медицинского страхования</w:t>
            </w:r>
          </w:p>
        </w:tc>
      </w:tr>
      <w:tr w:rsidR="00EA36A4">
        <w:tc>
          <w:tcPr>
            <w:tcW w:w="1417" w:type="dxa"/>
            <w:vMerge/>
            <w:tcBorders>
              <w:left w:val="nil"/>
            </w:tcBorders>
          </w:tcPr>
          <w:p w:rsidR="00EA36A4" w:rsidRDefault="00EA36A4">
            <w:pPr>
              <w:pStyle w:val="ConsPlusNormal"/>
            </w:pPr>
          </w:p>
        </w:tc>
        <w:tc>
          <w:tcPr>
            <w:tcW w:w="1247" w:type="dxa"/>
            <w:vMerge/>
          </w:tcPr>
          <w:p w:rsidR="00EA36A4" w:rsidRDefault="00EA36A4">
            <w:pPr>
              <w:pStyle w:val="ConsPlusNormal"/>
            </w:pPr>
          </w:p>
        </w:tc>
        <w:tc>
          <w:tcPr>
            <w:tcW w:w="780" w:type="dxa"/>
          </w:tcPr>
          <w:p w:rsidR="00EA36A4" w:rsidRDefault="00EA36A4">
            <w:pPr>
              <w:pStyle w:val="ConsPlusNormal"/>
              <w:jc w:val="center"/>
            </w:pPr>
            <w:r>
              <w:t>с начала года</w:t>
            </w:r>
          </w:p>
        </w:tc>
        <w:tc>
          <w:tcPr>
            <w:tcW w:w="780" w:type="dxa"/>
          </w:tcPr>
          <w:p w:rsidR="00EA36A4" w:rsidRDefault="00EA36A4">
            <w:pPr>
              <w:pStyle w:val="ConsPlusNormal"/>
              <w:jc w:val="center"/>
            </w:pPr>
            <w:r>
              <w:t>в текущем месяце</w:t>
            </w:r>
          </w:p>
        </w:tc>
        <w:tc>
          <w:tcPr>
            <w:tcW w:w="780" w:type="dxa"/>
          </w:tcPr>
          <w:p w:rsidR="00EA36A4" w:rsidRDefault="00EA36A4">
            <w:pPr>
              <w:pStyle w:val="ConsPlusNormal"/>
              <w:jc w:val="center"/>
            </w:pPr>
            <w:r>
              <w:t>с начала года</w:t>
            </w:r>
          </w:p>
        </w:tc>
        <w:tc>
          <w:tcPr>
            <w:tcW w:w="780" w:type="dxa"/>
          </w:tcPr>
          <w:p w:rsidR="00EA36A4" w:rsidRDefault="00EA36A4">
            <w:pPr>
              <w:pStyle w:val="ConsPlusNormal"/>
              <w:jc w:val="center"/>
            </w:pPr>
            <w:r>
              <w:t>в текущем месяце</w:t>
            </w:r>
          </w:p>
        </w:tc>
        <w:tc>
          <w:tcPr>
            <w:tcW w:w="780" w:type="dxa"/>
          </w:tcPr>
          <w:p w:rsidR="00EA36A4" w:rsidRDefault="00EA36A4">
            <w:pPr>
              <w:pStyle w:val="ConsPlusNormal"/>
              <w:jc w:val="center"/>
            </w:pPr>
            <w:r>
              <w:t>с начала года</w:t>
            </w:r>
          </w:p>
        </w:tc>
        <w:tc>
          <w:tcPr>
            <w:tcW w:w="780" w:type="dxa"/>
          </w:tcPr>
          <w:p w:rsidR="00EA36A4" w:rsidRDefault="00EA36A4">
            <w:pPr>
              <w:pStyle w:val="ConsPlusNormal"/>
              <w:jc w:val="center"/>
            </w:pPr>
            <w:r>
              <w:t>в текущем месяце</w:t>
            </w:r>
          </w:p>
        </w:tc>
        <w:tc>
          <w:tcPr>
            <w:tcW w:w="780" w:type="dxa"/>
          </w:tcPr>
          <w:p w:rsidR="00EA36A4" w:rsidRDefault="00EA36A4">
            <w:pPr>
              <w:pStyle w:val="ConsPlusNormal"/>
              <w:jc w:val="center"/>
            </w:pPr>
            <w:r>
              <w:t>с начала года</w:t>
            </w:r>
          </w:p>
        </w:tc>
        <w:tc>
          <w:tcPr>
            <w:tcW w:w="780" w:type="dxa"/>
          </w:tcPr>
          <w:p w:rsidR="00EA36A4" w:rsidRDefault="00EA36A4">
            <w:pPr>
              <w:pStyle w:val="ConsPlusNormal"/>
              <w:jc w:val="center"/>
            </w:pPr>
            <w:r>
              <w:t>в текущем месяце</w:t>
            </w:r>
          </w:p>
        </w:tc>
        <w:tc>
          <w:tcPr>
            <w:tcW w:w="780" w:type="dxa"/>
          </w:tcPr>
          <w:p w:rsidR="00EA36A4" w:rsidRDefault="00EA36A4">
            <w:pPr>
              <w:pStyle w:val="ConsPlusNormal"/>
              <w:jc w:val="center"/>
            </w:pPr>
            <w:r>
              <w:t>с начала года</w:t>
            </w:r>
          </w:p>
        </w:tc>
        <w:tc>
          <w:tcPr>
            <w:tcW w:w="780" w:type="dxa"/>
          </w:tcPr>
          <w:p w:rsidR="00EA36A4" w:rsidRDefault="00EA36A4">
            <w:pPr>
              <w:pStyle w:val="ConsPlusNormal"/>
              <w:jc w:val="center"/>
            </w:pPr>
            <w:r>
              <w:t>в текущем месяце</w:t>
            </w:r>
          </w:p>
        </w:tc>
        <w:tc>
          <w:tcPr>
            <w:tcW w:w="780" w:type="dxa"/>
          </w:tcPr>
          <w:p w:rsidR="00EA36A4" w:rsidRDefault="00EA36A4">
            <w:pPr>
              <w:pStyle w:val="ConsPlusNormal"/>
              <w:jc w:val="center"/>
            </w:pPr>
            <w:r>
              <w:t>с начала года</w:t>
            </w:r>
          </w:p>
        </w:tc>
        <w:tc>
          <w:tcPr>
            <w:tcW w:w="780" w:type="dxa"/>
          </w:tcPr>
          <w:p w:rsidR="00EA36A4" w:rsidRDefault="00EA36A4">
            <w:pPr>
              <w:pStyle w:val="ConsPlusNormal"/>
              <w:jc w:val="center"/>
            </w:pPr>
            <w:r>
              <w:t>в текущем месяце</w:t>
            </w:r>
          </w:p>
        </w:tc>
        <w:tc>
          <w:tcPr>
            <w:tcW w:w="780" w:type="dxa"/>
          </w:tcPr>
          <w:p w:rsidR="00EA36A4" w:rsidRDefault="00EA36A4">
            <w:pPr>
              <w:pStyle w:val="ConsPlusNormal"/>
              <w:jc w:val="center"/>
            </w:pPr>
            <w:r>
              <w:t>с начала года</w:t>
            </w:r>
          </w:p>
        </w:tc>
        <w:tc>
          <w:tcPr>
            <w:tcW w:w="784" w:type="dxa"/>
            <w:tcBorders>
              <w:right w:val="nil"/>
            </w:tcBorders>
          </w:tcPr>
          <w:p w:rsidR="00EA36A4" w:rsidRDefault="00EA36A4">
            <w:pPr>
              <w:pStyle w:val="ConsPlusNormal"/>
              <w:jc w:val="center"/>
            </w:pPr>
            <w:r>
              <w:t>в текущем месяце</w:t>
            </w:r>
          </w:p>
        </w:tc>
      </w:tr>
      <w:tr w:rsidR="00EA36A4">
        <w:tc>
          <w:tcPr>
            <w:tcW w:w="1417" w:type="dxa"/>
            <w:tcBorders>
              <w:left w:val="nil"/>
            </w:tcBorders>
          </w:tcPr>
          <w:p w:rsidR="00EA36A4" w:rsidRDefault="00EA36A4">
            <w:pPr>
              <w:pStyle w:val="ConsPlusNormal"/>
              <w:jc w:val="center"/>
            </w:pPr>
            <w:r>
              <w:t>1</w:t>
            </w:r>
          </w:p>
        </w:tc>
        <w:tc>
          <w:tcPr>
            <w:tcW w:w="1247" w:type="dxa"/>
          </w:tcPr>
          <w:p w:rsidR="00EA36A4" w:rsidRDefault="00EA36A4">
            <w:pPr>
              <w:pStyle w:val="ConsPlusNormal"/>
              <w:jc w:val="center"/>
            </w:pPr>
            <w:r>
              <w:t>2</w:t>
            </w:r>
          </w:p>
        </w:tc>
        <w:tc>
          <w:tcPr>
            <w:tcW w:w="780" w:type="dxa"/>
          </w:tcPr>
          <w:p w:rsidR="00EA36A4" w:rsidRDefault="00EA36A4">
            <w:pPr>
              <w:pStyle w:val="ConsPlusNormal"/>
              <w:jc w:val="center"/>
            </w:pPr>
            <w:r>
              <w:t>3</w:t>
            </w:r>
          </w:p>
        </w:tc>
        <w:tc>
          <w:tcPr>
            <w:tcW w:w="780" w:type="dxa"/>
          </w:tcPr>
          <w:p w:rsidR="00EA36A4" w:rsidRDefault="00EA36A4">
            <w:pPr>
              <w:pStyle w:val="ConsPlusNormal"/>
              <w:jc w:val="center"/>
            </w:pPr>
            <w:r>
              <w:t>4</w:t>
            </w:r>
          </w:p>
        </w:tc>
        <w:tc>
          <w:tcPr>
            <w:tcW w:w="780" w:type="dxa"/>
          </w:tcPr>
          <w:p w:rsidR="00EA36A4" w:rsidRDefault="00EA36A4">
            <w:pPr>
              <w:pStyle w:val="ConsPlusNormal"/>
              <w:jc w:val="center"/>
            </w:pPr>
            <w:r>
              <w:t>5</w:t>
            </w:r>
          </w:p>
        </w:tc>
        <w:tc>
          <w:tcPr>
            <w:tcW w:w="780" w:type="dxa"/>
          </w:tcPr>
          <w:p w:rsidR="00EA36A4" w:rsidRDefault="00EA36A4">
            <w:pPr>
              <w:pStyle w:val="ConsPlusNormal"/>
              <w:jc w:val="center"/>
            </w:pPr>
            <w:r>
              <w:t>6</w:t>
            </w:r>
          </w:p>
        </w:tc>
        <w:tc>
          <w:tcPr>
            <w:tcW w:w="780" w:type="dxa"/>
          </w:tcPr>
          <w:p w:rsidR="00EA36A4" w:rsidRDefault="00EA36A4">
            <w:pPr>
              <w:pStyle w:val="ConsPlusNormal"/>
              <w:jc w:val="center"/>
            </w:pPr>
            <w:r>
              <w:t>7</w:t>
            </w:r>
          </w:p>
        </w:tc>
        <w:tc>
          <w:tcPr>
            <w:tcW w:w="780" w:type="dxa"/>
          </w:tcPr>
          <w:p w:rsidR="00EA36A4" w:rsidRDefault="00EA36A4">
            <w:pPr>
              <w:pStyle w:val="ConsPlusNormal"/>
              <w:jc w:val="center"/>
            </w:pPr>
            <w:r>
              <w:t>8</w:t>
            </w:r>
          </w:p>
        </w:tc>
        <w:tc>
          <w:tcPr>
            <w:tcW w:w="780" w:type="dxa"/>
          </w:tcPr>
          <w:p w:rsidR="00EA36A4" w:rsidRDefault="00EA36A4">
            <w:pPr>
              <w:pStyle w:val="ConsPlusNormal"/>
              <w:jc w:val="center"/>
            </w:pPr>
            <w:r>
              <w:t>9</w:t>
            </w:r>
          </w:p>
        </w:tc>
        <w:tc>
          <w:tcPr>
            <w:tcW w:w="780" w:type="dxa"/>
          </w:tcPr>
          <w:p w:rsidR="00EA36A4" w:rsidRDefault="00EA36A4">
            <w:pPr>
              <w:pStyle w:val="ConsPlusNormal"/>
              <w:jc w:val="center"/>
            </w:pPr>
            <w:r>
              <w:t>10</w:t>
            </w:r>
          </w:p>
        </w:tc>
        <w:tc>
          <w:tcPr>
            <w:tcW w:w="780" w:type="dxa"/>
          </w:tcPr>
          <w:p w:rsidR="00EA36A4" w:rsidRDefault="00EA36A4">
            <w:pPr>
              <w:pStyle w:val="ConsPlusNormal"/>
              <w:jc w:val="center"/>
            </w:pPr>
            <w:r>
              <w:t>11</w:t>
            </w:r>
          </w:p>
        </w:tc>
        <w:tc>
          <w:tcPr>
            <w:tcW w:w="780" w:type="dxa"/>
          </w:tcPr>
          <w:p w:rsidR="00EA36A4" w:rsidRDefault="00EA36A4">
            <w:pPr>
              <w:pStyle w:val="ConsPlusNormal"/>
              <w:jc w:val="center"/>
            </w:pPr>
            <w:r>
              <w:t>12</w:t>
            </w:r>
          </w:p>
        </w:tc>
        <w:tc>
          <w:tcPr>
            <w:tcW w:w="780" w:type="dxa"/>
          </w:tcPr>
          <w:p w:rsidR="00EA36A4" w:rsidRDefault="00EA36A4">
            <w:pPr>
              <w:pStyle w:val="ConsPlusNormal"/>
              <w:jc w:val="center"/>
            </w:pPr>
            <w:r>
              <w:t>13</w:t>
            </w:r>
          </w:p>
        </w:tc>
        <w:tc>
          <w:tcPr>
            <w:tcW w:w="780" w:type="dxa"/>
          </w:tcPr>
          <w:p w:rsidR="00EA36A4" w:rsidRDefault="00EA36A4">
            <w:pPr>
              <w:pStyle w:val="ConsPlusNormal"/>
              <w:jc w:val="center"/>
            </w:pPr>
            <w:r>
              <w:t>14</w:t>
            </w:r>
          </w:p>
        </w:tc>
        <w:tc>
          <w:tcPr>
            <w:tcW w:w="780" w:type="dxa"/>
          </w:tcPr>
          <w:p w:rsidR="00EA36A4" w:rsidRDefault="00EA36A4">
            <w:pPr>
              <w:pStyle w:val="ConsPlusNormal"/>
              <w:jc w:val="center"/>
            </w:pPr>
            <w:r>
              <w:t>15</w:t>
            </w:r>
          </w:p>
        </w:tc>
        <w:tc>
          <w:tcPr>
            <w:tcW w:w="784" w:type="dxa"/>
            <w:tcBorders>
              <w:right w:val="nil"/>
            </w:tcBorders>
          </w:tcPr>
          <w:p w:rsidR="00EA36A4" w:rsidRDefault="00EA36A4">
            <w:pPr>
              <w:pStyle w:val="ConsPlusNormal"/>
              <w:jc w:val="center"/>
            </w:pPr>
            <w:r>
              <w:t>16</w:t>
            </w:r>
          </w:p>
        </w:tc>
      </w:tr>
      <w:tr w:rsidR="00EA36A4">
        <w:tblPrEx>
          <w:tblBorders>
            <w:left w:val="single" w:sz="4" w:space="0" w:color="auto"/>
            <w:right w:val="single" w:sz="4" w:space="0" w:color="auto"/>
          </w:tblBorders>
        </w:tblPrEx>
        <w:tc>
          <w:tcPr>
            <w:tcW w:w="1417" w:type="dxa"/>
          </w:tcPr>
          <w:p w:rsidR="00EA36A4" w:rsidRDefault="00EA36A4">
            <w:pPr>
              <w:pStyle w:val="ConsPlusNormal"/>
            </w:pPr>
          </w:p>
        </w:tc>
        <w:tc>
          <w:tcPr>
            <w:tcW w:w="1247" w:type="dxa"/>
          </w:tcPr>
          <w:p w:rsidR="00EA36A4" w:rsidRDefault="00EA36A4">
            <w:pPr>
              <w:pStyle w:val="ConsPlusNormal"/>
            </w:pPr>
          </w:p>
        </w:tc>
        <w:tc>
          <w:tcPr>
            <w:tcW w:w="780" w:type="dxa"/>
          </w:tcPr>
          <w:p w:rsidR="00EA36A4" w:rsidRDefault="00EA36A4">
            <w:pPr>
              <w:pStyle w:val="ConsPlusNormal"/>
            </w:pPr>
          </w:p>
        </w:tc>
        <w:tc>
          <w:tcPr>
            <w:tcW w:w="780" w:type="dxa"/>
          </w:tcPr>
          <w:p w:rsidR="00EA36A4" w:rsidRDefault="00EA36A4">
            <w:pPr>
              <w:pStyle w:val="ConsPlusNormal"/>
            </w:pPr>
          </w:p>
        </w:tc>
        <w:tc>
          <w:tcPr>
            <w:tcW w:w="780" w:type="dxa"/>
          </w:tcPr>
          <w:p w:rsidR="00EA36A4" w:rsidRDefault="00EA36A4">
            <w:pPr>
              <w:pStyle w:val="ConsPlusNormal"/>
            </w:pPr>
          </w:p>
        </w:tc>
        <w:tc>
          <w:tcPr>
            <w:tcW w:w="780" w:type="dxa"/>
          </w:tcPr>
          <w:p w:rsidR="00EA36A4" w:rsidRDefault="00EA36A4">
            <w:pPr>
              <w:pStyle w:val="ConsPlusNormal"/>
            </w:pPr>
          </w:p>
        </w:tc>
        <w:tc>
          <w:tcPr>
            <w:tcW w:w="780" w:type="dxa"/>
          </w:tcPr>
          <w:p w:rsidR="00EA36A4" w:rsidRDefault="00EA36A4">
            <w:pPr>
              <w:pStyle w:val="ConsPlusNormal"/>
            </w:pPr>
          </w:p>
        </w:tc>
        <w:tc>
          <w:tcPr>
            <w:tcW w:w="780" w:type="dxa"/>
          </w:tcPr>
          <w:p w:rsidR="00EA36A4" w:rsidRDefault="00EA36A4">
            <w:pPr>
              <w:pStyle w:val="ConsPlusNormal"/>
            </w:pPr>
          </w:p>
        </w:tc>
        <w:tc>
          <w:tcPr>
            <w:tcW w:w="780" w:type="dxa"/>
          </w:tcPr>
          <w:p w:rsidR="00EA36A4" w:rsidRDefault="00EA36A4">
            <w:pPr>
              <w:pStyle w:val="ConsPlusNormal"/>
            </w:pPr>
          </w:p>
        </w:tc>
        <w:tc>
          <w:tcPr>
            <w:tcW w:w="780" w:type="dxa"/>
          </w:tcPr>
          <w:p w:rsidR="00EA36A4" w:rsidRDefault="00EA36A4">
            <w:pPr>
              <w:pStyle w:val="ConsPlusNormal"/>
            </w:pPr>
          </w:p>
        </w:tc>
        <w:tc>
          <w:tcPr>
            <w:tcW w:w="780" w:type="dxa"/>
          </w:tcPr>
          <w:p w:rsidR="00EA36A4" w:rsidRDefault="00EA36A4">
            <w:pPr>
              <w:pStyle w:val="ConsPlusNormal"/>
            </w:pPr>
          </w:p>
        </w:tc>
        <w:tc>
          <w:tcPr>
            <w:tcW w:w="780" w:type="dxa"/>
          </w:tcPr>
          <w:p w:rsidR="00EA36A4" w:rsidRDefault="00EA36A4">
            <w:pPr>
              <w:pStyle w:val="ConsPlusNormal"/>
            </w:pPr>
          </w:p>
        </w:tc>
        <w:tc>
          <w:tcPr>
            <w:tcW w:w="780" w:type="dxa"/>
          </w:tcPr>
          <w:p w:rsidR="00EA36A4" w:rsidRDefault="00EA36A4">
            <w:pPr>
              <w:pStyle w:val="ConsPlusNormal"/>
            </w:pPr>
          </w:p>
        </w:tc>
        <w:tc>
          <w:tcPr>
            <w:tcW w:w="780" w:type="dxa"/>
          </w:tcPr>
          <w:p w:rsidR="00EA36A4" w:rsidRDefault="00EA36A4">
            <w:pPr>
              <w:pStyle w:val="ConsPlusNormal"/>
            </w:pPr>
          </w:p>
        </w:tc>
        <w:tc>
          <w:tcPr>
            <w:tcW w:w="780" w:type="dxa"/>
          </w:tcPr>
          <w:p w:rsidR="00EA36A4" w:rsidRDefault="00EA36A4">
            <w:pPr>
              <w:pStyle w:val="ConsPlusNormal"/>
            </w:pPr>
          </w:p>
        </w:tc>
        <w:tc>
          <w:tcPr>
            <w:tcW w:w="784" w:type="dxa"/>
          </w:tcPr>
          <w:p w:rsidR="00EA36A4" w:rsidRDefault="00EA36A4">
            <w:pPr>
              <w:pStyle w:val="ConsPlusNormal"/>
            </w:pPr>
          </w:p>
        </w:tc>
      </w:tr>
      <w:tr w:rsidR="00EA36A4">
        <w:tblPrEx>
          <w:tblBorders>
            <w:left w:val="single" w:sz="4" w:space="0" w:color="auto"/>
            <w:right w:val="single" w:sz="4" w:space="0" w:color="auto"/>
          </w:tblBorders>
        </w:tblPrEx>
        <w:tc>
          <w:tcPr>
            <w:tcW w:w="1417" w:type="dxa"/>
          </w:tcPr>
          <w:p w:rsidR="00EA36A4" w:rsidRDefault="00EA36A4">
            <w:pPr>
              <w:pStyle w:val="ConsPlusNormal"/>
            </w:pPr>
          </w:p>
        </w:tc>
        <w:tc>
          <w:tcPr>
            <w:tcW w:w="1247" w:type="dxa"/>
          </w:tcPr>
          <w:p w:rsidR="00EA36A4" w:rsidRDefault="00EA36A4">
            <w:pPr>
              <w:pStyle w:val="ConsPlusNormal"/>
            </w:pPr>
          </w:p>
        </w:tc>
        <w:tc>
          <w:tcPr>
            <w:tcW w:w="780" w:type="dxa"/>
          </w:tcPr>
          <w:p w:rsidR="00EA36A4" w:rsidRDefault="00EA36A4">
            <w:pPr>
              <w:pStyle w:val="ConsPlusNormal"/>
            </w:pPr>
          </w:p>
        </w:tc>
        <w:tc>
          <w:tcPr>
            <w:tcW w:w="780" w:type="dxa"/>
          </w:tcPr>
          <w:p w:rsidR="00EA36A4" w:rsidRDefault="00EA36A4">
            <w:pPr>
              <w:pStyle w:val="ConsPlusNormal"/>
            </w:pPr>
          </w:p>
        </w:tc>
        <w:tc>
          <w:tcPr>
            <w:tcW w:w="780" w:type="dxa"/>
          </w:tcPr>
          <w:p w:rsidR="00EA36A4" w:rsidRDefault="00EA36A4">
            <w:pPr>
              <w:pStyle w:val="ConsPlusNormal"/>
            </w:pPr>
          </w:p>
        </w:tc>
        <w:tc>
          <w:tcPr>
            <w:tcW w:w="780" w:type="dxa"/>
          </w:tcPr>
          <w:p w:rsidR="00EA36A4" w:rsidRDefault="00EA36A4">
            <w:pPr>
              <w:pStyle w:val="ConsPlusNormal"/>
            </w:pPr>
          </w:p>
        </w:tc>
        <w:tc>
          <w:tcPr>
            <w:tcW w:w="780" w:type="dxa"/>
          </w:tcPr>
          <w:p w:rsidR="00EA36A4" w:rsidRDefault="00EA36A4">
            <w:pPr>
              <w:pStyle w:val="ConsPlusNormal"/>
            </w:pPr>
          </w:p>
        </w:tc>
        <w:tc>
          <w:tcPr>
            <w:tcW w:w="780" w:type="dxa"/>
          </w:tcPr>
          <w:p w:rsidR="00EA36A4" w:rsidRDefault="00EA36A4">
            <w:pPr>
              <w:pStyle w:val="ConsPlusNormal"/>
            </w:pPr>
          </w:p>
        </w:tc>
        <w:tc>
          <w:tcPr>
            <w:tcW w:w="780" w:type="dxa"/>
          </w:tcPr>
          <w:p w:rsidR="00EA36A4" w:rsidRDefault="00EA36A4">
            <w:pPr>
              <w:pStyle w:val="ConsPlusNormal"/>
            </w:pPr>
          </w:p>
        </w:tc>
        <w:tc>
          <w:tcPr>
            <w:tcW w:w="780" w:type="dxa"/>
          </w:tcPr>
          <w:p w:rsidR="00EA36A4" w:rsidRDefault="00EA36A4">
            <w:pPr>
              <w:pStyle w:val="ConsPlusNormal"/>
            </w:pPr>
          </w:p>
        </w:tc>
        <w:tc>
          <w:tcPr>
            <w:tcW w:w="780" w:type="dxa"/>
          </w:tcPr>
          <w:p w:rsidR="00EA36A4" w:rsidRDefault="00EA36A4">
            <w:pPr>
              <w:pStyle w:val="ConsPlusNormal"/>
            </w:pPr>
          </w:p>
        </w:tc>
        <w:tc>
          <w:tcPr>
            <w:tcW w:w="780" w:type="dxa"/>
          </w:tcPr>
          <w:p w:rsidR="00EA36A4" w:rsidRDefault="00EA36A4">
            <w:pPr>
              <w:pStyle w:val="ConsPlusNormal"/>
            </w:pPr>
          </w:p>
        </w:tc>
        <w:tc>
          <w:tcPr>
            <w:tcW w:w="780" w:type="dxa"/>
          </w:tcPr>
          <w:p w:rsidR="00EA36A4" w:rsidRDefault="00EA36A4">
            <w:pPr>
              <w:pStyle w:val="ConsPlusNormal"/>
            </w:pPr>
          </w:p>
        </w:tc>
        <w:tc>
          <w:tcPr>
            <w:tcW w:w="780" w:type="dxa"/>
          </w:tcPr>
          <w:p w:rsidR="00EA36A4" w:rsidRDefault="00EA36A4">
            <w:pPr>
              <w:pStyle w:val="ConsPlusNormal"/>
            </w:pPr>
          </w:p>
        </w:tc>
        <w:tc>
          <w:tcPr>
            <w:tcW w:w="780" w:type="dxa"/>
          </w:tcPr>
          <w:p w:rsidR="00EA36A4" w:rsidRDefault="00EA36A4">
            <w:pPr>
              <w:pStyle w:val="ConsPlusNormal"/>
            </w:pPr>
          </w:p>
        </w:tc>
        <w:tc>
          <w:tcPr>
            <w:tcW w:w="784" w:type="dxa"/>
          </w:tcPr>
          <w:p w:rsidR="00EA36A4" w:rsidRDefault="00EA36A4">
            <w:pPr>
              <w:pStyle w:val="ConsPlusNormal"/>
            </w:pPr>
          </w:p>
        </w:tc>
      </w:tr>
      <w:tr w:rsidR="00EA36A4">
        <w:tblPrEx>
          <w:tblBorders>
            <w:left w:val="single" w:sz="4" w:space="0" w:color="auto"/>
            <w:right w:val="single" w:sz="4" w:space="0" w:color="auto"/>
          </w:tblBorders>
        </w:tblPrEx>
        <w:tc>
          <w:tcPr>
            <w:tcW w:w="1417" w:type="dxa"/>
          </w:tcPr>
          <w:p w:rsidR="00EA36A4" w:rsidRDefault="00EA36A4">
            <w:pPr>
              <w:pStyle w:val="ConsPlusNormal"/>
            </w:pPr>
          </w:p>
        </w:tc>
        <w:tc>
          <w:tcPr>
            <w:tcW w:w="1247" w:type="dxa"/>
          </w:tcPr>
          <w:p w:rsidR="00EA36A4" w:rsidRDefault="00EA36A4">
            <w:pPr>
              <w:pStyle w:val="ConsPlusNormal"/>
            </w:pPr>
          </w:p>
        </w:tc>
        <w:tc>
          <w:tcPr>
            <w:tcW w:w="780" w:type="dxa"/>
          </w:tcPr>
          <w:p w:rsidR="00EA36A4" w:rsidRDefault="00EA36A4">
            <w:pPr>
              <w:pStyle w:val="ConsPlusNormal"/>
            </w:pPr>
          </w:p>
        </w:tc>
        <w:tc>
          <w:tcPr>
            <w:tcW w:w="780" w:type="dxa"/>
          </w:tcPr>
          <w:p w:rsidR="00EA36A4" w:rsidRDefault="00EA36A4">
            <w:pPr>
              <w:pStyle w:val="ConsPlusNormal"/>
            </w:pPr>
          </w:p>
        </w:tc>
        <w:tc>
          <w:tcPr>
            <w:tcW w:w="780" w:type="dxa"/>
          </w:tcPr>
          <w:p w:rsidR="00EA36A4" w:rsidRDefault="00EA36A4">
            <w:pPr>
              <w:pStyle w:val="ConsPlusNormal"/>
            </w:pPr>
          </w:p>
        </w:tc>
        <w:tc>
          <w:tcPr>
            <w:tcW w:w="780" w:type="dxa"/>
          </w:tcPr>
          <w:p w:rsidR="00EA36A4" w:rsidRDefault="00EA36A4">
            <w:pPr>
              <w:pStyle w:val="ConsPlusNormal"/>
            </w:pPr>
          </w:p>
        </w:tc>
        <w:tc>
          <w:tcPr>
            <w:tcW w:w="780" w:type="dxa"/>
          </w:tcPr>
          <w:p w:rsidR="00EA36A4" w:rsidRDefault="00EA36A4">
            <w:pPr>
              <w:pStyle w:val="ConsPlusNormal"/>
            </w:pPr>
          </w:p>
        </w:tc>
        <w:tc>
          <w:tcPr>
            <w:tcW w:w="780" w:type="dxa"/>
          </w:tcPr>
          <w:p w:rsidR="00EA36A4" w:rsidRDefault="00EA36A4">
            <w:pPr>
              <w:pStyle w:val="ConsPlusNormal"/>
            </w:pPr>
          </w:p>
        </w:tc>
        <w:tc>
          <w:tcPr>
            <w:tcW w:w="780" w:type="dxa"/>
          </w:tcPr>
          <w:p w:rsidR="00EA36A4" w:rsidRDefault="00EA36A4">
            <w:pPr>
              <w:pStyle w:val="ConsPlusNormal"/>
            </w:pPr>
          </w:p>
        </w:tc>
        <w:tc>
          <w:tcPr>
            <w:tcW w:w="780" w:type="dxa"/>
          </w:tcPr>
          <w:p w:rsidR="00EA36A4" w:rsidRDefault="00EA36A4">
            <w:pPr>
              <w:pStyle w:val="ConsPlusNormal"/>
            </w:pPr>
          </w:p>
        </w:tc>
        <w:tc>
          <w:tcPr>
            <w:tcW w:w="780" w:type="dxa"/>
          </w:tcPr>
          <w:p w:rsidR="00EA36A4" w:rsidRDefault="00EA36A4">
            <w:pPr>
              <w:pStyle w:val="ConsPlusNormal"/>
            </w:pPr>
          </w:p>
        </w:tc>
        <w:tc>
          <w:tcPr>
            <w:tcW w:w="780" w:type="dxa"/>
          </w:tcPr>
          <w:p w:rsidR="00EA36A4" w:rsidRDefault="00EA36A4">
            <w:pPr>
              <w:pStyle w:val="ConsPlusNormal"/>
            </w:pPr>
          </w:p>
        </w:tc>
        <w:tc>
          <w:tcPr>
            <w:tcW w:w="780" w:type="dxa"/>
          </w:tcPr>
          <w:p w:rsidR="00EA36A4" w:rsidRDefault="00EA36A4">
            <w:pPr>
              <w:pStyle w:val="ConsPlusNormal"/>
            </w:pPr>
          </w:p>
        </w:tc>
        <w:tc>
          <w:tcPr>
            <w:tcW w:w="780" w:type="dxa"/>
          </w:tcPr>
          <w:p w:rsidR="00EA36A4" w:rsidRDefault="00EA36A4">
            <w:pPr>
              <w:pStyle w:val="ConsPlusNormal"/>
            </w:pPr>
          </w:p>
        </w:tc>
        <w:tc>
          <w:tcPr>
            <w:tcW w:w="780" w:type="dxa"/>
          </w:tcPr>
          <w:p w:rsidR="00EA36A4" w:rsidRDefault="00EA36A4">
            <w:pPr>
              <w:pStyle w:val="ConsPlusNormal"/>
            </w:pPr>
          </w:p>
        </w:tc>
        <w:tc>
          <w:tcPr>
            <w:tcW w:w="784" w:type="dxa"/>
          </w:tcPr>
          <w:p w:rsidR="00EA36A4" w:rsidRDefault="00EA36A4">
            <w:pPr>
              <w:pStyle w:val="ConsPlusNormal"/>
            </w:pPr>
          </w:p>
        </w:tc>
      </w:tr>
      <w:tr w:rsidR="00EA36A4">
        <w:tblPrEx>
          <w:tblBorders>
            <w:left w:val="single" w:sz="4" w:space="0" w:color="auto"/>
            <w:right w:val="single" w:sz="4" w:space="0" w:color="auto"/>
          </w:tblBorders>
        </w:tblPrEx>
        <w:tc>
          <w:tcPr>
            <w:tcW w:w="1417" w:type="dxa"/>
          </w:tcPr>
          <w:p w:rsidR="00EA36A4" w:rsidRDefault="00EA36A4">
            <w:pPr>
              <w:pStyle w:val="ConsPlusNormal"/>
            </w:pPr>
          </w:p>
        </w:tc>
        <w:tc>
          <w:tcPr>
            <w:tcW w:w="1247" w:type="dxa"/>
          </w:tcPr>
          <w:p w:rsidR="00EA36A4" w:rsidRDefault="00EA36A4">
            <w:pPr>
              <w:pStyle w:val="ConsPlusNormal"/>
            </w:pPr>
          </w:p>
        </w:tc>
        <w:tc>
          <w:tcPr>
            <w:tcW w:w="780" w:type="dxa"/>
          </w:tcPr>
          <w:p w:rsidR="00EA36A4" w:rsidRDefault="00EA36A4">
            <w:pPr>
              <w:pStyle w:val="ConsPlusNormal"/>
            </w:pPr>
          </w:p>
        </w:tc>
        <w:tc>
          <w:tcPr>
            <w:tcW w:w="780" w:type="dxa"/>
          </w:tcPr>
          <w:p w:rsidR="00EA36A4" w:rsidRDefault="00EA36A4">
            <w:pPr>
              <w:pStyle w:val="ConsPlusNormal"/>
            </w:pPr>
          </w:p>
        </w:tc>
        <w:tc>
          <w:tcPr>
            <w:tcW w:w="780" w:type="dxa"/>
          </w:tcPr>
          <w:p w:rsidR="00EA36A4" w:rsidRDefault="00EA36A4">
            <w:pPr>
              <w:pStyle w:val="ConsPlusNormal"/>
            </w:pPr>
          </w:p>
        </w:tc>
        <w:tc>
          <w:tcPr>
            <w:tcW w:w="780" w:type="dxa"/>
          </w:tcPr>
          <w:p w:rsidR="00EA36A4" w:rsidRDefault="00EA36A4">
            <w:pPr>
              <w:pStyle w:val="ConsPlusNormal"/>
            </w:pPr>
          </w:p>
        </w:tc>
        <w:tc>
          <w:tcPr>
            <w:tcW w:w="780" w:type="dxa"/>
          </w:tcPr>
          <w:p w:rsidR="00EA36A4" w:rsidRDefault="00EA36A4">
            <w:pPr>
              <w:pStyle w:val="ConsPlusNormal"/>
            </w:pPr>
          </w:p>
        </w:tc>
        <w:tc>
          <w:tcPr>
            <w:tcW w:w="780" w:type="dxa"/>
          </w:tcPr>
          <w:p w:rsidR="00EA36A4" w:rsidRDefault="00EA36A4">
            <w:pPr>
              <w:pStyle w:val="ConsPlusNormal"/>
            </w:pPr>
          </w:p>
        </w:tc>
        <w:tc>
          <w:tcPr>
            <w:tcW w:w="780" w:type="dxa"/>
          </w:tcPr>
          <w:p w:rsidR="00EA36A4" w:rsidRDefault="00EA36A4">
            <w:pPr>
              <w:pStyle w:val="ConsPlusNormal"/>
            </w:pPr>
          </w:p>
        </w:tc>
        <w:tc>
          <w:tcPr>
            <w:tcW w:w="780" w:type="dxa"/>
          </w:tcPr>
          <w:p w:rsidR="00EA36A4" w:rsidRDefault="00EA36A4">
            <w:pPr>
              <w:pStyle w:val="ConsPlusNormal"/>
            </w:pPr>
          </w:p>
        </w:tc>
        <w:tc>
          <w:tcPr>
            <w:tcW w:w="780" w:type="dxa"/>
          </w:tcPr>
          <w:p w:rsidR="00EA36A4" w:rsidRDefault="00EA36A4">
            <w:pPr>
              <w:pStyle w:val="ConsPlusNormal"/>
            </w:pPr>
          </w:p>
        </w:tc>
        <w:tc>
          <w:tcPr>
            <w:tcW w:w="780" w:type="dxa"/>
          </w:tcPr>
          <w:p w:rsidR="00EA36A4" w:rsidRDefault="00EA36A4">
            <w:pPr>
              <w:pStyle w:val="ConsPlusNormal"/>
            </w:pPr>
          </w:p>
        </w:tc>
        <w:tc>
          <w:tcPr>
            <w:tcW w:w="780" w:type="dxa"/>
          </w:tcPr>
          <w:p w:rsidR="00EA36A4" w:rsidRDefault="00EA36A4">
            <w:pPr>
              <w:pStyle w:val="ConsPlusNormal"/>
            </w:pPr>
          </w:p>
        </w:tc>
        <w:tc>
          <w:tcPr>
            <w:tcW w:w="780" w:type="dxa"/>
          </w:tcPr>
          <w:p w:rsidR="00EA36A4" w:rsidRDefault="00EA36A4">
            <w:pPr>
              <w:pStyle w:val="ConsPlusNormal"/>
            </w:pPr>
          </w:p>
        </w:tc>
        <w:tc>
          <w:tcPr>
            <w:tcW w:w="780" w:type="dxa"/>
          </w:tcPr>
          <w:p w:rsidR="00EA36A4" w:rsidRDefault="00EA36A4">
            <w:pPr>
              <w:pStyle w:val="ConsPlusNormal"/>
            </w:pPr>
          </w:p>
        </w:tc>
        <w:tc>
          <w:tcPr>
            <w:tcW w:w="784" w:type="dxa"/>
          </w:tcPr>
          <w:p w:rsidR="00EA36A4" w:rsidRDefault="00EA36A4">
            <w:pPr>
              <w:pStyle w:val="ConsPlusNormal"/>
            </w:pPr>
          </w:p>
        </w:tc>
      </w:tr>
      <w:tr w:rsidR="00EA36A4">
        <w:tblPrEx>
          <w:tblBorders>
            <w:left w:val="single" w:sz="4" w:space="0" w:color="auto"/>
            <w:right w:val="single" w:sz="4" w:space="0" w:color="auto"/>
          </w:tblBorders>
        </w:tblPrEx>
        <w:tc>
          <w:tcPr>
            <w:tcW w:w="1417" w:type="dxa"/>
          </w:tcPr>
          <w:p w:rsidR="00EA36A4" w:rsidRDefault="00EA36A4">
            <w:pPr>
              <w:pStyle w:val="ConsPlusNormal"/>
            </w:pPr>
          </w:p>
        </w:tc>
        <w:tc>
          <w:tcPr>
            <w:tcW w:w="1247" w:type="dxa"/>
          </w:tcPr>
          <w:p w:rsidR="00EA36A4" w:rsidRDefault="00EA36A4">
            <w:pPr>
              <w:pStyle w:val="ConsPlusNormal"/>
            </w:pPr>
          </w:p>
        </w:tc>
        <w:tc>
          <w:tcPr>
            <w:tcW w:w="780" w:type="dxa"/>
          </w:tcPr>
          <w:p w:rsidR="00EA36A4" w:rsidRDefault="00EA36A4">
            <w:pPr>
              <w:pStyle w:val="ConsPlusNormal"/>
            </w:pPr>
          </w:p>
        </w:tc>
        <w:tc>
          <w:tcPr>
            <w:tcW w:w="780" w:type="dxa"/>
          </w:tcPr>
          <w:p w:rsidR="00EA36A4" w:rsidRDefault="00EA36A4">
            <w:pPr>
              <w:pStyle w:val="ConsPlusNormal"/>
            </w:pPr>
          </w:p>
        </w:tc>
        <w:tc>
          <w:tcPr>
            <w:tcW w:w="780" w:type="dxa"/>
          </w:tcPr>
          <w:p w:rsidR="00EA36A4" w:rsidRDefault="00EA36A4">
            <w:pPr>
              <w:pStyle w:val="ConsPlusNormal"/>
            </w:pPr>
          </w:p>
        </w:tc>
        <w:tc>
          <w:tcPr>
            <w:tcW w:w="780" w:type="dxa"/>
          </w:tcPr>
          <w:p w:rsidR="00EA36A4" w:rsidRDefault="00EA36A4">
            <w:pPr>
              <w:pStyle w:val="ConsPlusNormal"/>
            </w:pPr>
          </w:p>
        </w:tc>
        <w:tc>
          <w:tcPr>
            <w:tcW w:w="780" w:type="dxa"/>
          </w:tcPr>
          <w:p w:rsidR="00EA36A4" w:rsidRDefault="00EA36A4">
            <w:pPr>
              <w:pStyle w:val="ConsPlusNormal"/>
            </w:pPr>
          </w:p>
        </w:tc>
        <w:tc>
          <w:tcPr>
            <w:tcW w:w="780" w:type="dxa"/>
          </w:tcPr>
          <w:p w:rsidR="00EA36A4" w:rsidRDefault="00EA36A4">
            <w:pPr>
              <w:pStyle w:val="ConsPlusNormal"/>
            </w:pPr>
          </w:p>
        </w:tc>
        <w:tc>
          <w:tcPr>
            <w:tcW w:w="780" w:type="dxa"/>
          </w:tcPr>
          <w:p w:rsidR="00EA36A4" w:rsidRDefault="00EA36A4">
            <w:pPr>
              <w:pStyle w:val="ConsPlusNormal"/>
            </w:pPr>
          </w:p>
        </w:tc>
        <w:tc>
          <w:tcPr>
            <w:tcW w:w="780" w:type="dxa"/>
          </w:tcPr>
          <w:p w:rsidR="00EA36A4" w:rsidRDefault="00EA36A4">
            <w:pPr>
              <w:pStyle w:val="ConsPlusNormal"/>
            </w:pPr>
          </w:p>
        </w:tc>
        <w:tc>
          <w:tcPr>
            <w:tcW w:w="780" w:type="dxa"/>
          </w:tcPr>
          <w:p w:rsidR="00EA36A4" w:rsidRDefault="00EA36A4">
            <w:pPr>
              <w:pStyle w:val="ConsPlusNormal"/>
            </w:pPr>
          </w:p>
        </w:tc>
        <w:tc>
          <w:tcPr>
            <w:tcW w:w="780" w:type="dxa"/>
          </w:tcPr>
          <w:p w:rsidR="00EA36A4" w:rsidRDefault="00EA36A4">
            <w:pPr>
              <w:pStyle w:val="ConsPlusNormal"/>
            </w:pPr>
          </w:p>
        </w:tc>
        <w:tc>
          <w:tcPr>
            <w:tcW w:w="780" w:type="dxa"/>
          </w:tcPr>
          <w:p w:rsidR="00EA36A4" w:rsidRDefault="00EA36A4">
            <w:pPr>
              <w:pStyle w:val="ConsPlusNormal"/>
            </w:pPr>
          </w:p>
        </w:tc>
        <w:tc>
          <w:tcPr>
            <w:tcW w:w="780" w:type="dxa"/>
          </w:tcPr>
          <w:p w:rsidR="00EA36A4" w:rsidRDefault="00EA36A4">
            <w:pPr>
              <w:pStyle w:val="ConsPlusNormal"/>
            </w:pPr>
          </w:p>
        </w:tc>
        <w:tc>
          <w:tcPr>
            <w:tcW w:w="780" w:type="dxa"/>
          </w:tcPr>
          <w:p w:rsidR="00EA36A4" w:rsidRDefault="00EA36A4">
            <w:pPr>
              <w:pStyle w:val="ConsPlusNormal"/>
            </w:pPr>
          </w:p>
        </w:tc>
        <w:tc>
          <w:tcPr>
            <w:tcW w:w="784" w:type="dxa"/>
          </w:tcPr>
          <w:p w:rsidR="00EA36A4" w:rsidRDefault="00EA36A4">
            <w:pPr>
              <w:pStyle w:val="ConsPlusNormal"/>
            </w:pPr>
          </w:p>
        </w:tc>
      </w:tr>
      <w:tr w:rsidR="00EA36A4">
        <w:tblPrEx>
          <w:tblBorders>
            <w:left w:val="single" w:sz="4" w:space="0" w:color="auto"/>
            <w:right w:val="single" w:sz="4" w:space="0" w:color="auto"/>
          </w:tblBorders>
        </w:tblPrEx>
        <w:tc>
          <w:tcPr>
            <w:tcW w:w="1417" w:type="dxa"/>
          </w:tcPr>
          <w:p w:rsidR="00EA36A4" w:rsidRDefault="00EA36A4">
            <w:pPr>
              <w:pStyle w:val="ConsPlusNormal"/>
            </w:pPr>
          </w:p>
        </w:tc>
        <w:tc>
          <w:tcPr>
            <w:tcW w:w="1247" w:type="dxa"/>
          </w:tcPr>
          <w:p w:rsidR="00EA36A4" w:rsidRDefault="00EA36A4">
            <w:pPr>
              <w:pStyle w:val="ConsPlusNormal"/>
            </w:pPr>
          </w:p>
        </w:tc>
        <w:tc>
          <w:tcPr>
            <w:tcW w:w="780" w:type="dxa"/>
          </w:tcPr>
          <w:p w:rsidR="00EA36A4" w:rsidRDefault="00EA36A4">
            <w:pPr>
              <w:pStyle w:val="ConsPlusNormal"/>
            </w:pPr>
          </w:p>
        </w:tc>
        <w:tc>
          <w:tcPr>
            <w:tcW w:w="780" w:type="dxa"/>
          </w:tcPr>
          <w:p w:rsidR="00EA36A4" w:rsidRDefault="00EA36A4">
            <w:pPr>
              <w:pStyle w:val="ConsPlusNormal"/>
            </w:pPr>
          </w:p>
        </w:tc>
        <w:tc>
          <w:tcPr>
            <w:tcW w:w="780" w:type="dxa"/>
          </w:tcPr>
          <w:p w:rsidR="00EA36A4" w:rsidRDefault="00EA36A4">
            <w:pPr>
              <w:pStyle w:val="ConsPlusNormal"/>
            </w:pPr>
          </w:p>
        </w:tc>
        <w:tc>
          <w:tcPr>
            <w:tcW w:w="780" w:type="dxa"/>
          </w:tcPr>
          <w:p w:rsidR="00EA36A4" w:rsidRDefault="00EA36A4">
            <w:pPr>
              <w:pStyle w:val="ConsPlusNormal"/>
            </w:pPr>
          </w:p>
        </w:tc>
        <w:tc>
          <w:tcPr>
            <w:tcW w:w="780" w:type="dxa"/>
          </w:tcPr>
          <w:p w:rsidR="00EA36A4" w:rsidRDefault="00EA36A4">
            <w:pPr>
              <w:pStyle w:val="ConsPlusNormal"/>
            </w:pPr>
          </w:p>
        </w:tc>
        <w:tc>
          <w:tcPr>
            <w:tcW w:w="780" w:type="dxa"/>
          </w:tcPr>
          <w:p w:rsidR="00EA36A4" w:rsidRDefault="00EA36A4">
            <w:pPr>
              <w:pStyle w:val="ConsPlusNormal"/>
            </w:pPr>
          </w:p>
        </w:tc>
        <w:tc>
          <w:tcPr>
            <w:tcW w:w="780" w:type="dxa"/>
          </w:tcPr>
          <w:p w:rsidR="00EA36A4" w:rsidRDefault="00EA36A4">
            <w:pPr>
              <w:pStyle w:val="ConsPlusNormal"/>
            </w:pPr>
          </w:p>
        </w:tc>
        <w:tc>
          <w:tcPr>
            <w:tcW w:w="780" w:type="dxa"/>
          </w:tcPr>
          <w:p w:rsidR="00EA36A4" w:rsidRDefault="00EA36A4">
            <w:pPr>
              <w:pStyle w:val="ConsPlusNormal"/>
            </w:pPr>
          </w:p>
        </w:tc>
        <w:tc>
          <w:tcPr>
            <w:tcW w:w="780" w:type="dxa"/>
          </w:tcPr>
          <w:p w:rsidR="00EA36A4" w:rsidRDefault="00EA36A4">
            <w:pPr>
              <w:pStyle w:val="ConsPlusNormal"/>
            </w:pPr>
          </w:p>
        </w:tc>
        <w:tc>
          <w:tcPr>
            <w:tcW w:w="780" w:type="dxa"/>
          </w:tcPr>
          <w:p w:rsidR="00EA36A4" w:rsidRDefault="00EA36A4">
            <w:pPr>
              <w:pStyle w:val="ConsPlusNormal"/>
            </w:pPr>
          </w:p>
        </w:tc>
        <w:tc>
          <w:tcPr>
            <w:tcW w:w="780" w:type="dxa"/>
          </w:tcPr>
          <w:p w:rsidR="00EA36A4" w:rsidRDefault="00EA36A4">
            <w:pPr>
              <w:pStyle w:val="ConsPlusNormal"/>
            </w:pPr>
          </w:p>
        </w:tc>
        <w:tc>
          <w:tcPr>
            <w:tcW w:w="780" w:type="dxa"/>
          </w:tcPr>
          <w:p w:rsidR="00EA36A4" w:rsidRDefault="00EA36A4">
            <w:pPr>
              <w:pStyle w:val="ConsPlusNormal"/>
            </w:pPr>
          </w:p>
        </w:tc>
        <w:tc>
          <w:tcPr>
            <w:tcW w:w="780" w:type="dxa"/>
          </w:tcPr>
          <w:p w:rsidR="00EA36A4" w:rsidRDefault="00EA36A4">
            <w:pPr>
              <w:pStyle w:val="ConsPlusNormal"/>
            </w:pPr>
          </w:p>
        </w:tc>
        <w:tc>
          <w:tcPr>
            <w:tcW w:w="784" w:type="dxa"/>
          </w:tcPr>
          <w:p w:rsidR="00EA36A4" w:rsidRDefault="00EA36A4">
            <w:pPr>
              <w:pStyle w:val="ConsPlusNormal"/>
            </w:pPr>
          </w:p>
        </w:tc>
      </w:tr>
      <w:tr w:rsidR="00EA36A4">
        <w:tblPrEx>
          <w:tblBorders>
            <w:right w:val="single" w:sz="4" w:space="0" w:color="auto"/>
          </w:tblBorders>
        </w:tblPrEx>
        <w:tc>
          <w:tcPr>
            <w:tcW w:w="2664" w:type="dxa"/>
            <w:gridSpan w:val="2"/>
            <w:tcBorders>
              <w:left w:val="nil"/>
              <w:bottom w:val="nil"/>
            </w:tcBorders>
            <w:vAlign w:val="bottom"/>
          </w:tcPr>
          <w:p w:rsidR="00EA36A4" w:rsidRDefault="00EA36A4">
            <w:pPr>
              <w:pStyle w:val="ConsPlusNormal"/>
              <w:jc w:val="right"/>
            </w:pPr>
            <w:r>
              <w:t>Итого по коду БК</w:t>
            </w:r>
          </w:p>
        </w:tc>
        <w:tc>
          <w:tcPr>
            <w:tcW w:w="780" w:type="dxa"/>
          </w:tcPr>
          <w:p w:rsidR="00EA36A4" w:rsidRDefault="00EA36A4">
            <w:pPr>
              <w:pStyle w:val="ConsPlusNormal"/>
            </w:pPr>
          </w:p>
        </w:tc>
        <w:tc>
          <w:tcPr>
            <w:tcW w:w="780" w:type="dxa"/>
          </w:tcPr>
          <w:p w:rsidR="00EA36A4" w:rsidRDefault="00EA36A4">
            <w:pPr>
              <w:pStyle w:val="ConsPlusNormal"/>
            </w:pPr>
          </w:p>
        </w:tc>
        <w:tc>
          <w:tcPr>
            <w:tcW w:w="780" w:type="dxa"/>
          </w:tcPr>
          <w:p w:rsidR="00EA36A4" w:rsidRDefault="00EA36A4">
            <w:pPr>
              <w:pStyle w:val="ConsPlusNormal"/>
            </w:pPr>
          </w:p>
        </w:tc>
        <w:tc>
          <w:tcPr>
            <w:tcW w:w="780" w:type="dxa"/>
          </w:tcPr>
          <w:p w:rsidR="00EA36A4" w:rsidRDefault="00EA36A4">
            <w:pPr>
              <w:pStyle w:val="ConsPlusNormal"/>
            </w:pPr>
          </w:p>
        </w:tc>
        <w:tc>
          <w:tcPr>
            <w:tcW w:w="780" w:type="dxa"/>
          </w:tcPr>
          <w:p w:rsidR="00EA36A4" w:rsidRDefault="00EA36A4">
            <w:pPr>
              <w:pStyle w:val="ConsPlusNormal"/>
            </w:pPr>
          </w:p>
        </w:tc>
        <w:tc>
          <w:tcPr>
            <w:tcW w:w="780" w:type="dxa"/>
          </w:tcPr>
          <w:p w:rsidR="00EA36A4" w:rsidRDefault="00EA36A4">
            <w:pPr>
              <w:pStyle w:val="ConsPlusNormal"/>
            </w:pPr>
          </w:p>
        </w:tc>
        <w:tc>
          <w:tcPr>
            <w:tcW w:w="780" w:type="dxa"/>
          </w:tcPr>
          <w:p w:rsidR="00EA36A4" w:rsidRDefault="00EA36A4">
            <w:pPr>
              <w:pStyle w:val="ConsPlusNormal"/>
            </w:pPr>
          </w:p>
        </w:tc>
        <w:tc>
          <w:tcPr>
            <w:tcW w:w="780" w:type="dxa"/>
          </w:tcPr>
          <w:p w:rsidR="00EA36A4" w:rsidRDefault="00EA36A4">
            <w:pPr>
              <w:pStyle w:val="ConsPlusNormal"/>
            </w:pPr>
          </w:p>
        </w:tc>
        <w:tc>
          <w:tcPr>
            <w:tcW w:w="780" w:type="dxa"/>
          </w:tcPr>
          <w:p w:rsidR="00EA36A4" w:rsidRDefault="00EA36A4">
            <w:pPr>
              <w:pStyle w:val="ConsPlusNormal"/>
            </w:pPr>
          </w:p>
        </w:tc>
        <w:tc>
          <w:tcPr>
            <w:tcW w:w="780" w:type="dxa"/>
          </w:tcPr>
          <w:p w:rsidR="00EA36A4" w:rsidRDefault="00EA36A4">
            <w:pPr>
              <w:pStyle w:val="ConsPlusNormal"/>
            </w:pPr>
          </w:p>
        </w:tc>
        <w:tc>
          <w:tcPr>
            <w:tcW w:w="780" w:type="dxa"/>
          </w:tcPr>
          <w:p w:rsidR="00EA36A4" w:rsidRDefault="00EA36A4">
            <w:pPr>
              <w:pStyle w:val="ConsPlusNormal"/>
            </w:pPr>
          </w:p>
        </w:tc>
        <w:tc>
          <w:tcPr>
            <w:tcW w:w="780" w:type="dxa"/>
          </w:tcPr>
          <w:p w:rsidR="00EA36A4" w:rsidRDefault="00EA36A4">
            <w:pPr>
              <w:pStyle w:val="ConsPlusNormal"/>
            </w:pPr>
          </w:p>
        </w:tc>
        <w:tc>
          <w:tcPr>
            <w:tcW w:w="780" w:type="dxa"/>
          </w:tcPr>
          <w:p w:rsidR="00EA36A4" w:rsidRDefault="00EA36A4">
            <w:pPr>
              <w:pStyle w:val="ConsPlusNormal"/>
            </w:pPr>
          </w:p>
        </w:tc>
        <w:tc>
          <w:tcPr>
            <w:tcW w:w="784" w:type="dxa"/>
          </w:tcPr>
          <w:p w:rsidR="00EA36A4" w:rsidRDefault="00EA36A4">
            <w:pPr>
              <w:pStyle w:val="ConsPlusNormal"/>
            </w:pPr>
          </w:p>
        </w:tc>
      </w:tr>
      <w:tr w:rsidR="00EA36A4">
        <w:tblPrEx>
          <w:tblBorders>
            <w:insideV w:val="nil"/>
          </w:tblBorders>
        </w:tblPrEx>
        <w:tc>
          <w:tcPr>
            <w:tcW w:w="2664" w:type="dxa"/>
            <w:gridSpan w:val="2"/>
            <w:tcBorders>
              <w:top w:val="nil"/>
              <w:bottom w:val="nil"/>
            </w:tcBorders>
            <w:vAlign w:val="bottom"/>
          </w:tcPr>
          <w:p w:rsidR="00EA36A4" w:rsidRDefault="00EA36A4">
            <w:pPr>
              <w:pStyle w:val="ConsPlusNormal"/>
            </w:pPr>
          </w:p>
        </w:tc>
        <w:tc>
          <w:tcPr>
            <w:tcW w:w="780" w:type="dxa"/>
          </w:tcPr>
          <w:p w:rsidR="00EA36A4" w:rsidRDefault="00EA36A4">
            <w:pPr>
              <w:pStyle w:val="ConsPlusNormal"/>
            </w:pPr>
          </w:p>
        </w:tc>
        <w:tc>
          <w:tcPr>
            <w:tcW w:w="780" w:type="dxa"/>
          </w:tcPr>
          <w:p w:rsidR="00EA36A4" w:rsidRDefault="00EA36A4">
            <w:pPr>
              <w:pStyle w:val="ConsPlusNormal"/>
            </w:pPr>
          </w:p>
        </w:tc>
        <w:tc>
          <w:tcPr>
            <w:tcW w:w="3120" w:type="dxa"/>
            <w:gridSpan w:val="4"/>
          </w:tcPr>
          <w:p w:rsidR="00EA36A4" w:rsidRDefault="00EA36A4">
            <w:pPr>
              <w:pStyle w:val="ConsPlusNormal"/>
            </w:pPr>
          </w:p>
        </w:tc>
        <w:tc>
          <w:tcPr>
            <w:tcW w:w="2340" w:type="dxa"/>
            <w:gridSpan w:val="3"/>
          </w:tcPr>
          <w:p w:rsidR="00EA36A4" w:rsidRDefault="00EA36A4">
            <w:pPr>
              <w:pStyle w:val="ConsPlusNormal"/>
            </w:pPr>
          </w:p>
        </w:tc>
        <w:tc>
          <w:tcPr>
            <w:tcW w:w="780" w:type="dxa"/>
          </w:tcPr>
          <w:p w:rsidR="00EA36A4" w:rsidRDefault="00EA36A4">
            <w:pPr>
              <w:pStyle w:val="ConsPlusNormal"/>
            </w:pPr>
          </w:p>
        </w:tc>
        <w:tc>
          <w:tcPr>
            <w:tcW w:w="3124" w:type="dxa"/>
            <w:gridSpan w:val="4"/>
          </w:tcPr>
          <w:p w:rsidR="00EA36A4" w:rsidRDefault="00EA36A4">
            <w:pPr>
              <w:pStyle w:val="ConsPlusNormal"/>
            </w:pPr>
          </w:p>
        </w:tc>
      </w:tr>
      <w:tr w:rsidR="00EA36A4">
        <w:tblPrEx>
          <w:tblBorders>
            <w:right w:val="single" w:sz="4" w:space="0" w:color="auto"/>
          </w:tblBorders>
        </w:tblPrEx>
        <w:tc>
          <w:tcPr>
            <w:tcW w:w="2664" w:type="dxa"/>
            <w:gridSpan w:val="2"/>
            <w:tcBorders>
              <w:top w:val="nil"/>
              <w:left w:val="nil"/>
              <w:bottom w:val="nil"/>
            </w:tcBorders>
            <w:vAlign w:val="bottom"/>
          </w:tcPr>
          <w:p w:rsidR="00EA36A4" w:rsidRDefault="00EA36A4">
            <w:pPr>
              <w:pStyle w:val="ConsPlusNormal"/>
              <w:jc w:val="right"/>
            </w:pPr>
            <w:r>
              <w:t xml:space="preserve">Всего по </w:t>
            </w:r>
            <w:hyperlink w:anchor="P5399">
              <w:r>
                <w:rPr>
                  <w:color w:val="0000FF"/>
                </w:rPr>
                <w:t>разделу III</w:t>
              </w:r>
            </w:hyperlink>
          </w:p>
        </w:tc>
        <w:tc>
          <w:tcPr>
            <w:tcW w:w="780" w:type="dxa"/>
          </w:tcPr>
          <w:p w:rsidR="00EA36A4" w:rsidRDefault="00EA36A4">
            <w:pPr>
              <w:pStyle w:val="ConsPlusNormal"/>
            </w:pPr>
          </w:p>
        </w:tc>
        <w:tc>
          <w:tcPr>
            <w:tcW w:w="780" w:type="dxa"/>
          </w:tcPr>
          <w:p w:rsidR="00EA36A4" w:rsidRDefault="00EA36A4">
            <w:pPr>
              <w:pStyle w:val="ConsPlusNormal"/>
            </w:pPr>
          </w:p>
        </w:tc>
        <w:tc>
          <w:tcPr>
            <w:tcW w:w="780" w:type="dxa"/>
          </w:tcPr>
          <w:p w:rsidR="00EA36A4" w:rsidRDefault="00EA36A4">
            <w:pPr>
              <w:pStyle w:val="ConsPlusNormal"/>
            </w:pPr>
          </w:p>
        </w:tc>
        <w:tc>
          <w:tcPr>
            <w:tcW w:w="780" w:type="dxa"/>
          </w:tcPr>
          <w:p w:rsidR="00EA36A4" w:rsidRDefault="00EA36A4">
            <w:pPr>
              <w:pStyle w:val="ConsPlusNormal"/>
            </w:pPr>
          </w:p>
        </w:tc>
        <w:tc>
          <w:tcPr>
            <w:tcW w:w="780" w:type="dxa"/>
          </w:tcPr>
          <w:p w:rsidR="00EA36A4" w:rsidRDefault="00EA36A4">
            <w:pPr>
              <w:pStyle w:val="ConsPlusNormal"/>
            </w:pPr>
          </w:p>
        </w:tc>
        <w:tc>
          <w:tcPr>
            <w:tcW w:w="780" w:type="dxa"/>
          </w:tcPr>
          <w:p w:rsidR="00EA36A4" w:rsidRDefault="00EA36A4">
            <w:pPr>
              <w:pStyle w:val="ConsPlusNormal"/>
            </w:pPr>
          </w:p>
        </w:tc>
        <w:tc>
          <w:tcPr>
            <w:tcW w:w="780" w:type="dxa"/>
          </w:tcPr>
          <w:p w:rsidR="00EA36A4" w:rsidRDefault="00EA36A4">
            <w:pPr>
              <w:pStyle w:val="ConsPlusNormal"/>
            </w:pPr>
          </w:p>
        </w:tc>
        <w:tc>
          <w:tcPr>
            <w:tcW w:w="780" w:type="dxa"/>
          </w:tcPr>
          <w:p w:rsidR="00EA36A4" w:rsidRDefault="00EA36A4">
            <w:pPr>
              <w:pStyle w:val="ConsPlusNormal"/>
            </w:pPr>
          </w:p>
        </w:tc>
        <w:tc>
          <w:tcPr>
            <w:tcW w:w="780" w:type="dxa"/>
          </w:tcPr>
          <w:p w:rsidR="00EA36A4" w:rsidRDefault="00EA36A4">
            <w:pPr>
              <w:pStyle w:val="ConsPlusNormal"/>
            </w:pPr>
          </w:p>
        </w:tc>
        <w:tc>
          <w:tcPr>
            <w:tcW w:w="780" w:type="dxa"/>
          </w:tcPr>
          <w:p w:rsidR="00EA36A4" w:rsidRDefault="00EA36A4">
            <w:pPr>
              <w:pStyle w:val="ConsPlusNormal"/>
            </w:pPr>
          </w:p>
        </w:tc>
        <w:tc>
          <w:tcPr>
            <w:tcW w:w="780" w:type="dxa"/>
          </w:tcPr>
          <w:p w:rsidR="00EA36A4" w:rsidRDefault="00EA36A4">
            <w:pPr>
              <w:pStyle w:val="ConsPlusNormal"/>
            </w:pPr>
          </w:p>
        </w:tc>
        <w:tc>
          <w:tcPr>
            <w:tcW w:w="780" w:type="dxa"/>
          </w:tcPr>
          <w:p w:rsidR="00EA36A4" w:rsidRDefault="00EA36A4">
            <w:pPr>
              <w:pStyle w:val="ConsPlusNormal"/>
            </w:pPr>
          </w:p>
        </w:tc>
        <w:tc>
          <w:tcPr>
            <w:tcW w:w="780" w:type="dxa"/>
          </w:tcPr>
          <w:p w:rsidR="00EA36A4" w:rsidRDefault="00EA36A4">
            <w:pPr>
              <w:pStyle w:val="ConsPlusNormal"/>
            </w:pPr>
          </w:p>
        </w:tc>
        <w:tc>
          <w:tcPr>
            <w:tcW w:w="784" w:type="dxa"/>
          </w:tcPr>
          <w:p w:rsidR="00EA36A4" w:rsidRDefault="00EA36A4">
            <w:pPr>
              <w:pStyle w:val="ConsPlusNormal"/>
            </w:pPr>
          </w:p>
        </w:tc>
      </w:tr>
    </w:tbl>
    <w:p w:rsidR="00EA36A4" w:rsidRDefault="00EA36A4">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5952"/>
        <w:gridCol w:w="4648"/>
        <w:gridCol w:w="340"/>
        <w:gridCol w:w="2664"/>
      </w:tblGrid>
      <w:tr w:rsidR="00EA36A4">
        <w:tc>
          <w:tcPr>
            <w:tcW w:w="5952" w:type="dxa"/>
            <w:tcBorders>
              <w:top w:val="nil"/>
              <w:left w:val="nil"/>
              <w:bottom w:val="nil"/>
              <w:right w:val="nil"/>
            </w:tcBorders>
            <w:vAlign w:val="bottom"/>
          </w:tcPr>
          <w:p w:rsidR="00EA36A4" w:rsidRDefault="00EA36A4">
            <w:pPr>
              <w:pStyle w:val="ConsPlusNormal"/>
            </w:pPr>
          </w:p>
        </w:tc>
        <w:tc>
          <w:tcPr>
            <w:tcW w:w="4648" w:type="dxa"/>
            <w:tcBorders>
              <w:top w:val="nil"/>
              <w:left w:val="nil"/>
              <w:bottom w:val="nil"/>
              <w:right w:val="nil"/>
            </w:tcBorders>
            <w:vAlign w:val="bottom"/>
          </w:tcPr>
          <w:p w:rsidR="00EA36A4" w:rsidRDefault="00EA36A4">
            <w:pPr>
              <w:pStyle w:val="ConsPlusNormal"/>
              <w:jc w:val="right"/>
            </w:pPr>
            <w:r>
              <w:t>Номер страницы</w:t>
            </w:r>
          </w:p>
        </w:tc>
        <w:tc>
          <w:tcPr>
            <w:tcW w:w="340" w:type="dxa"/>
            <w:tcBorders>
              <w:top w:val="nil"/>
              <w:left w:val="nil"/>
              <w:bottom w:val="nil"/>
              <w:right w:val="nil"/>
            </w:tcBorders>
          </w:tcPr>
          <w:p w:rsidR="00EA36A4" w:rsidRDefault="00EA36A4">
            <w:pPr>
              <w:pStyle w:val="ConsPlusNormal"/>
              <w:jc w:val="both"/>
            </w:pPr>
          </w:p>
        </w:tc>
        <w:tc>
          <w:tcPr>
            <w:tcW w:w="2664" w:type="dxa"/>
            <w:tcBorders>
              <w:top w:val="nil"/>
              <w:left w:val="nil"/>
              <w:bottom w:val="single" w:sz="4" w:space="0" w:color="auto"/>
              <w:right w:val="nil"/>
            </w:tcBorders>
          </w:tcPr>
          <w:p w:rsidR="00EA36A4" w:rsidRDefault="00EA36A4">
            <w:pPr>
              <w:pStyle w:val="ConsPlusNormal"/>
            </w:pPr>
          </w:p>
        </w:tc>
      </w:tr>
      <w:tr w:rsidR="00EA36A4">
        <w:tc>
          <w:tcPr>
            <w:tcW w:w="5952" w:type="dxa"/>
            <w:tcBorders>
              <w:top w:val="nil"/>
              <w:left w:val="nil"/>
              <w:bottom w:val="nil"/>
              <w:right w:val="nil"/>
            </w:tcBorders>
          </w:tcPr>
          <w:p w:rsidR="00EA36A4" w:rsidRDefault="00EA36A4">
            <w:pPr>
              <w:pStyle w:val="ConsPlusNormal"/>
            </w:pPr>
          </w:p>
        </w:tc>
        <w:tc>
          <w:tcPr>
            <w:tcW w:w="4648" w:type="dxa"/>
            <w:tcBorders>
              <w:top w:val="nil"/>
              <w:left w:val="nil"/>
              <w:bottom w:val="nil"/>
              <w:right w:val="nil"/>
            </w:tcBorders>
            <w:vAlign w:val="bottom"/>
          </w:tcPr>
          <w:p w:rsidR="00EA36A4" w:rsidRDefault="00EA36A4">
            <w:pPr>
              <w:pStyle w:val="ConsPlusNormal"/>
              <w:jc w:val="right"/>
            </w:pPr>
            <w:r>
              <w:t>Всего страниц</w:t>
            </w:r>
          </w:p>
        </w:tc>
        <w:tc>
          <w:tcPr>
            <w:tcW w:w="340" w:type="dxa"/>
            <w:tcBorders>
              <w:top w:val="nil"/>
              <w:left w:val="nil"/>
              <w:bottom w:val="nil"/>
              <w:right w:val="nil"/>
            </w:tcBorders>
          </w:tcPr>
          <w:p w:rsidR="00EA36A4" w:rsidRDefault="00EA36A4">
            <w:pPr>
              <w:pStyle w:val="ConsPlusNormal"/>
              <w:jc w:val="both"/>
            </w:pPr>
          </w:p>
        </w:tc>
        <w:tc>
          <w:tcPr>
            <w:tcW w:w="2664" w:type="dxa"/>
            <w:tcBorders>
              <w:top w:val="single" w:sz="4" w:space="0" w:color="auto"/>
              <w:left w:val="nil"/>
              <w:bottom w:val="single" w:sz="4" w:space="0" w:color="auto"/>
              <w:right w:val="nil"/>
            </w:tcBorders>
          </w:tcPr>
          <w:p w:rsidR="00EA36A4" w:rsidRDefault="00EA36A4">
            <w:pPr>
              <w:pStyle w:val="ConsPlusNormal"/>
            </w:pPr>
          </w:p>
        </w:tc>
      </w:tr>
    </w:tbl>
    <w:p w:rsidR="00EA36A4" w:rsidRDefault="00EA36A4">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13606"/>
      </w:tblGrid>
      <w:tr w:rsidR="00EA36A4">
        <w:tc>
          <w:tcPr>
            <w:tcW w:w="13606" w:type="dxa"/>
            <w:tcBorders>
              <w:top w:val="nil"/>
              <w:left w:val="nil"/>
              <w:bottom w:val="nil"/>
              <w:right w:val="nil"/>
            </w:tcBorders>
          </w:tcPr>
          <w:p w:rsidR="00EA36A4" w:rsidRDefault="00EA36A4">
            <w:pPr>
              <w:pStyle w:val="ConsPlusNormal"/>
              <w:jc w:val="right"/>
            </w:pPr>
            <w:r>
              <w:t>Форма 0531468, с. 4</w:t>
            </w:r>
          </w:p>
        </w:tc>
      </w:tr>
    </w:tbl>
    <w:p w:rsidR="00EA36A4" w:rsidRDefault="00EA36A4">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13606"/>
      </w:tblGrid>
      <w:tr w:rsidR="00EA36A4">
        <w:tc>
          <w:tcPr>
            <w:tcW w:w="13606" w:type="dxa"/>
            <w:tcBorders>
              <w:top w:val="nil"/>
              <w:left w:val="nil"/>
              <w:bottom w:val="nil"/>
              <w:right w:val="nil"/>
            </w:tcBorders>
          </w:tcPr>
          <w:p w:rsidR="00EA36A4" w:rsidRDefault="00EA36A4">
            <w:pPr>
              <w:pStyle w:val="ConsPlusNormal"/>
              <w:jc w:val="right"/>
            </w:pPr>
            <w:r>
              <w:t>на "__" _________ 20__ г.</w:t>
            </w:r>
          </w:p>
        </w:tc>
      </w:tr>
    </w:tbl>
    <w:p w:rsidR="00EA36A4" w:rsidRDefault="00EA36A4">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13606"/>
      </w:tblGrid>
      <w:tr w:rsidR="00EA36A4">
        <w:tc>
          <w:tcPr>
            <w:tcW w:w="13606" w:type="dxa"/>
            <w:tcBorders>
              <w:top w:val="nil"/>
              <w:left w:val="nil"/>
              <w:bottom w:val="nil"/>
              <w:right w:val="nil"/>
            </w:tcBorders>
          </w:tcPr>
          <w:p w:rsidR="00EA36A4" w:rsidRDefault="00EA36A4">
            <w:pPr>
              <w:pStyle w:val="ConsPlusNormal"/>
              <w:jc w:val="center"/>
              <w:outlineLvl w:val="2"/>
            </w:pPr>
            <w:bookmarkStart w:id="76" w:name="P5589"/>
            <w:bookmarkEnd w:id="76"/>
            <w:r>
              <w:t>Раздел IV. Перечислено в местные бюджеты</w:t>
            </w:r>
          </w:p>
        </w:tc>
      </w:tr>
    </w:tbl>
    <w:p w:rsidR="00EA36A4" w:rsidRDefault="00EA36A4">
      <w:pPr>
        <w:pStyle w:val="ConsPlusNormal"/>
        <w:ind w:firstLine="540"/>
        <w:jc w:val="both"/>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262"/>
        <w:gridCol w:w="1020"/>
        <w:gridCol w:w="628"/>
        <w:gridCol w:w="628"/>
        <w:gridCol w:w="628"/>
        <w:gridCol w:w="628"/>
        <w:gridCol w:w="628"/>
        <w:gridCol w:w="628"/>
        <w:gridCol w:w="628"/>
        <w:gridCol w:w="628"/>
        <w:gridCol w:w="628"/>
        <w:gridCol w:w="628"/>
        <w:gridCol w:w="628"/>
        <w:gridCol w:w="628"/>
        <w:gridCol w:w="628"/>
        <w:gridCol w:w="628"/>
        <w:gridCol w:w="628"/>
        <w:gridCol w:w="628"/>
        <w:gridCol w:w="628"/>
        <w:gridCol w:w="640"/>
      </w:tblGrid>
      <w:tr w:rsidR="00EA36A4">
        <w:tc>
          <w:tcPr>
            <w:tcW w:w="1262" w:type="dxa"/>
            <w:vMerge w:val="restart"/>
            <w:tcBorders>
              <w:left w:val="nil"/>
            </w:tcBorders>
          </w:tcPr>
          <w:p w:rsidR="00EA36A4" w:rsidRDefault="00EA36A4">
            <w:pPr>
              <w:pStyle w:val="ConsPlusNormal"/>
              <w:jc w:val="center"/>
            </w:pPr>
            <w:r>
              <w:t>Код по БК</w:t>
            </w:r>
          </w:p>
        </w:tc>
        <w:tc>
          <w:tcPr>
            <w:tcW w:w="1020" w:type="dxa"/>
            <w:vMerge w:val="restart"/>
          </w:tcPr>
          <w:p w:rsidR="00EA36A4" w:rsidRDefault="00EA36A4">
            <w:pPr>
              <w:pStyle w:val="ConsPlusNormal"/>
              <w:jc w:val="center"/>
            </w:pPr>
            <w:r>
              <w:t>Аналитический код</w:t>
            </w:r>
          </w:p>
        </w:tc>
        <w:tc>
          <w:tcPr>
            <w:tcW w:w="1256" w:type="dxa"/>
            <w:gridSpan w:val="2"/>
            <w:vMerge w:val="restart"/>
          </w:tcPr>
          <w:p w:rsidR="00EA36A4" w:rsidRDefault="00EA36A4">
            <w:pPr>
              <w:pStyle w:val="ConsPlusNormal"/>
              <w:jc w:val="center"/>
            </w:pPr>
            <w:r>
              <w:t>Перечислено в местные бюджеты, всего</w:t>
            </w:r>
          </w:p>
        </w:tc>
        <w:tc>
          <w:tcPr>
            <w:tcW w:w="10060" w:type="dxa"/>
            <w:gridSpan w:val="16"/>
            <w:tcBorders>
              <w:right w:val="nil"/>
            </w:tcBorders>
          </w:tcPr>
          <w:p w:rsidR="00EA36A4" w:rsidRDefault="00EA36A4">
            <w:pPr>
              <w:pStyle w:val="ConsPlusNormal"/>
              <w:jc w:val="center"/>
            </w:pPr>
            <w:r>
              <w:t>В том числе по бюджетам:</w:t>
            </w:r>
          </w:p>
        </w:tc>
      </w:tr>
      <w:tr w:rsidR="00EA36A4">
        <w:tc>
          <w:tcPr>
            <w:tcW w:w="1262" w:type="dxa"/>
            <w:vMerge/>
            <w:tcBorders>
              <w:left w:val="nil"/>
            </w:tcBorders>
          </w:tcPr>
          <w:p w:rsidR="00EA36A4" w:rsidRDefault="00EA36A4">
            <w:pPr>
              <w:pStyle w:val="ConsPlusNormal"/>
            </w:pPr>
          </w:p>
        </w:tc>
        <w:tc>
          <w:tcPr>
            <w:tcW w:w="1020" w:type="dxa"/>
            <w:vMerge/>
          </w:tcPr>
          <w:p w:rsidR="00EA36A4" w:rsidRDefault="00EA36A4">
            <w:pPr>
              <w:pStyle w:val="ConsPlusNormal"/>
            </w:pPr>
          </w:p>
        </w:tc>
        <w:tc>
          <w:tcPr>
            <w:tcW w:w="1256" w:type="dxa"/>
            <w:gridSpan w:val="2"/>
            <w:vMerge/>
          </w:tcPr>
          <w:p w:rsidR="00EA36A4" w:rsidRDefault="00EA36A4">
            <w:pPr>
              <w:pStyle w:val="ConsPlusNormal"/>
            </w:pPr>
          </w:p>
        </w:tc>
        <w:tc>
          <w:tcPr>
            <w:tcW w:w="1256" w:type="dxa"/>
            <w:gridSpan w:val="2"/>
          </w:tcPr>
          <w:p w:rsidR="00EA36A4" w:rsidRDefault="00EA36A4">
            <w:pPr>
              <w:pStyle w:val="ConsPlusNormal"/>
              <w:jc w:val="center"/>
            </w:pPr>
            <w:r>
              <w:t>внутригородских муниципальных образований городов федерального значения</w:t>
            </w:r>
          </w:p>
        </w:tc>
        <w:tc>
          <w:tcPr>
            <w:tcW w:w="1256" w:type="dxa"/>
            <w:gridSpan w:val="2"/>
          </w:tcPr>
          <w:p w:rsidR="00EA36A4" w:rsidRDefault="00EA36A4">
            <w:pPr>
              <w:pStyle w:val="ConsPlusNormal"/>
              <w:jc w:val="center"/>
            </w:pPr>
            <w:r>
              <w:t>муниципальных округов</w:t>
            </w:r>
          </w:p>
        </w:tc>
        <w:tc>
          <w:tcPr>
            <w:tcW w:w="1256" w:type="dxa"/>
            <w:gridSpan w:val="2"/>
          </w:tcPr>
          <w:p w:rsidR="00EA36A4" w:rsidRDefault="00EA36A4">
            <w:pPr>
              <w:pStyle w:val="ConsPlusNormal"/>
              <w:jc w:val="center"/>
            </w:pPr>
            <w:r>
              <w:t>городских округов</w:t>
            </w:r>
          </w:p>
        </w:tc>
        <w:tc>
          <w:tcPr>
            <w:tcW w:w="1256" w:type="dxa"/>
            <w:gridSpan w:val="2"/>
          </w:tcPr>
          <w:p w:rsidR="00EA36A4" w:rsidRDefault="00EA36A4">
            <w:pPr>
              <w:pStyle w:val="ConsPlusNormal"/>
              <w:jc w:val="center"/>
            </w:pPr>
            <w:r>
              <w:t>городских округов с внутригородским делением</w:t>
            </w:r>
          </w:p>
        </w:tc>
        <w:tc>
          <w:tcPr>
            <w:tcW w:w="1256" w:type="dxa"/>
            <w:gridSpan w:val="2"/>
          </w:tcPr>
          <w:p w:rsidR="00EA36A4" w:rsidRDefault="00EA36A4">
            <w:pPr>
              <w:pStyle w:val="ConsPlusNormal"/>
              <w:jc w:val="center"/>
            </w:pPr>
            <w:r>
              <w:t>внутригородских районов</w:t>
            </w:r>
          </w:p>
        </w:tc>
        <w:tc>
          <w:tcPr>
            <w:tcW w:w="1256" w:type="dxa"/>
            <w:gridSpan w:val="2"/>
          </w:tcPr>
          <w:p w:rsidR="00EA36A4" w:rsidRDefault="00EA36A4">
            <w:pPr>
              <w:pStyle w:val="ConsPlusNormal"/>
              <w:jc w:val="center"/>
            </w:pPr>
            <w:r>
              <w:t>муниципальных районов</w:t>
            </w:r>
          </w:p>
        </w:tc>
        <w:tc>
          <w:tcPr>
            <w:tcW w:w="1256" w:type="dxa"/>
            <w:gridSpan w:val="2"/>
          </w:tcPr>
          <w:p w:rsidR="00EA36A4" w:rsidRDefault="00EA36A4">
            <w:pPr>
              <w:pStyle w:val="ConsPlusNormal"/>
              <w:jc w:val="center"/>
            </w:pPr>
            <w:r>
              <w:t>городских поселений</w:t>
            </w:r>
          </w:p>
        </w:tc>
        <w:tc>
          <w:tcPr>
            <w:tcW w:w="1268" w:type="dxa"/>
            <w:gridSpan w:val="2"/>
            <w:tcBorders>
              <w:right w:val="nil"/>
            </w:tcBorders>
          </w:tcPr>
          <w:p w:rsidR="00EA36A4" w:rsidRDefault="00EA36A4">
            <w:pPr>
              <w:pStyle w:val="ConsPlusNormal"/>
              <w:jc w:val="center"/>
            </w:pPr>
            <w:r>
              <w:t>сельских поселений</w:t>
            </w:r>
          </w:p>
        </w:tc>
      </w:tr>
      <w:tr w:rsidR="00EA36A4">
        <w:tc>
          <w:tcPr>
            <w:tcW w:w="1262" w:type="dxa"/>
            <w:vMerge/>
            <w:tcBorders>
              <w:left w:val="nil"/>
            </w:tcBorders>
          </w:tcPr>
          <w:p w:rsidR="00EA36A4" w:rsidRDefault="00EA36A4">
            <w:pPr>
              <w:pStyle w:val="ConsPlusNormal"/>
            </w:pPr>
          </w:p>
        </w:tc>
        <w:tc>
          <w:tcPr>
            <w:tcW w:w="1020" w:type="dxa"/>
            <w:vMerge/>
          </w:tcPr>
          <w:p w:rsidR="00EA36A4" w:rsidRDefault="00EA36A4">
            <w:pPr>
              <w:pStyle w:val="ConsPlusNormal"/>
            </w:pPr>
          </w:p>
        </w:tc>
        <w:tc>
          <w:tcPr>
            <w:tcW w:w="628" w:type="dxa"/>
          </w:tcPr>
          <w:p w:rsidR="00EA36A4" w:rsidRDefault="00EA36A4">
            <w:pPr>
              <w:pStyle w:val="ConsPlusNormal"/>
              <w:jc w:val="center"/>
            </w:pPr>
            <w:r>
              <w:t xml:space="preserve">с </w:t>
            </w:r>
            <w:r>
              <w:lastRenderedPageBreak/>
              <w:t>начала года</w:t>
            </w:r>
          </w:p>
        </w:tc>
        <w:tc>
          <w:tcPr>
            <w:tcW w:w="628" w:type="dxa"/>
          </w:tcPr>
          <w:p w:rsidR="00EA36A4" w:rsidRDefault="00EA36A4">
            <w:pPr>
              <w:pStyle w:val="ConsPlusNormal"/>
              <w:jc w:val="center"/>
            </w:pPr>
            <w:r>
              <w:lastRenderedPageBreak/>
              <w:t xml:space="preserve">в </w:t>
            </w:r>
            <w:r>
              <w:lastRenderedPageBreak/>
              <w:t>текущем месяце</w:t>
            </w:r>
          </w:p>
        </w:tc>
        <w:tc>
          <w:tcPr>
            <w:tcW w:w="628" w:type="dxa"/>
          </w:tcPr>
          <w:p w:rsidR="00EA36A4" w:rsidRDefault="00EA36A4">
            <w:pPr>
              <w:pStyle w:val="ConsPlusNormal"/>
              <w:jc w:val="center"/>
            </w:pPr>
            <w:r>
              <w:lastRenderedPageBreak/>
              <w:t xml:space="preserve">с </w:t>
            </w:r>
            <w:r>
              <w:lastRenderedPageBreak/>
              <w:t>начала года</w:t>
            </w:r>
          </w:p>
        </w:tc>
        <w:tc>
          <w:tcPr>
            <w:tcW w:w="628" w:type="dxa"/>
          </w:tcPr>
          <w:p w:rsidR="00EA36A4" w:rsidRDefault="00EA36A4">
            <w:pPr>
              <w:pStyle w:val="ConsPlusNormal"/>
              <w:jc w:val="center"/>
            </w:pPr>
            <w:r>
              <w:lastRenderedPageBreak/>
              <w:t xml:space="preserve">в </w:t>
            </w:r>
            <w:r>
              <w:lastRenderedPageBreak/>
              <w:t>текущем месяце</w:t>
            </w:r>
          </w:p>
        </w:tc>
        <w:tc>
          <w:tcPr>
            <w:tcW w:w="628" w:type="dxa"/>
          </w:tcPr>
          <w:p w:rsidR="00EA36A4" w:rsidRDefault="00EA36A4">
            <w:pPr>
              <w:pStyle w:val="ConsPlusNormal"/>
              <w:jc w:val="center"/>
            </w:pPr>
            <w:r>
              <w:lastRenderedPageBreak/>
              <w:t xml:space="preserve">с </w:t>
            </w:r>
            <w:r>
              <w:lastRenderedPageBreak/>
              <w:t>начала года</w:t>
            </w:r>
          </w:p>
        </w:tc>
        <w:tc>
          <w:tcPr>
            <w:tcW w:w="628" w:type="dxa"/>
          </w:tcPr>
          <w:p w:rsidR="00EA36A4" w:rsidRDefault="00EA36A4">
            <w:pPr>
              <w:pStyle w:val="ConsPlusNormal"/>
              <w:jc w:val="center"/>
            </w:pPr>
            <w:r>
              <w:lastRenderedPageBreak/>
              <w:t xml:space="preserve">в </w:t>
            </w:r>
            <w:r>
              <w:lastRenderedPageBreak/>
              <w:t>текущем месяце</w:t>
            </w:r>
          </w:p>
        </w:tc>
        <w:tc>
          <w:tcPr>
            <w:tcW w:w="628" w:type="dxa"/>
          </w:tcPr>
          <w:p w:rsidR="00EA36A4" w:rsidRDefault="00EA36A4">
            <w:pPr>
              <w:pStyle w:val="ConsPlusNormal"/>
              <w:jc w:val="center"/>
            </w:pPr>
            <w:r>
              <w:lastRenderedPageBreak/>
              <w:t xml:space="preserve">с </w:t>
            </w:r>
            <w:r>
              <w:lastRenderedPageBreak/>
              <w:t>начала года</w:t>
            </w:r>
          </w:p>
        </w:tc>
        <w:tc>
          <w:tcPr>
            <w:tcW w:w="628" w:type="dxa"/>
          </w:tcPr>
          <w:p w:rsidR="00EA36A4" w:rsidRDefault="00EA36A4">
            <w:pPr>
              <w:pStyle w:val="ConsPlusNormal"/>
              <w:jc w:val="center"/>
            </w:pPr>
            <w:r>
              <w:lastRenderedPageBreak/>
              <w:t xml:space="preserve">в </w:t>
            </w:r>
            <w:r>
              <w:lastRenderedPageBreak/>
              <w:t>текущем месяце</w:t>
            </w:r>
          </w:p>
        </w:tc>
        <w:tc>
          <w:tcPr>
            <w:tcW w:w="628" w:type="dxa"/>
          </w:tcPr>
          <w:p w:rsidR="00EA36A4" w:rsidRDefault="00EA36A4">
            <w:pPr>
              <w:pStyle w:val="ConsPlusNormal"/>
              <w:jc w:val="center"/>
            </w:pPr>
            <w:r>
              <w:lastRenderedPageBreak/>
              <w:t xml:space="preserve">с </w:t>
            </w:r>
            <w:r>
              <w:lastRenderedPageBreak/>
              <w:t>начала года</w:t>
            </w:r>
          </w:p>
        </w:tc>
        <w:tc>
          <w:tcPr>
            <w:tcW w:w="628" w:type="dxa"/>
          </w:tcPr>
          <w:p w:rsidR="00EA36A4" w:rsidRDefault="00EA36A4">
            <w:pPr>
              <w:pStyle w:val="ConsPlusNormal"/>
              <w:jc w:val="center"/>
            </w:pPr>
            <w:r>
              <w:lastRenderedPageBreak/>
              <w:t xml:space="preserve">в </w:t>
            </w:r>
            <w:r>
              <w:lastRenderedPageBreak/>
              <w:t>текущем месяце</w:t>
            </w:r>
          </w:p>
        </w:tc>
        <w:tc>
          <w:tcPr>
            <w:tcW w:w="628" w:type="dxa"/>
          </w:tcPr>
          <w:p w:rsidR="00EA36A4" w:rsidRDefault="00EA36A4">
            <w:pPr>
              <w:pStyle w:val="ConsPlusNormal"/>
              <w:jc w:val="center"/>
            </w:pPr>
            <w:r>
              <w:lastRenderedPageBreak/>
              <w:t xml:space="preserve">с </w:t>
            </w:r>
            <w:r>
              <w:lastRenderedPageBreak/>
              <w:t>начала года</w:t>
            </w:r>
          </w:p>
        </w:tc>
        <w:tc>
          <w:tcPr>
            <w:tcW w:w="628" w:type="dxa"/>
          </w:tcPr>
          <w:p w:rsidR="00EA36A4" w:rsidRDefault="00EA36A4">
            <w:pPr>
              <w:pStyle w:val="ConsPlusNormal"/>
              <w:jc w:val="center"/>
            </w:pPr>
            <w:r>
              <w:lastRenderedPageBreak/>
              <w:t xml:space="preserve">в </w:t>
            </w:r>
            <w:r>
              <w:lastRenderedPageBreak/>
              <w:t>текущем месяце</w:t>
            </w:r>
          </w:p>
        </w:tc>
        <w:tc>
          <w:tcPr>
            <w:tcW w:w="628" w:type="dxa"/>
          </w:tcPr>
          <w:p w:rsidR="00EA36A4" w:rsidRDefault="00EA36A4">
            <w:pPr>
              <w:pStyle w:val="ConsPlusNormal"/>
              <w:jc w:val="center"/>
            </w:pPr>
            <w:r>
              <w:lastRenderedPageBreak/>
              <w:t xml:space="preserve">с </w:t>
            </w:r>
            <w:r>
              <w:lastRenderedPageBreak/>
              <w:t>начала года</w:t>
            </w:r>
          </w:p>
        </w:tc>
        <w:tc>
          <w:tcPr>
            <w:tcW w:w="628" w:type="dxa"/>
          </w:tcPr>
          <w:p w:rsidR="00EA36A4" w:rsidRDefault="00EA36A4">
            <w:pPr>
              <w:pStyle w:val="ConsPlusNormal"/>
              <w:jc w:val="center"/>
            </w:pPr>
            <w:r>
              <w:lastRenderedPageBreak/>
              <w:t xml:space="preserve">в </w:t>
            </w:r>
            <w:r>
              <w:lastRenderedPageBreak/>
              <w:t>текущем месяце</w:t>
            </w:r>
          </w:p>
        </w:tc>
        <w:tc>
          <w:tcPr>
            <w:tcW w:w="628" w:type="dxa"/>
          </w:tcPr>
          <w:p w:rsidR="00EA36A4" w:rsidRDefault="00EA36A4">
            <w:pPr>
              <w:pStyle w:val="ConsPlusNormal"/>
              <w:jc w:val="center"/>
            </w:pPr>
            <w:r>
              <w:lastRenderedPageBreak/>
              <w:t xml:space="preserve">с </w:t>
            </w:r>
            <w:r>
              <w:lastRenderedPageBreak/>
              <w:t>начала года</w:t>
            </w:r>
          </w:p>
        </w:tc>
        <w:tc>
          <w:tcPr>
            <w:tcW w:w="628" w:type="dxa"/>
          </w:tcPr>
          <w:p w:rsidR="00EA36A4" w:rsidRDefault="00EA36A4">
            <w:pPr>
              <w:pStyle w:val="ConsPlusNormal"/>
              <w:jc w:val="center"/>
            </w:pPr>
            <w:r>
              <w:lastRenderedPageBreak/>
              <w:t xml:space="preserve">в </w:t>
            </w:r>
            <w:r>
              <w:lastRenderedPageBreak/>
              <w:t>текущем месяце</w:t>
            </w:r>
          </w:p>
        </w:tc>
        <w:tc>
          <w:tcPr>
            <w:tcW w:w="628" w:type="dxa"/>
          </w:tcPr>
          <w:p w:rsidR="00EA36A4" w:rsidRDefault="00EA36A4">
            <w:pPr>
              <w:pStyle w:val="ConsPlusNormal"/>
              <w:jc w:val="center"/>
            </w:pPr>
            <w:r>
              <w:lastRenderedPageBreak/>
              <w:t xml:space="preserve">с </w:t>
            </w:r>
            <w:r>
              <w:lastRenderedPageBreak/>
              <w:t>начала года</w:t>
            </w:r>
          </w:p>
        </w:tc>
        <w:tc>
          <w:tcPr>
            <w:tcW w:w="640" w:type="dxa"/>
            <w:tcBorders>
              <w:right w:val="nil"/>
            </w:tcBorders>
          </w:tcPr>
          <w:p w:rsidR="00EA36A4" w:rsidRDefault="00EA36A4">
            <w:pPr>
              <w:pStyle w:val="ConsPlusNormal"/>
              <w:jc w:val="center"/>
            </w:pPr>
            <w:r>
              <w:lastRenderedPageBreak/>
              <w:t xml:space="preserve">в </w:t>
            </w:r>
            <w:r>
              <w:lastRenderedPageBreak/>
              <w:t>текущем месяце</w:t>
            </w:r>
          </w:p>
        </w:tc>
      </w:tr>
      <w:tr w:rsidR="00EA36A4">
        <w:tc>
          <w:tcPr>
            <w:tcW w:w="1262" w:type="dxa"/>
            <w:tcBorders>
              <w:left w:val="nil"/>
            </w:tcBorders>
          </w:tcPr>
          <w:p w:rsidR="00EA36A4" w:rsidRDefault="00EA36A4">
            <w:pPr>
              <w:pStyle w:val="ConsPlusNormal"/>
              <w:jc w:val="center"/>
            </w:pPr>
            <w:r>
              <w:lastRenderedPageBreak/>
              <w:t>1</w:t>
            </w:r>
          </w:p>
        </w:tc>
        <w:tc>
          <w:tcPr>
            <w:tcW w:w="1020" w:type="dxa"/>
          </w:tcPr>
          <w:p w:rsidR="00EA36A4" w:rsidRDefault="00EA36A4">
            <w:pPr>
              <w:pStyle w:val="ConsPlusNormal"/>
              <w:jc w:val="center"/>
            </w:pPr>
            <w:r>
              <w:t>2</w:t>
            </w:r>
          </w:p>
        </w:tc>
        <w:tc>
          <w:tcPr>
            <w:tcW w:w="628" w:type="dxa"/>
          </w:tcPr>
          <w:p w:rsidR="00EA36A4" w:rsidRDefault="00EA36A4">
            <w:pPr>
              <w:pStyle w:val="ConsPlusNormal"/>
              <w:jc w:val="center"/>
            </w:pPr>
            <w:r>
              <w:t>3</w:t>
            </w:r>
          </w:p>
        </w:tc>
        <w:tc>
          <w:tcPr>
            <w:tcW w:w="628" w:type="dxa"/>
          </w:tcPr>
          <w:p w:rsidR="00EA36A4" w:rsidRDefault="00EA36A4">
            <w:pPr>
              <w:pStyle w:val="ConsPlusNormal"/>
              <w:jc w:val="center"/>
            </w:pPr>
            <w:r>
              <w:t>4</w:t>
            </w:r>
          </w:p>
        </w:tc>
        <w:tc>
          <w:tcPr>
            <w:tcW w:w="628" w:type="dxa"/>
          </w:tcPr>
          <w:p w:rsidR="00EA36A4" w:rsidRDefault="00EA36A4">
            <w:pPr>
              <w:pStyle w:val="ConsPlusNormal"/>
              <w:jc w:val="center"/>
            </w:pPr>
            <w:r>
              <w:t>5</w:t>
            </w:r>
          </w:p>
        </w:tc>
        <w:tc>
          <w:tcPr>
            <w:tcW w:w="628" w:type="dxa"/>
          </w:tcPr>
          <w:p w:rsidR="00EA36A4" w:rsidRDefault="00EA36A4">
            <w:pPr>
              <w:pStyle w:val="ConsPlusNormal"/>
              <w:jc w:val="center"/>
            </w:pPr>
            <w:r>
              <w:t>6</w:t>
            </w:r>
          </w:p>
        </w:tc>
        <w:tc>
          <w:tcPr>
            <w:tcW w:w="628" w:type="dxa"/>
          </w:tcPr>
          <w:p w:rsidR="00EA36A4" w:rsidRDefault="00EA36A4">
            <w:pPr>
              <w:pStyle w:val="ConsPlusNormal"/>
              <w:jc w:val="center"/>
            </w:pPr>
            <w:r>
              <w:t>7</w:t>
            </w:r>
          </w:p>
        </w:tc>
        <w:tc>
          <w:tcPr>
            <w:tcW w:w="628" w:type="dxa"/>
          </w:tcPr>
          <w:p w:rsidR="00EA36A4" w:rsidRDefault="00EA36A4">
            <w:pPr>
              <w:pStyle w:val="ConsPlusNormal"/>
              <w:jc w:val="center"/>
            </w:pPr>
            <w:r>
              <w:t>8</w:t>
            </w:r>
          </w:p>
        </w:tc>
        <w:tc>
          <w:tcPr>
            <w:tcW w:w="628" w:type="dxa"/>
          </w:tcPr>
          <w:p w:rsidR="00EA36A4" w:rsidRDefault="00EA36A4">
            <w:pPr>
              <w:pStyle w:val="ConsPlusNormal"/>
              <w:jc w:val="center"/>
            </w:pPr>
            <w:r>
              <w:t>9</w:t>
            </w:r>
          </w:p>
        </w:tc>
        <w:tc>
          <w:tcPr>
            <w:tcW w:w="628" w:type="dxa"/>
          </w:tcPr>
          <w:p w:rsidR="00EA36A4" w:rsidRDefault="00EA36A4">
            <w:pPr>
              <w:pStyle w:val="ConsPlusNormal"/>
              <w:jc w:val="center"/>
            </w:pPr>
            <w:r>
              <w:t>10</w:t>
            </w:r>
          </w:p>
        </w:tc>
        <w:tc>
          <w:tcPr>
            <w:tcW w:w="628" w:type="dxa"/>
          </w:tcPr>
          <w:p w:rsidR="00EA36A4" w:rsidRDefault="00EA36A4">
            <w:pPr>
              <w:pStyle w:val="ConsPlusNormal"/>
              <w:jc w:val="center"/>
            </w:pPr>
            <w:r>
              <w:t>11</w:t>
            </w:r>
          </w:p>
        </w:tc>
        <w:tc>
          <w:tcPr>
            <w:tcW w:w="628" w:type="dxa"/>
          </w:tcPr>
          <w:p w:rsidR="00EA36A4" w:rsidRDefault="00EA36A4">
            <w:pPr>
              <w:pStyle w:val="ConsPlusNormal"/>
              <w:jc w:val="center"/>
            </w:pPr>
            <w:r>
              <w:t>12</w:t>
            </w:r>
          </w:p>
        </w:tc>
        <w:tc>
          <w:tcPr>
            <w:tcW w:w="628" w:type="dxa"/>
          </w:tcPr>
          <w:p w:rsidR="00EA36A4" w:rsidRDefault="00EA36A4">
            <w:pPr>
              <w:pStyle w:val="ConsPlusNormal"/>
              <w:jc w:val="center"/>
            </w:pPr>
            <w:r>
              <w:t>13</w:t>
            </w:r>
          </w:p>
        </w:tc>
        <w:tc>
          <w:tcPr>
            <w:tcW w:w="628" w:type="dxa"/>
          </w:tcPr>
          <w:p w:rsidR="00EA36A4" w:rsidRDefault="00EA36A4">
            <w:pPr>
              <w:pStyle w:val="ConsPlusNormal"/>
              <w:jc w:val="center"/>
            </w:pPr>
            <w:r>
              <w:t>14</w:t>
            </w:r>
          </w:p>
        </w:tc>
        <w:tc>
          <w:tcPr>
            <w:tcW w:w="628" w:type="dxa"/>
          </w:tcPr>
          <w:p w:rsidR="00EA36A4" w:rsidRDefault="00EA36A4">
            <w:pPr>
              <w:pStyle w:val="ConsPlusNormal"/>
              <w:jc w:val="center"/>
            </w:pPr>
            <w:r>
              <w:t>15</w:t>
            </w:r>
          </w:p>
        </w:tc>
        <w:tc>
          <w:tcPr>
            <w:tcW w:w="628" w:type="dxa"/>
          </w:tcPr>
          <w:p w:rsidR="00EA36A4" w:rsidRDefault="00EA36A4">
            <w:pPr>
              <w:pStyle w:val="ConsPlusNormal"/>
              <w:jc w:val="center"/>
            </w:pPr>
            <w:r>
              <w:t>16</w:t>
            </w:r>
          </w:p>
        </w:tc>
        <w:tc>
          <w:tcPr>
            <w:tcW w:w="628" w:type="dxa"/>
          </w:tcPr>
          <w:p w:rsidR="00EA36A4" w:rsidRDefault="00EA36A4">
            <w:pPr>
              <w:pStyle w:val="ConsPlusNormal"/>
              <w:jc w:val="center"/>
            </w:pPr>
            <w:r>
              <w:t>17</w:t>
            </w:r>
          </w:p>
        </w:tc>
        <w:tc>
          <w:tcPr>
            <w:tcW w:w="628" w:type="dxa"/>
          </w:tcPr>
          <w:p w:rsidR="00EA36A4" w:rsidRDefault="00EA36A4">
            <w:pPr>
              <w:pStyle w:val="ConsPlusNormal"/>
              <w:jc w:val="center"/>
            </w:pPr>
            <w:r>
              <w:t>18</w:t>
            </w:r>
          </w:p>
        </w:tc>
        <w:tc>
          <w:tcPr>
            <w:tcW w:w="628" w:type="dxa"/>
          </w:tcPr>
          <w:p w:rsidR="00EA36A4" w:rsidRDefault="00EA36A4">
            <w:pPr>
              <w:pStyle w:val="ConsPlusNormal"/>
              <w:jc w:val="center"/>
            </w:pPr>
            <w:r>
              <w:t>19</w:t>
            </w:r>
          </w:p>
        </w:tc>
        <w:tc>
          <w:tcPr>
            <w:tcW w:w="640" w:type="dxa"/>
            <w:tcBorders>
              <w:right w:val="nil"/>
            </w:tcBorders>
          </w:tcPr>
          <w:p w:rsidR="00EA36A4" w:rsidRDefault="00EA36A4">
            <w:pPr>
              <w:pStyle w:val="ConsPlusNormal"/>
              <w:jc w:val="center"/>
            </w:pPr>
            <w:r>
              <w:t>20</w:t>
            </w:r>
          </w:p>
        </w:tc>
      </w:tr>
      <w:tr w:rsidR="00EA36A4">
        <w:tblPrEx>
          <w:tblBorders>
            <w:left w:val="single" w:sz="4" w:space="0" w:color="auto"/>
            <w:right w:val="single" w:sz="4" w:space="0" w:color="auto"/>
          </w:tblBorders>
        </w:tblPrEx>
        <w:tc>
          <w:tcPr>
            <w:tcW w:w="1262" w:type="dxa"/>
          </w:tcPr>
          <w:p w:rsidR="00EA36A4" w:rsidRDefault="00EA36A4">
            <w:pPr>
              <w:pStyle w:val="ConsPlusNormal"/>
            </w:pPr>
          </w:p>
        </w:tc>
        <w:tc>
          <w:tcPr>
            <w:tcW w:w="1020" w:type="dxa"/>
          </w:tcPr>
          <w:p w:rsidR="00EA36A4" w:rsidRDefault="00EA36A4">
            <w:pPr>
              <w:pStyle w:val="ConsPlusNormal"/>
            </w:pPr>
          </w:p>
        </w:tc>
        <w:tc>
          <w:tcPr>
            <w:tcW w:w="628" w:type="dxa"/>
          </w:tcPr>
          <w:p w:rsidR="00EA36A4" w:rsidRDefault="00EA36A4">
            <w:pPr>
              <w:pStyle w:val="ConsPlusNormal"/>
            </w:pPr>
          </w:p>
        </w:tc>
        <w:tc>
          <w:tcPr>
            <w:tcW w:w="628" w:type="dxa"/>
          </w:tcPr>
          <w:p w:rsidR="00EA36A4" w:rsidRDefault="00EA36A4">
            <w:pPr>
              <w:pStyle w:val="ConsPlusNormal"/>
            </w:pPr>
          </w:p>
        </w:tc>
        <w:tc>
          <w:tcPr>
            <w:tcW w:w="628" w:type="dxa"/>
          </w:tcPr>
          <w:p w:rsidR="00EA36A4" w:rsidRDefault="00EA36A4">
            <w:pPr>
              <w:pStyle w:val="ConsPlusNormal"/>
            </w:pPr>
          </w:p>
        </w:tc>
        <w:tc>
          <w:tcPr>
            <w:tcW w:w="628" w:type="dxa"/>
          </w:tcPr>
          <w:p w:rsidR="00EA36A4" w:rsidRDefault="00EA36A4">
            <w:pPr>
              <w:pStyle w:val="ConsPlusNormal"/>
            </w:pPr>
          </w:p>
        </w:tc>
        <w:tc>
          <w:tcPr>
            <w:tcW w:w="628" w:type="dxa"/>
          </w:tcPr>
          <w:p w:rsidR="00EA36A4" w:rsidRDefault="00EA36A4">
            <w:pPr>
              <w:pStyle w:val="ConsPlusNormal"/>
            </w:pPr>
          </w:p>
        </w:tc>
        <w:tc>
          <w:tcPr>
            <w:tcW w:w="628" w:type="dxa"/>
          </w:tcPr>
          <w:p w:rsidR="00EA36A4" w:rsidRDefault="00EA36A4">
            <w:pPr>
              <w:pStyle w:val="ConsPlusNormal"/>
            </w:pPr>
          </w:p>
        </w:tc>
        <w:tc>
          <w:tcPr>
            <w:tcW w:w="628" w:type="dxa"/>
          </w:tcPr>
          <w:p w:rsidR="00EA36A4" w:rsidRDefault="00EA36A4">
            <w:pPr>
              <w:pStyle w:val="ConsPlusNormal"/>
            </w:pPr>
          </w:p>
        </w:tc>
        <w:tc>
          <w:tcPr>
            <w:tcW w:w="628" w:type="dxa"/>
          </w:tcPr>
          <w:p w:rsidR="00EA36A4" w:rsidRDefault="00EA36A4">
            <w:pPr>
              <w:pStyle w:val="ConsPlusNormal"/>
            </w:pPr>
          </w:p>
        </w:tc>
        <w:tc>
          <w:tcPr>
            <w:tcW w:w="628" w:type="dxa"/>
          </w:tcPr>
          <w:p w:rsidR="00EA36A4" w:rsidRDefault="00EA36A4">
            <w:pPr>
              <w:pStyle w:val="ConsPlusNormal"/>
            </w:pPr>
          </w:p>
        </w:tc>
        <w:tc>
          <w:tcPr>
            <w:tcW w:w="628" w:type="dxa"/>
          </w:tcPr>
          <w:p w:rsidR="00EA36A4" w:rsidRDefault="00EA36A4">
            <w:pPr>
              <w:pStyle w:val="ConsPlusNormal"/>
            </w:pPr>
          </w:p>
        </w:tc>
        <w:tc>
          <w:tcPr>
            <w:tcW w:w="628" w:type="dxa"/>
          </w:tcPr>
          <w:p w:rsidR="00EA36A4" w:rsidRDefault="00EA36A4">
            <w:pPr>
              <w:pStyle w:val="ConsPlusNormal"/>
            </w:pPr>
          </w:p>
        </w:tc>
        <w:tc>
          <w:tcPr>
            <w:tcW w:w="628" w:type="dxa"/>
          </w:tcPr>
          <w:p w:rsidR="00EA36A4" w:rsidRDefault="00EA36A4">
            <w:pPr>
              <w:pStyle w:val="ConsPlusNormal"/>
            </w:pPr>
          </w:p>
        </w:tc>
        <w:tc>
          <w:tcPr>
            <w:tcW w:w="628" w:type="dxa"/>
          </w:tcPr>
          <w:p w:rsidR="00EA36A4" w:rsidRDefault="00EA36A4">
            <w:pPr>
              <w:pStyle w:val="ConsPlusNormal"/>
            </w:pPr>
          </w:p>
        </w:tc>
        <w:tc>
          <w:tcPr>
            <w:tcW w:w="628" w:type="dxa"/>
          </w:tcPr>
          <w:p w:rsidR="00EA36A4" w:rsidRDefault="00EA36A4">
            <w:pPr>
              <w:pStyle w:val="ConsPlusNormal"/>
            </w:pPr>
          </w:p>
        </w:tc>
        <w:tc>
          <w:tcPr>
            <w:tcW w:w="628" w:type="dxa"/>
          </w:tcPr>
          <w:p w:rsidR="00EA36A4" w:rsidRDefault="00EA36A4">
            <w:pPr>
              <w:pStyle w:val="ConsPlusNormal"/>
            </w:pPr>
          </w:p>
        </w:tc>
        <w:tc>
          <w:tcPr>
            <w:tcW w:w="628" w:type="dxa"/>
          </w:tcPr>
          <w:p w:rsidR="00EA36A4" w:rsidRDefault="00EA36A4">
            <w:pPr>
              <w:pStyle w:val="ConsPlusNormal"/>
            </w:pPr>
          </w:p>
        </w:tc>
        <w:tc>
          <w:tcPr>
            <w:tcW w:w="628" w:type="dxa"/>
          </w:tcPr>
          <w:p w:rsidR="00EA36A4" w:rsidRDefault="00EA36A4">
            <w:pPr>
              <w:pStyle w:val="ConsPlusNormal"/>
            </w:pPr>
          </w:p>
        </w:tc>
        <w:tc>
          <w:tcPr>
            <w:tcW w:w="640" w:type="dxa"/>
          </w:tcPr>
          <w:p w:rsidR="00EA36A4" w:rsidRDefault="00EA36A4">
            <w:pPr>
              <w:pStyle w:val="ConsPlusNormal"/>
            </w:pPr>
          </w:p>
        </w:tc>
      </w:tr>
      <w:tr w:rsidR="00EA36A4">
        <w:tblPrEx>
          <w:tblBorders>
            <w:left w:val="single" w:sz="4" w:space="0" w:color="auto"/>
            <w:right w:val="single" w:sz="4" w:space="0" w:color="auto"/>
          </w:tblBorders>
        </w:tblPrEx>
        <w:tc>
          <w:tcPr>
            <w:tcW w:w="1262" w:type="dxa"/>
          </w:tcPr>
          <w:p w:rsidR="00EA36A4" w:rsidRDefault="00EA36A4">
            <w:pPr>
              <w:pStyle w:val="ConsPlusNormal"/>
            </w:pPr>
          </w:p>
        </w:tc>
        <w:tc>
          <w:tcPr>
            <w:tcW w:w="1020" w:type="dxa"/>
          </w:tcPr>
          <w:p w:rsidR="00EA36A4" w:rsidRDefault="00EA36A4">
            <w:pPr>
              <w:pStyle w:val="ConsPlusNormal"/>
            </w:pPr>
          </w:p>
        </w:tc>
        <w:tc>
          <w:tcPr>
            <w:tcW w:w="628" w:type="dxa"/>
          </w:tcPr>
          <w:p w:rsidR="00EA36A4" w:rsidRDefault="00EA36A4">
            <w:pPr>
              <w:pStyle w:val="ConsPlusNormal"/>
            </w:pPr>
          </w:p>
        </w:tc>
        <w:tc>
          <w:tcPr>
            <w:tcW w:w="628" w:type="dxa"/>
          </w:tcPr>
          <w:p w:rsidR="00EA36A4" w:rsidRDefault="00EA36A4">
            <w:pPr>
              <w:pStyle w:val="ConsPlusNormal"/>
            </w:pPr>
          </w:p>
        </w:tc>
        <w:tc>
          <w:tcPr>
            <w:tcW w:w="628" w:type="dxa"/>
          </w:tcPr>
          <w:p w:rsidR="00EA36A4" w:rsidRDefault="00EA36A4">
            <w:pPr>
              <w:pStyle w:val="ConsPlusNormal"/>
            </w:pPr>
          </w:p>
        </w:tc>
        <w:tc>
          <w:tcPr>
            <w:tcW w:w="628" w:type="dxa"/>
          </w:tcPr>
          <w:p w:rsidR="00EA36A4" w:rsidRDefault="00EA36A4">
            <w:pPr>
              <w:pStyle w:val="ConsPlusNormal"/>
            </w:pPr>
          </w:p>
        </w:tc>
        <w:tc>
          <w:tcPr>
            <w:tcW w:w="628" w:type="dxa"/>
          </w:tcPr>
          <w:p w:rsidR="00EA36A4" w:rsidRDefault="00EA36A4">
            <w:pPr>
              <w:pStyle w:val="ConsPlusNormal"/>
            </w:pPr>
          </w:p>
        </w:tc>
        <w:tc>
          <w:tcPr>
            <w:tcW w:w="628" w:type="dxa"/>
          </w:tcPr>
          <w:p w:rsidR="00EA36A4" w:rsidRDefault="00EA36A4">
            <w:pPr>
              <w:pStyle w:val="ConsPlusNormal"/>
            </w:pPr>
          </w:p>
        </w:tc>
        <w:tc>
          <w:tcPr>
            <w:tcW w:w="628" w:type="dxa"/>
          </w:tcPr>
          <w:p w:rsidR="00EA36A4" w:rsidRDefault="00EA36A4">
            <w:pPr>
              <w:pStyle w:val="ConsPlusNormal"/>
            </w:pPr>
          </w:p>
        </w:tc>
        <w:tc>
          <w:tcPr>
            <w:tcW w:w="628" w:type="dxa"/>
          </w:tcPr>
          <w:p w:rsidR="00EA36A4" w:rsidRDefault="00EA36A4">
            <w:pPr>
              <w:pStyle w:val="ConsPlusNormal"/>
            </w:pPr>
          </w:p>
        </w:tc>
        <w:tc>
          <w:tcPr>
            <w:tcW w:w="628" w:type="dxa"/>
          </w:tcPr>
          <w:p w:rsidR="00EA36A4" w:rsidRDefault="00EA36A4">
            <w:pPr>
              <w:pStyle w:val="ConsPlusNormal"/>
            </w:pPr>
          </w:p>
        </w:tc>
        <w:tc>
          <w:tcPr>
            <w:tcW w:w="628" w:type="dxa"/>
          </w:tcPr>
          <w:p w:rsidR="00EA36A4" w:rsidRDefault="00EA36A4">
            <w:pPr>
              <w:pStyle w:val="ConsPlusNormal"/>
            </w:pPr>
          </w:p>
        </w:tc>
        <w:tc>
          <w:tcPr>
            <w:tcW w:w="628" w:type="dxa"/>
          </w:tcPr>
          <w:p w:rsidR="00EA36A4" w:rsidRDefault="00EA36A4">
            <w:pPr>
              <w:pStyle w:val="ConsPlusNormal"/>
            </w:pPr>
          </w:p>
        </w:tc>
        <w:tc>
          <w:tcPr>
            <w:tcW w:w="628" w:type="dxa"/>
          </w:tcPr>
          <w:p w:rsidR="00EA36A4" w:rsidRDefault="00EA36A4">
            <w:pPr>
              <w:pStyle w:val="ConsPlusNormal"/>
            </w:pPr>
          </w:p>
        </w:tc>
        <w:tc>
          <w:tcPr>
            <w:tcW w:w="628" w:type="dxa"/>
          </w:tcPr>
          <w:p w:rsidR="00EA36A4" w:rsidRDefault="00EA36A4">
            <w:pPr>
              <w:pStyle w:val="ConsPlusNormal"/>
            </w:pPr>
          </w:p>
        </w:tc>
        <w:tc>
          <w:tcPr>
            <w:tcW w:w="628" w:type="dxa"/>
          </w:tcPr>
          <w:p w:rsidR="00EA36A4" w:rsidRDefault="00EA36A4">
            <w:pPr>
              <w:pStyle w:val="ConsPlusNormal"/>
            </w:pPr>
          </w:p>
        </w:tc>
        <w:tc>
          <w:tcPr>
            <w:tcW w:w="628" w:type="dxa"/>
          </w:tcPr>
          <w:p w:rsidR="00EA36A4" w:rsidRDefault="00EA36A4">
            <w:pPr>
              <w:pStyle w:val="ConsPlusNormal"/>
            </w:pPr>
          </w:p>
        </w:tc>
        <w:tc>
          <w:tcPr>
            <w:tcW w:w="628" w:type="dxa"/>
          </w:tcPr>
          <w:p w:rsidR="00EA36A4" w:rsidRDefault="00EA36A4">
            <w:pPr>
              <w:pStyle w:val="ConsPlusNormal"/>
            </w:pPr>
          </w:p>
        </w:tc>
        <w:tc>
          <w:tcPr>
            <w:tcW w:w="628" w:type="dxa"/>
          </w:tcPr>
          <w:p w:rsidR="00EA36A4" w:rsidRDefault="00EA36A4">
            <w:pPr>
              <w:pStyle w:val="ConsPlusNormal"/>
            </w:pPr>
          </w:p>
        </w:tc>
        <w:tc>
          <w:tcPr>
            <w:tcW w:w="640" w:type="dxa"/>
          </w:tcPr>
          <w:p w:rsidR="00EA36A4" w:rsidRDefault="00EA36A4">
            <w:pPr>
              <w:pStyle w:val="ConsPlusNormal"/>
            </w:pPr>
          </w:p>
        </w:tc>
      </w:tr>
      <w:tr w:rsidR="00EA36A4">
        <w:tblPrEx>
          <w:tblBorders>
            <w:left w:val="single" w:sz="4" w:space="0" w:color="auto"/>
            <w:right w:val="single" w:sz="4" w:space="0" w:color="auto"/>
          </w:tblBorders>
        </w:tblPrEx>
        <w:tc>
          <w:tcPr>
            <w:tcW w:w="1262" w:type="dxa"/>
          </w:tcPr>
          <w:p w:rsidR="00EA36A4" w:rsidRDefault="00EA36A4">
            <w:pPr>
              <w:pStyle w:val="ConsPlusNormal"/>
            </w:pPr>
          </w:p>
        </w:tc>
        <w:tc>
          <w:tcPr>
            <w:tcW w:w="1020" w:type="dxa"/>
          </w:tcPr>
          <w:p w:rsidR="00EA36A4" w:rsidRDefault="00EA36A4">
            <w:pPr>
              <w:pStyle w:val="ConsPlusNormal"/>
            </w:pPr>
          </w:p>
        </w:tc>
        <w:tc>
          <w:tcPr>
            <w:tcW w:w="628" w:type="dxa"/>
          </w:tcPr>
          <w:p w:rsidR="00EA36A4" w:rsidRDefault="00EA36A4">
            <w:pPr>
              <w:pStyle w:val="ConsPlusNormal"/>
            </w:pPr>
          </w:p>
        </w:tc>
        <w:tc>
          <w:tcPr>
            <w:tcW w:w="628" w:type="dxa"/>
          </w:tcPr>
          <w:p w:rsidR="00EA36A4" w:rsidRDefault="00EA36A4">
            <w:pPr>
              <w:pStyle w:val="ConsPlusNormal"/>
            </w:pPr>
          </w:p>
        </w:tc>
        <w:tc>
          <w:tcPr>
            <w:tcW w:w="628" w:type="dxa"/>
          </w:tcPr>
          <w:p w:rsidR="00EA36A4" w:rsidRDefault="00EA36A4">
            <w:pPr>
              <w:pStyle w:val="ConsPlusNormal"/>
            </w:pPr>
          </w:p>
        </w:tc>
        <w:tc>
          <w:tcPr>
            <w:tcW w:w="628" w:type="dxa"/>
          </w:tcPr>
          <w:p w:rsidR="00EA36A4" w:rsidRDefault="00EA36A4">
            <w:pPr>
              <w:pStyle w:val="ConsPlusNormal"/>
            </w:pPr>
          </w:p>
        </w:tc>
        <w:tc>
          <w:tcPr>
            <w:tcW w:w="628" w:type="dxa"/>
          </w:tcPr>
          <w:p w:rsidR="00EA36A4" w:rsidRDefault="00EA36A4">
            <w:pPr>
              <w:pStyle w:val="ConsPlusNormal"/>
            </w:pPr>
          </w:p>
        </w:tc>
        <w:tc>
          <w:tcPr>
            <w:tcW w:w="628" w:type="dxa"/>
          </w:tcPr>
          <w:p w:rsidR="00EA36A4" w:rsidRDefault="00EA36A4">
            <w:pPr>
              <w:pStyle w:val="ConsPlusNormal"/>
            </w:pPr>
          </w:p>
        </w:tc>
        <w:tc>
          <w:tcPr>
            <w:tcW w:w="628" w:type="dxa"/>
          </w:tcPr>
          <w:p w:rsidR="00EA36A4" w:rsidRDefault="00EA36A4">
            <w:pPr>
              <w:pStyle w:val="ConsPlusNormal"/>
            </w:pPr>
          </w:p>
        </w:tc>
        <w:tc>
          <w:tcPr>
            <w:tcW w:w="628" w:type="dxa"/>
          </w:tcPr>
          <w:p w:rsidR="00EA36A4" w:rsidRDefault="00EA36A4">
            <w:pPr>
              <w:pStyle w:val="ConsPlusNormal"/>
            </w:pPr>
          </w:p>
        </w:tc>
        <w:tc>
          <w:tcPr>
            <w:tcW w:w="628" w:type="dxa"/>
          </w:tcPr>
          <w:p w:rsidR="00EA36A4" w:rsidRDefault="00EA36A4">
            <w:pPr>
              <w:pStyle w:val="ConsPlusNormal"/>
            </w:pPr>
          </w:p>
        </w:tc>
        <w:tc>
          <w:tcPr>
            <w:tcW w:w="628" w:type="dxa"/>
          </w:tcPr>
          <w:p w:rsidR="00EA36A4" w:rsidRDefault="00EA36A4">
            <w:pPr>
              <w:pStyle w:val="ConsPlusNormal"/>
            </w:pPr>
          </w:p>
        </w:tc>
        <w:tc>
          <w:tcPr>
            <w:tcW w:w="628" w:type="dxa"/>
          </w:tcPr>
          <w:p w:rsidR="00EA36A4" w:rsidRDefault="00EA36A4">
            <w:pPr>
              <w:pStyle w:val="ConsPlusNormal"/>
            </w:pPr>
          </w:p>
        </w:tc>
        <w:tc>
          <w:tcPr>
            <w:tcW w:w="628" w:type="dxa"/>
          </w:tcPr>
          <w:p w:rsidR="00EA36A4" w:rsidRDefault="00EA36A4">
            <w:pPr>
              <w:pStyle w:val="ConsPlusNormal"/>
            </w:pPr>
          </w:p>
        </w:tc>
        <w:tc>
          <w:tcPr>
            <w:tcW w:w="628" w:type="dxa"/>
          </w:tcPr>
          <w:p w:rsidR="00EA36A4" w:rsidRDefault="00EA36A4">
            <w:pPr>
              <w:pStyle w:val="ConsPlusNormal"/>
            </w:pPr>
          </w:p>
        </w:tc>
        <w:tc>
          <w:tcPr>
            <w:tcW w:w="628" w:type="dxa"/>
          </w:tcPr>
          <w:p w:rsidR="00EA36A4" w:rsidRDefault="00EA36A4">
            <w:pPr>
              <w:pStyle w:val="ConsPlusNormal"/>
            </w:pPr>
          </w:p>
        </w:tc>
        <w:tc>
          <w:tcPr>
            <w:tcW w:w="628" w:type="dxa"/>
          </w:tcPr>
          <w:p w:rsidR="00EA36A4" w:rsidRDefault="00EA36A4">
            <w:pPr>
              <w:pStyle w:val="ConsPlusNormal"/>
            </w:pPr>
          </w:p>
        </w:tc>
        <w:tc>
          <w:tcPr>
            <w:tcW w:w="628" w:type="dxa"/>
          </w:tcPr>
          <w:p w:rsidR="00EA36A4" w:rsidRDefault="00EA36A4">
            <w:pPr>
              <w:pStyle w:val="ConsPlusNormal"/>
            </w:pPr>
          </w:p>
        </w:tc>
        <w:tc>
          <w:tcPr>
            <w:tcW w:w="628" w:type="dxa"/>
          </w:tcPr>
          <w:p w:rsidR="00EA36A4" w:rsidRDefault="00EA36A4">
            <w:pPr>
              <w:pStyle w:val="ConsPlusNormal"/>
            </w:pPr>
          </w:p>
        </w:tc>
        <w:tc>
          <w:tcPr>
            <w:tcW w:w="640" w:type="dxa"/>
          </w:tcPr>
          <w:p w:rsidR="00EA36A4" w:rsidRDefault="00EA36A4">
            <w:pPr>
              <w:pStyle w:val="ConsPlusNormal"/>
            </w:pPr>
          </w:p>
        </w:tc>
      </w:tr>
      <w:tr w:rsidR="00EA36A4">
        <w:tblPrEx>
          <w:tblBorders>
            <w:left w:val="single" w:sz="4" w:space="0" w:color="auto"/>
            <w:right w:val="single" w:sz="4" w:space="0" w:color="auto"/>
          </w:tblBorders>
        </w:tblPrEx>
        <w:tc>
          <w:tcPr>
            <w:tcW w:w="1262" w:type="dxa"/>
          </w:tcPr>
          <w:p w:rsidR="00EA36A4" w:rsidRDefault="00EA36A4">
            <w:pPr>
              <w:pStyle w:val="ConsPlusNormal"/>
            </w:pPr>
          </w:p>
        </w:tc>
        <w:tc>
          <w:tcPr>
            <w:tcW w:w="1020" w:type="dxa"/>
          </w:tcPr>
          <w:p w:rsidR="00EA36A4" w:rsidRDefault="00EA36A4">
            <w:pPr>
              <w:pStyle w:val="ConsPlusNormal"/>
            </w:pPr>
          </w:p>
        </w:tc>
        <w:tc>
          <w:tcPr>
            <w:tcW w:w="628" w:type="dxa"/>
          </w:tcPr>
          <w:p w:rsidR="00EA36A4" w:rsidRDefault="00EA36A4">
            <w:pPr>
              <w:pStyle w:val="ConsPlusNormal"/>
            </w:pPr>
          </w:p>
        </w:tc>
        <w:tc>
          <w:tcPr>
            <w:tcW w:w="628" w:type="dxa"/>
          </w:tcPr>
          <w:p w:rsidR="00EA36A4" w:rsidRDefault="00EA36A4">
            <w:pPr>
              <w:pStyle w:val="ConsPlusNormal"/>
            </w:pPr>
          </w:p>
        </w:tc>
        <w:tc>
          <w:tcPr>
            <w:tcW w:w="628" w:type="dxa"/>
          </w:tcPr>
          <w:p w:rsidR="00EA36A4" w:rsidRDefault="00EA36A4">
            <w:pPr>
              <w:pStyle w:val="ConsPlusNormal"/>
            </w:pPr>
          </w:p>
        </w:tc>
        <w:tc>
          <w:tcPr>
            <w:tcW w:w="628" w:type="dxa"/>
          </w:tcPr>
          <w:p w:rsidR="00EA36A4" w:rsidRDefault="00EA36A4">
            <w:pPr>
              <w:pStyle w:val="ConsPlusNormal"/>
            </w:pPr>
          </w:p>
        </w:tc>
        <w:tc>
          <w:tcPr>
            <w:tcW w:w="628" w:type="dxa"/>
          </w:tcPr>
          <w:p w:rsidR="00EA36A4" w:rsidRDefault="00EA36A4">
            <w:pPr>
              <w:pStyle w:val="ConsPlusNormal"/>
            </w:pPr>
          </w:p>
        </w:tc>
        <w:tc>
          <w:tcPr>
            <w:tcW w:w="628" w:type="dxa"/>
          </w:tcPr>
          <w:p w:rsidR="00EA36A4" w:rsidRDefault="00EA36A4">
            <w:pPr>
              <w:pStyle w:val="ConsPlusNormal"/>
            </w:pPr>
          </w:p>
        </w:tc>
        <w:tc>
          <w:tcPr>
            <w:tcW w:w="628" w:type="dxa"/>
          </w:tcPr>
          <w:p w:rsidR="00EA36A4" w:rsidRDefault="00EA36A4">
            <w:pPr>
              <w:pStyle w:val="ConsPlusNormal"/>
            </w:pPr>
          </w:p>
        </w:tc>
        <w:tc>
          <w:tcPr>
            <w:tcW w:w="628" w:type="dxa"/>
          </w:tcPr>
          <w:p w:rsidR="00EA36A4" w:rsidRDefault="00EA36A4">
            <w:pPr>
              <w:pStyle w:val="ConsPlusNormal"/>
            </w:pPr>
          </w:p>
        </w:tc>
        <w:tc>
          <w:tcPr>
            <w:tcW w:w="628" w:type="dxa"/>
          </w:tcPr>
          <w:p w:rsidR="00EA36A4" w:rsidRDefault="00EA36A4">
            <w:pPr>
              <w:pStyle w:val="ConsPlusNormal"/>
            </w:pPr>
          </w:p>
        </w:tc>
        <w:tc>
          <w:tcPr>
            <w:tcW w:w="628" w:type="dxa"/>
          </w:tcPr>
          <w:p w:rsidR="00EA36A4" w:rsidRDefault="00EA36A4">
            <w:pPr>
              <w:pStyle w:val="ConsPlusNormal"/>
            </w:pPr>
          </w:p>
        </w:tc>
        <w:tc>
          <w:tcPr>
            <w:tcW w:w="628" w:type="dxa"/>
          </w:tcPr>
          <w:p w:rsidR="00EA36A4" w:rsidRDefault="00EA36A4">
            <w:pPr>
              <w:pStyle w:val="ConsPlusNormal"/>
            </w:pPr>
          </w:p>
        </w:tc>
        <w:tc>
          <w:tcPr>
            <w:tcW w:w="628" w:type="dxa"/>
          </w:tcPr>
          <w:p w:rsidR="00EA36A4" w:rsidRDefault="00EA36A4">
            <w:pPr>
              <w:pStyle w:val="ConsPlusNormal"/>
            </w:pPr>
          </w:p>
        </w:tc>
        <w:tc>
          <w:tcPr>
            <w:tcW w:w="628" w:type="dxa"/>
          </w:tcPr>
          <w:p w:rsidR="00EA36A4" w:rsidRDefault="00EA36A4">
            <w:pPr>
              <w:pStyle w:val="ConsPlusNormal"/>
            </w:pPr>
          </w:p>
        </w:tc>
        <w:tc>
          <w:tcPr>
            <w:tcW w:w="628" w:type="dxa"/>
          </w:tcPr>
          <w:p w:rsidR="00EA36A4" w:rsidRDefault="00EA36A4">
            <w:pPr>
              <w:pStyle w:val="ConsPlusNormal"/>
            </w:pPr>
          </w:p>
        </w:tc>
        <w:tc>
          <w:tcPr>
            <w:tcW w:w="628" w:type="dxa"/>
          </w:tcPr>
          <w:p w:rsidR="00EA36A4" w:rsidRDefault="00EA36A4">
            <w:pPr>
              <w:pStyle w:val="ConsPlusNormal"/>
            </w:pPr>
          </w:p>
        </w:tc>
        <w:tc>
          <w:tcPr>
            <w:tcW w:w="628" w:type="dxa"/>
          </w:tcPr>
          <w:p w:rsidR="00EA36A4" w:rsidRDefault="00EA36A4">
            <w:pPr>
              <w:pStyle w:val="ConsPlusNormal"/>
            </w:pPr>
          </w:p>
        </w:tc>
        <w:tc>
          <w:tcPr>
            <w:tcW w:w="628" w:type="dxa"/>
          </w:tcPr>
          <w:p w:rsidR="00EA36A4" w:rsidRDefault="00EA36A4">
            <w:pPr>
              <w:pStyle w:val="ConsPlusNormal"/>
            </w:pPr>
          </w:p>
        </w:tc>
        <w:tc>
          <w:tcPr>
            <w:tcW w:w="640" w:type="dxa"/>
          </w:tcPr>
          <w:p w:rsidR="00EA36A4" w:rsidRDefault="00EA36A4">
            <w:pPr>
              <w:pStyle w:val="ConsPlusNormal"/>
            </w:pPr>
          </w:p>
        </w:tc>
      </w:tr>
      <w:tr w:rsidR="00EA36A4">
        <w:tblPrEx>
          <w:tblBorders>
            <w:right w:val="single" w:sz="4" w:space="0" w:color="auto"/>
          </w:tblBorders>
        </w:tblPrEx>
        <w:tc>
          <w:tcPr>
            <w:tcW w:w="2282" w:type="dxa"/>
            <w:gridSpan w:val="2"/>
            <w:tcBorders>
              <w:left w:val="nil"/>
              <w:bottom w:val="nil"/>
            </w:tcBorders>
            <w:vAlign w:val="bottom"/>
          </w:tcPr>
          <w:p w:rsidR="00EA36A4" w:rsidRDefault="00EA36A4">
            <w:pPr>
              <w:pStyle w:val="ConsPlusNormal"/>
              <w:jc w:val="right"/>
            </w:pPr>
            <w:r>
              <w:t>Итого по коду БК</w:t>
            </w:r>
          </w:p>
        </w:tc>
        <w:tc>
          <w:tcPr>
            <w:tcW w:w="628" w:type="dxa"/>
          </w:tcPr>
          <w:p w:rsidR="00EA36A4" w:rsidRDefault="00EA36A4">
            <w:pPr>
              <w:pStyle w:val="ConsPlusNormal"/>
            </w:pPr>
          </w:p>
        </w:tc>
        <w:tc>
          <w:tcPr>
            <w:tcW w:w="628" w:type="dxa"/>
          </w:tcPr>
          <w:p w:rsidR="00EA36A4" w:rsidRDefault="00EA36A4">
            <w:pPr>
              <w:pStyle w:val="ConsPlusNormal"/>
            </w:pPr>
          </w:p>
        </w:tc>
        <w:tc>
          <w:tcPr>
            <w:tcW w:w="628" w:type="dxa"/>
          </w:tcPr>
          <w:p w:rsidR="00EA36A4" w:rsidRDefault="00EA36A4">
            <w:pPr>
              <w:pStyle w:val="ConsPlusNormal"/>
            </w:pPr>
          </w:p>
        </w:tc>
        <w:tc>
          <w:tcPr>
            <w:tcW w:w="628" w:type="dxa"/>
          </w:tcPr>
          <w:p w:rsidR="00EA36A4" w:rsidRDefault="00EA36A4">
            <w:pPr>
              <w:pStyle w:val="ConsPlusNormal"/>
            </w:pPr>
          </w:p>
        </w:tc>
        <w:tc>
          <w:tcPr>
            <w:tcW w:w="628" w:type="dxa"/>
          </w:tcPr>
          <w:p w:rsidR="00EA36A4" w:rsidRDefault="00EA36A4">
            <w:pPr>
              <w:pStyle w:val="ConsPlusNormal"/>
            </w:pPr>
          </w:p>
        </w:tc>
        <w:tc>
          <w:tcPr>
            <w:tcW w:w="628" w:type="dxa"/>
          </w:tcPr>
          <w:p w:rsidR="00EA36A4" w:rsidRDefault="00EA36A4">
            <w:pPr>
              <w:pStyle w:val="ConsPlusNormal"/>
            </w:pPr>
          </w:p>
        </w:tc>
        <w:tc>
          <w:tcPr>
            <w:tcW w:w="628" w:type="dxa"/>
          </w:tcPr>
          <w:p w:rsidR="00EA36A4" w:rsidRDefault="00EA36A4">
            <w:pPr>
              <w:pStyle w:val="ConsPlusNormal"/>
            </w:pPr>
          </w:p>
        </w:tc>
        <w:tc>
          <w:tcPr>
            <w:tcW w:w="628" w:type="dxa"/>
          </w:tcPr>
          <w:p w:rsidR="00EA36A4" w:rsidRDefault="00EA36A4">
            <w:pPr>
              <w:pStyle w:val="ConsPlusNormal"/>
            </w:pPr>
          </w:p>
        </w:tc>
        <w:tc>
          <w:tcPr>
            <w:tcW w:w="628" w:type="dxa"/>
          </w:tcPr>
          <w:p w:rsidR="00EA36A4" w:rsidRDefault="00EA36A4">
            <w:pPr>
              <w:pStyle w:val="ConsPlusNormal"/>
            </w:pPr>
          </w:p>
        </w:tc>
        <w:tc>
          <w:tcPr>
            <w:tcW w:w="628" w:type="dxa"/>
          </w:tcPr>
          <w:p w:rsidR="00EA36A4" w:rsidRDefault="00EA36A4">
            <w:pPr>
              <w:pStyle w:val="ConsPlusNormal"/>
            </w:pPr>
          </w:p>
        </w:tc>
        <w:tc>
          <w:tcPr>
            <w:tcW w:w="628" w:type="dxa"/>
          </w:tcPr>
          <w:p w:rsidR="00EA36A4" w:rsidRDefault="00EA36A4">
            <w:pPr>
              <w:pStyle w:val="ConsPlusNormal"/>
            </w:pPr>
          </w:p>
        </w:tc>
        <w:tc>
          <w:tcPr>
            <w:tcW w:w="628" w:type="dxa"/>
          </w:tcPr>
          <w:p w:rsidR="00EA36A4" w:rsidRDefault="00EA36A4">
            <w:pPr>
              <w:pStyle w:val="ConsPlusNormal"/>
            </w:pPr>
          </w:p>
        </w:tc>
        <w:tc>
          <w:tcPr>
            <w:tcW w:w="628" w:type="dxa"/>
          </w:tcPr>
          <w:p w:rsidR="00EA36A4" w:rsidRDefault="00EA36A4">
            <w:pPr>
              <w:pStyle w:val="ConsPlusNormal"/>
            </w:pPr>
          </w:p>
        </w:tc>
        <w:tc>
          <w:tcPr>
            <w:tcW w:w="628" w:type="dxa"/>
          </w:tcPr>
          <w:p w:rsidR="00EA36A4" w:rsidRDefault="00EA36A4">
            <w:pPr>
              <w:pStyle w:val="ConsPlusNormal"/>
            </w:pPr>
          </w:p>
        </w:tc>
        <w:tc>
          <w:tcPr>
            <w:tcW w:w="628" w:type="dxa"/>
          </w:tcPr>
          <w:p w:rsidR="00EA36A4" w:rsidRDefault="00EA36A4">
            <w:pPr>
              <w:pStyle w:val="ConsPlusNormal"/>
            </w:pPr>
          </w:p>
        </w:tc>
        <w:tc>
          <w:tcPr>
            <w:tcW w:w="628" w:type="dxa"/>
          </w:tcPr>
          <w:p w:rsidR="00EA36A4" w:rsidRDefault="00EA36A4">
            <w:pPr>
              <w:pStyle w:val="ConsPlusNormal"/>
            </w:pPr>
          </w:p>
        </w:tc>
        <w:tc>
          <w:tcPr>
            <w:tcW w:w="628" w:type="dxa"/>
          </w:tcPr>
          <w:p w:rsidR="00EA36A4" w:rsidRDefault="00EA36A4">
            <w:pPr>
              <w:pStyle w:val="ConsPlusNormal"/>
            </w:pPr>
          </w:p>
        </w:tc>
        <w:tc>
          <w:tcPr>
            <w:tcW w:w="640" w:type="dxa"/>
          </w:tcPr>
          <w:p w:rsidR="00EA36A4" w:rsidRDefault="00EA36A4">
            <w:pPr>
              <w:pStyle w:val="ConsPlusNormal"/>
            </w:pPr>
          </w:p>
        </w:tc>
      </w:tr>
      <w:tr w:rsidR="00EA36A4">
        <w:tblPrEx>
          <w:tblBorders>
            <w:insideV w:val="nil"/>
          </w:tblBorders>
        </w:tblPrEx>
        <w:tc>
          <w:tcPr>
            <w:tcW w:w="2282" w:type="dxa"/>
            <w:gridSpan w:val="2"/>
            <w:tcBorders>
              <w:top w:val="nil"/>
              <w:bottom w:val="nil"/>
            </w:tcBorders>
            <w:vAlign w:val="bottom"/>
          </w:tcPr>
          <w:p w:rsidR="00EA36A4" w:rsidRDefault="00EA36A4">
            <w:pPr>
              <w:pStyle w:val="ConsPlusNormal"/>
              <w:jc w:val="right"/>
            </w:pPr>
          </w:p>
        </w:tc>
        <w:tc>
          <w:tcPr>
            <w:tcW w:w="628" w:type="dxa"/>
          </w:tcPr>
          <w:p w:rsidR="00EA36A4" w:rsidRDefault="00EA36A4">
            <w:pPr>
              <w:pStyle w:val="ConsPlusNormal"/>
            </w:pPr>
          </w:p>
        </w:tc>
        <w:tc>
          <w:tcPr>
            <w:tcW w:w="628" w:type="dxa"/>
          </w:tcPr>
          <w:p w:rsidR="00EA36A4" w:rsidRDefault="00EA36A4">
            <w:pPr>
              <w:pStyle w:val="ConsPlusNormal"/>
            </w:pPr>
          </w:p>
        </w:tc>
        <w:tc>
          <w:tcPr>
            <w:tcW w:w="628" w:type="dxa"/>
          </w:tcPr>
          <w:p w:rsidR="00EA36A4" w:rsidRDefault="00EA36A4">
            <w:pPr>
              <w:pStyle w:val="ConsPlusNormal"/>
            </w:pPr>
          </w:p>
        </w:tc>
        <w:tc>
          <w:tcPr>
            <w:tcW w:w="628" w:type="dxa"/>
          </w:tcPr>
          <w:p w:rsidR="00EA36A4" w:rsidRDefault="00EA36A4">
            <w:pPr>
              <w:pStyle w:val="ConsPlusNormal"/>
            </w:pPr>
          </w:p>
        </w:tc>
        <w:tc>
          <w:tcPr>
            <w:tcW w:w="628" w:type="dxa"/>
          </w:tcPr>
          <w:p w:rsidR="00EA36A4" w:rsidRDefault="00EA36A4">
            <w:pPr>
              <w:pStyle w:val="ConsPlusNormal"/>
            </w:pPr>
          </w:p>
        </w:tc>
        <w:tc>
          <w:tcPr>
            <w:tcW w:w="628" w:type="dxa"/>
          </w:tcPr>
          <w:p w:rsidR="00EA36A4" w:rsidRDefault="00EA36A4">
            <w:pPr>
              <w:pStyle w:val="ConsPlusNormal"/>
            </w:pPr>
          </w:p>
        </w:tc>
        <w:tc>
          <w:tcPr>
            <w:tcW w:w="628" w:type="dxa"/>
          </w:tcPr>
          <w:p w:rsidR="00EA36A4" w:rsidRDefault="00EA36A4">
            <w:pPr>
              <w:pStyle w:val="ConsPlusNormal"/>
            </w:pPr>
          </w:p>
        </w:tc>
        <w:tc>
          <w:tcPr>
            <w:tcW w:w="628" w:type="dxa"/>
          </w:tcPr>
          <w:p w:rsidR="00EA36A4" w:rsidRDefault="00EA36A4">
            <w:pPr>
              <w:pStyle w:val="ConsPlusNormal"/>
            </w:pPr>
          </w:p>
        </w:tc>
        <w:tc>
          <w:tcPr>
            <w:tcW w:w="628" w:type="dxa"/>
          </w:tcPr>
          <w:p w:rsidR="00EA36A4" w:rsidRDefault="00EA36A4">
            <w:pPr>
              <w:pStyle w:val="ConsPlusNormal"/>
            </w:pPr>
          </w:p>
        </w:tc>
        <w:tc>
          <w:tcPr>
            <w:tcW w:w="628" w:type="dxa"/>
          </w:tcPr>
          <w:p w:rsidR="00EA36A4" w:rsidRDefault="00EA36A4">
            <w:pPr>
              <w:pStyle w:val="ConsPlusNormal"/>
            </w:pPr>
          </w:p>
        </w:tc>
        <w:tc>
          <w:tcPr>
            <w:tcW w:w="628" w:type="dxa"/>
          </w:tcPr>
          <w:p w:rsidR="00EA36A4" w:rsidRDefault="00EA36A4">
            <w:pPr>
              <w:pStyle w:val="ConsPlusNormal"/>
            </w:pPr>
          </w:p>
        </w:tc>
        <w:tc>
          <w:tcPr>
            <w:tcW w:w="628" w:type="dxa"/>
          </w:tcPr>
          <w:p w:rsidR="00EA36A4" w:rsidRDefault="00EA36A4">
            <w:pPr>
              <w:pStyle w:val="ConsPlusNormal"/>
            </w:pPr>
          </w:p>
        </w:tc>
        <w:tc>
          <w:tcPr>
            <w:tcW w:w="628" w:type="dxa"/>
          </w:tcPr>
          <w:p w:rsidR="00EA36A4" w:rsidRDefault="00EA36A4">
            <w:pPr>
              <w:pStyle w:val="ConsPlusNormal"/>
            </w:pPr>
          </w:p>
        </w:tc>
        <w:tc>
          <w:tcPr>
            <w:tcW w:w="628" w:type="dxa"/>
          </w:tcPr>
          <w:p w:rsidR="00EA36A4" w:rsidRDefault="00EA36A4">
            <w:pPr>
              <w:pStyle w:val="ConsPlusNormal"/>
            </w:pPr>
          </w:p>
        </w:tc>
        <w:tc>
          <w:tcPr>
            <w:tcW w:w="628" w:type="dxa"/>
          </w:tcPr>
          <w:p w:rsidR="00EA36A4" w:rsidRDefault="00EA36A4">
            <w:pPr>
              <w:pStyle w:val="ConsPlusNormal"/>
            </w:pPr>
          </w:p>
        </w:tc>
        <w:tc>
          <w:tcPr>
            <w:tcW w:w="628" w:type="dxa"/>
          </w:tcPr>
          <w:p w:rsidR="00EA36A4" w:rsidRDefault="00EA36A4">
            <w:pPr>
              <w:pStyle w:val="ConsPlusNormal"/>
            </w:pPr>
          </w:p>
        </w:tc>
        <w:tc>
          <w:tcPr>
            <w:tcW w:w="628" w:type="dxa"/>
          </w:tcPr>
          <w:p w:rsidR="00EA36A4" w:rsidRDefault="00EA36A4">
            <w:pPr>
              <w:pStyle w:val="ConsPlusNormal"/>
            </w:pPr>
          </w:p>
        </w:tc>
        <w:tc>
          <w:tcPr>
            <w:tcW w:w="640" w:type="dxa"/>
          </w:tcPr>
          <w:p w:rsidR="00EA36A4" w:rsidRDefault="00EA36A4">
            <w:pPr>
              <w:pStyle w:val="ConsPlusNormal"/>
            </w:pPr>
          </w:p>
        </w:tc>
      </w:tr>
      <w:tr w:rsidR="00EA36A4">
        <w:tblPrEx>
          <w:tblBorders>
            <w:right w:val="single" w:sz="4" w:space="0" w:color="auto"/>
          </w:tblBorders>
        </w:tblPrEx>
        <w:tc>
          <w:tcPr>
            <w:tcW w:w="2282" w:type="dxa"/>
            <w:gridSpan w:val="2"/>
            <w:tcBorders>
              <w:top w:val="nil"/>
              <w:left w:val="nil"/>
              <w:bottom w:val="nil"/>
            </w:tcBorders>
            <w:vAlign w:val="bottom"/>
          </w:tcPr>
          <w:p w:rsidR="00EA36A4" w:rsidRDefault="00EA36A4">
            <w:pPr>
              <w:pStyle w:val="ConsPlusNormal"/>
              <w:jc w:val="right"/>
            </w:pPr>
            <w:r>
              <w:t xml:space="preserve">Всего по </w:t>
            </w:r>
            <w:hyperlink w:anchor="P5589">
              <w:r>
                <w:rPr>
                  <w:color w:val="0000FF"/>
                </w:rPr>
                <w:t>разделу IV</w:t>
              </w:r>
            </w:hyperlink>
          </w:p>
        </w:tc>
        <w:tc>
          <w:tcPr>
            <w:tcW w:w="628" w:type="dxa"/>
          </w:tcPr>
          <w:p w:rsidR="00EA36A4" w:rsidRDefault="00EA36A4">
            <w:pPr>
              <w:pStyle w:val="ConsPlusNormal"/>
            </w:pPr>
          </w:p>
        </w:tc>
        <w:tc>
          <w:tcPr>
            <w:tcW w:w="628" w:type="dxa"/>
          </w:tcPr>
          <w:p w:rsidR="00EA36A4" w:rsidRDefault="00EA36A4">
            <w:pPr>
              <w:pStyle w:val="ConsPlusNormal"/>
            </w:pPr>
          </w:p>
        </w:tc>
        <w:tc>
          <w:tcPr>
            <w:tcW w:w="628" w:type="dxa"/>
          </w:tcPr>
          <w:p w:rsidR="00EA36A4" w:rsidRDefault="00EA36A4">
            <w:pPr>
              <w:pStyle w:val="ConsPlusNormal"/>
            </w:pPr>
          </w:p>
        </w:tc>
        <w:tc>
          <w:tcPr>
            <w:tcW w:w="628" w:type="dxa"/>
          </w:tcPr>
          <w:p w:rsidR="00EA36A4" w:rsidRDefault="00EA36A4">
            <w:pPr>
              <w:pStyle w:val="ConsPlusNormal"/>
            </w:pPr>
          </w:p>
        </w:tc>
        <w:tc>
          <w:tcPr>
            <w:tcW w:w="628" w:type="dxa"/>
          </w:tcPr>
          <w:p w:rsidR="00EA36A4" w:rsidRDefault="00EA36A4">
            <w:pPr>
              <w:pStyle w:val="ConsPlusNormal"/>
            </w:pPr>
          </w:p>
        </w:tc>
        <w:tc>
          <w:tcPr>
            <w:tcW w:w="628" w:type="dxa"/>
          </w:tcPr>
          <w:p w:rsidR="00EA36A4" w:rsidRDefault="00EA36A4">
            <w:pPr>
              <w:pStyle w:val="ConsPlusNormal"/>
            </w:pPr>
          </w:p>
        </w:tc>
        <w:tc>
          <w:tcPr>
            <w:tcW w:w="628" w:type="dxa"/>
          </w:tcPr>
          <w:p w:rsidR="00EA36A4" w:rsidRDefault="00EA36A4">
            <w:pPr>
              <w:pStyle w:val="ConsPlusNormal"/>
            </w:pPr>
          </w:p>
        </w:tc>
        <w:tc>
          <w:tcPr>
            <w:tcW w:w="628" w:type="dxa"/>
          </w:tcPr>
          <w:p w:rsidR="00EA36A4" w:rsidRDefault="00EA36A4">
            <w:pPr>
              <w:pStyle w:val="ConsPlusNormal"/>
            </w:pPr>
          </w:p>
        </w:tc>
        <w:tc>
          <w:tcPr>
            <w:tcW w:w="628" w:type="dxa"/>
          </w:tcPr>
          <w:p w:rsidR="00EA36A4" w:rsidRDefault="00EA36A4">
            <w:pPr>
              <w:pStyle w:val="ConsPlusNormal"/>
            </w:pPr>
          </w:p>
        </w:tc>
        <w:tc>
          <w:tcPr>
            <w:tcW w:w="628" w:type="dxa"/>
          </w:tcPr>
          <w:p w:rsidR="00EA36A4" w:rsidRDefault="00EA36A4">
            <w:pPr>
              <w:pStyle w:val="ConsPlusNormal"/>
            </w:pPr>
          </w:p>
        </w:tc>
        <w:tc>
          <w:tcPr>
            <w:tcW w:w="628" w:type="dxa"/>
          </w:tcPr>
          <w:p w:rsidR="00EA36A4" w:rsidRDefault="00EA36A4">
            <w:pPr>
              <w:pStyle w:val="ConsPlusNormal"/>
            </w:pPr>
          </w:p>
        </w:tc>
        <w:tc>
          <w:tcPr>
            <w:tcW w:w="628" w:type="dxa"/>
          </w:tcPr>
          <w:p w:rsidR="00EA36A4" w:rsidRDefault="00EA36A4">
            <w:pPr>
              <w:pStyle w:val="ConsPlusNormal"/>
            </w:pPr>
          </w:p>
        </w:tc>
        <w:tc>
          <w:tcPr>
            <w:tcW w:w="628" w:type="dxa"/>
          </w:tcPr>
          <w:p w:rsidR="00EA36A4" w:rsidRDefault="00EA36A4">
            <w:pPr>
              <w:pStyle w:val="ConsPlusNormal"/>
            </w:pPr>
          </w:p>
        </w:tc>
        <w:tc>
          <w:tcPr>
            <w:tcW w:w="628" w:type="dxa"/>
          </w:tcPr>
          <w:p w:rsidR="00EA36A4" w:rsidRDefault="00EA36A4">
            <w:pPr>
              <w:pStyle w:val="ConsPlusNormal"/>
            </w:pPr>
          </w:p>
        </w:tc>
        <w:tc>
          <w:tcPr>
            <w:tcW w:w="628" w:type="dxa"/>
          </w:tcPr>
          <w:p w:rsidR="00EA36A4" w:rsidRDefault="00EA36A4">
            <w:pPr>
              <w:pStyle w:val="ConsPlusNormal"/>
            </w:pPr>
          </w:p>
        </w:tc>
        <w:tc>
          <w:tcPr>
            <w:tcW w:w="628" w:type="dxa"/>
          </w:tcPr>
          <w:p w:rsidR="00EA36A4" w:rsidRDefault="00EA36A4">
            <w:pPr>
              <w:pStyle w:val="ConsPlusNormal"/>
            </w:pPr>
          </w:p>
        </w:tc>
        <w:tc>
          <w:tcPr>
            <w:tcW w:w="628" w:type="dxa"/>
          </w:tcPr>
          <w:p w:rsidR="00EA36A4" w:rsidRDefault="00EA36A4">
            <w:pPr>
              <w:pStyle w:val="ConsPlusNormal"/>
            </w:pPr>
          </w:p>
        </w:tc>
        <w:tc>
          <w:tcPr>
            <w:tcW w:w="640" w:type="dxa"/>
          </w:tcPr>
          <w:p w:rsidR="00EA36A4" w:rsidRDefault="00EA36A4">
            <w:pPr>
              <w:pStyle w:val="ConsPlusNormal"/>
            </w:pPr>
          </w:p>
        </w:tc>
      </w:tr>
    </w:tbl>
    <w:p w:rsidR="00EA36A4" w:rsidRDefault="00EA36A4">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5952"/>
        <w:gridCol w:w="4648"/>
        <w:gridCol w:w="340"/>
        <w:gridCol w:w="2664"/>
      </w:tblGrid>
      <w:tr w:rsidR="00EA36A4">
        <w:tc>
          <w:tcPr>
            <w:tcW w:w="5952" w:type="dxa"/>
            <w:tcBorders>
              <w:top w:val="nil"/>
              <w:left w:val="nil"/>
              <w:bottom w:val="nil"/>
              <w:right w:val="nil"/>
            </w:tcBorders>
            <w:vAlign w:val="bottom"/>
          </w:tcPr>
          <w:p w:rsidR="00EA36A4" w:rsidRDefault="00EA36A4">
            <w:pPr>
              <w:pStyle w:val="ConsPlusNormal"/>
            </w:pPr>
          </w:p>
        </w:tc>
        <w:tc>
          <w:tcPr>
            <w:tcW w:w="4648" w:type="dxa"/>
            <w:tcBorders>
              <w:top w:val="nil"/>
              <w:left w:val="nil"/>
              <w:bottom w:val="nil"/>
              <w:right w:val="nil"/>
            </w:tcBorders>
            <w:vAlign w:val="bottom"/>
          </w:tcPr>
          <w:p w:rsidR="00EA36A4" w:rsidRDefault="00EA36A4">
            <w:pPr>
              <w:pStyle w:val="ConsPlusNormal"/>
              <w:jc w:val="right"/>
            </w:pPr>
            <w:r>
              <w:t>Номер страницы</w:t>
            </w:r>
          </w:p>
        </w:tc>
        <w:tc>
          <w:tcPr>
            <w:tcW w:w="340" w:type="dxa"/>
            <w:tcBorders>
              <w:top w:val="nil"/>
              <w:left w:val="nil"/>
              <w:bottom w:val="nil"/>
              <w:right w:val="nil"/>
            </w:tcBorders>
          </w:tcPr>
          <w:p w:rsidR="00EA36A4" w:rsidRDefault="00EA36A4">
            <w:pPr>
              <w:pStyle w:val="ConsPlusNormal"/>
              <w:jc w:val="both"/>
            </w:pPr>
          </w:p>
        </w:tc>
        <w:tc>
          <w:tcPr>
            <w:tcW w:w="2664" w:type="dxa"/>
            <w:tcBorders>
              <w:top w:val="nil"/>
              <w:left w:val="nil"/>
              <w:bottom w:val="single" w:sz="4" w:space="0" w:color="auto"/>
              <w:right w:val="nil"/>
            </w:tcBorders>
          </w:tcPr>
          <w:p w:rsidR="00EA36A4" w:rsidRDefault="00EA36A4">
            <w:pPr>
              <w:pStyle w:val="ConsPlusNormal"/>
            </w:pPr>
          </w:p>
        </w:tc>
      </w:tr>
      <w:tr w:rsidR="00EA36A4">
        <w:tc>
          <w:tcPr>
            <w:tcW w:w="5952" w:type="dxa"/>
            <w:tcBorders>
              <w:top w:val="nil"/>
              <w:left w:val="nil"/>
              <w:bottom w:val="nil"/>
              <w:right w:val="nil"/>
            </w:tcBorders>
          </w:tcPr>
          <w:p w:rsidR="00EA36A4" w:rsidRDefault="00EA36A4">
            <w:pPr>
              <w:pStyle w:val="ConsPlusNormal"/>
            </w:pPr>
          </w:p>
        </w:tc>
        <w:tc>
          <w:tcPr>
            <w:tcW w:w="4648" w:type="dxa"/>
            <w:tcBorders>
              <w:top w:val="nil"/>
              <w:left w:val="nil"/>
              <w:bottom w:val="nil"/>
              <w:right w:val="nil"/>
            </w:tcBorders>
            <w:vAlign w:val="bottom"/>
          </w:tcPr>
          <w:p w:rsidR="00EA36A4" w:rsidRDefault="00EA36A4">
            <w:pPr>
              <w:pStyle w:val="ConsPlusNormal"/>
              <w:jc w:val="right"/>
            </w:pPr>
            <w:r>
              <w:t>Всего страниц</w:t>
            </w:r>
          </w:p>
        </w:tc>
        <w:tc>
          <w:tcPr>
            <w:tcW w:w="340" w:type="dxa"/>
            <w:tcBorders>
              <w:top w:val="nil"/>
              <w:left w:val="nil"/>
              <w:bottom w:val="nil"/>
              <w:right w:val="nil"/>
            </w:tcBorders>
          </w:tcPr>
          <w:p w:rsidR="00EA36A4" w:rsidRDefault="00EA36A4">
            <w:pPr>
              <w:pStyle w:val="ConsPlusNormal"/>
              <w:jc w:val="both"/>
            </w:pPr>
          </w:p>
        </w:tc>
        <w:tc>
          <w:tcPr>
            <w:tcW w:w="2664" w:type="dxa"/>
            <w:tcBorders>
              <w:top w:val="single" w:sz="4" w:space="0" w:color="auto"/>
              <w:left w:val="nil"/>
              <w:bottom w:val="single" w:sz="4" w:space="0" w:color="auto"/>
              <w:right w:val="nil"/>
            </w:tcBorders>
          </w:tcPr>
          <w:p w:rsidR="00EA36A4" w:rsidRDefault="00EA36A4">
            <w:pPr>
              <w:pStyle w:val="ConsPlusNormal"/>
            </w:pPr>
          </w:p>
        </w:tc>
      </w:tr>
    </w:tbl>
    <w:p w:rsidR="00EA36A4" w:rsidRDefault="00EA36A4">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13606"/>
      </w:tblGrid>
      <w:tr w:rsidR="00EA36A4">
        <w:tc>
          <w:tcPr>
            <w:tcW w:w="13606" w:type="dxa"/>
            <w:tcBorders>
              <w:top w:val="nil"/>
              <w:left w:val="nil"/>
              <w:bottom w:val="nil"/>
              <w:right w:val="nil"/>
            </w:tcBorders>
          </w:tcPr>
          <w:p w:rsidR="00EA36A4" w:rsidRDefault="00EA36A4">
            <w:pPr>
              <w:pStyle w:val="ConsPlusNormal"/>
              <w:jc w:val="right"/>
            </w:pPr>
            <w:r>
              <w:t>Форма 0531468, с. 5</w:t>
            </w:r>
          </w:p>
        </w:tc>
      </w:tr>
    </w:tbl>
    <w:p w:rsidR="00EA36A4" w:rsidRDefault="00EA36A4">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13606"/>
      </w:tblGrid>
      <w:tr w:rsidR="00EA36A4">
        <w:tc>
          <w:tcPr>
            <w:tcW w:w="13606" w:type="dxa"/>
            <w:tcBorders>
              <w:top w:val="nil"/>
              <w:left w:val="nil"/>
              <w:bottom w:val="nil"/>
              <w:right w:val="nil"/>
            </w:tcBorders>
          </w:tcPr>
          <w:p w:rsidR="00EA36A4" w:rsidRDefault="00EA36A4">
            <w:pPr>
              <w:pStyle w:val="ConsPlusNormal"/>
              <w:jc w:val="right"/>
            </w:pPr>
            <w:r>
              <w:t>на "__" _________ 20__ г.</w:t>
            </w:r>
          </w:p>
        </w:tc>
      </w:tr>
    </w:tbl>
    <w:p w:rsidR="00EA36A4" w:rsidRDefault="00EA36A4">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13606"/>
      </w:tblGrid>
      <w:tr w:rsidR="00EA36A4">
        <w:tc>
          <w:tcPr>
            <w:tcW w:w="13606" w:type="dxa"/>
            <w:tcBorders>
              <w:top w:val="nil"/>
              <w:left w:val="nil"/>
              <w:bottom w:val="nil"/>
              <w:right w:val="nil"/>
            </w:tcBorders>
          </w:tcPr>
          <w:p w:rsidR="00EA36A4" w:rsidRDefault="00EA36A4">
            <w:pPr>
              <w:pStyle w:val="ConsPlusNormal"/>
              <w:jc w:val="center"/>
              <w:outlineLvl w:val="2"/>
            </w:pPr>
            <w:bookmarkStart w:id="77" w:name="P5792"/>
            <w:bookmarkEnd w:id="77"/>
            <w:r>
              <w:t>Раздел V. Вторичное распределение</w:t>
            </w:r>
          </w:p>
        </w:tc>
      </w:tr>
    </w:tbl>
    <w:p w:rsidR="00EA36A4" w:rsidRDefault="00EA36A4">
      <w:pPr>
        <w:pStyle w:val="ConsPlusNormal"/>
        <w:ind w:firstLine="540"/>
        <w:jc w:val="both"/>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500"/>
        <w:gridCol w:w="1110"/>
        <w:gridCol w:w="916"/>
        <w:gridCol w:w="916"/>
        <w:gridCol w:w="916"/>
        <w:gridCol w:w="916"/>
        <w:gridCol w:w="916"/>
        <w:gridCol w:w="916"/>
        <w:gridCol w:w="916"/>
        <w:gridCol w:w="916"/>
        <w:gridCol w:w="916"/>
        <w:gridCol w:w="916"/>
        <w:gridCol w:w="916"/>
        <w:gridCol w:w="917"/>
      </w:tblGrid>
      <w:tr w:rsidR="00EA36A4">
        <w:tc>
          <w:tcPr>
            <w:tcW w:w="1500" w:type="dxa"/>
            <w:vMerge w:val="restart"/>
            <w:tcBorders>
              <w:left w:val="nil"/>
            </w:tcBorders>
          </w:tcPr>
          <w:p w:rsidR="00EA36A4" w:rsidRDefault="00EA36A4">
            <w:pPr>
              <w:pStyle w:val="ConsPlusNormal"/>
              <w:jc w:val="center"/>
            </w:pPr>
            <w:r>
              <w:lastRenderedPageBreak/>
              <w:t>Код по БК</w:t>
            </w:r>
          </w:p>
        </w:tc>
        <w:tc>
          <w:tcPr>
            <w:tcW w:w="1110" w:type="dxa"/>
            <w:vMerge w:val="restart"/>
          </w:tcPr>
          <w:p w:rsidR="00EA36A4" w:rsidRDefault="00EA36A4">
            <w:pPr>
              <w:pStyle w:val="ConsPlusNormal"/>
              <w:jc w:val="center"/>
            </w:pPr>
            <w:hyperlink r:id="rId278">
              <w:r>
                <w:rPr>
                  <w:color w:val="0000FF"/>
                </w:rPr>
                <w:t>ОКТМО</w:t>
              </w:r>
            </w:hyperlink>
          </w:p>
        </w:tc>
        <w:tc>
          <w:tcPr>
            <w:tcW w:w="10993" w:type="dxa"/>
            <w:gridSpan w:val="12"/>
            <w:tcBorders>
              <w:right w:val="nil"/>
            </w:tcBorders>
          </w:tcPr>
          <w:p w:rsidR="00EA36A4" w:rsidRDefault="00EA36A4">
            <w:pPr>
              <w:pStyle w:val="ConsPlusNormal"/>
              <w:jc w:val="center"/>
            </w:pPr>
            <w:r>
              <w:t>Перечислено в бюджеты</w:t>
            </w:r>
          </w:p>
        </w:tc>
      </w:tr>
      <w:tr w:rsidR="00EA36A4">
        <w:tc>
          <w:tcPr>
            <w:tcW w:w="1500" w:type="dxa"/>
            <w:vMerge/>
            <w:tcBorders>
              <w:left w:val="nil"/>
            </w:tcBorders>
          </w:tcPr>
          <w:p w:rsidR="00EA36A4" w:rsidRDefault="00EA36A4">
            <w:pPr>
              <w:pStyle w:val="ConsPlusNormal"/>
            </w:pPr>
          </w:p>
        </w:tc>
        <w:tc>
          <w:tcPr>
            <w:tcW w:w="1110" w:type="dxa"/>
            <w:vMerge/>
          </w:tcPr>
          <w:p w:rsidR="00EA36A4" w:rsidRDefault="00EA36A4">
            <w:pPr>
              <w:pStyle w:val="ConsPlusNormal"/>
            </w:pPr>
          </w:p>
        </w:tc>
        <w:tc>
          <w:tcPr>
            <w:tcW w:w="1832" w:type="dxa"/>
            <w:gridSpan w:val="2"/>
            <w:vMerge w:val="restart"/>
          </w:tcPr>
          <w:p w:rsidR="00EA36A4" w:rsidRDefault="00EA36A4">
            <w:pPr>
              <w:pStyle w:val="ConsPlusNormal"/>
              <w:jc w:val="center"/>
            </w:pPr>
            <w:r>
              <w:t>всего</w:t>
            </w:r>
          </w:p>
        </w:tc>
        <w:tc>
          <w:tcPr>
            <w:tcW w:w="1832" w:type="dxa"/>
            <w:gridSpan w:val="2"/>
            <w:vMerge w:val="restart"/>
          </w:tcPr>
          <w:p w:rsidR="00EA36A4" w:rsidRDefault="00EA36A4">
            <w:pPr>
              <w:pStyle w:val="ConsPlusNormal"/>
              <w:jc w:val="center"/>
            </w:pPr>
            <w:r>
              <w:t>субъекта Российской Федерации</w:t>
            </w:r>
          </w:p>
        </w:tc>
        <w:tc>
          <w:tcPr>
            <w:tcW w:w="1832" w:type="dxa"/>
            <w:gridSpan w:val="2"/>
            <w:vMerge w:val="restart"/>
          </w:tcPr>
          <w:p w:rsidR="00EA36A4" w:rsidRDefault="00EA36A4">
            <w:pPr>
              <w:pStyle w:val="ConsPlusNormal"/>
              <w:jc w:val="center"/>
            </w:pPr>
            <w:r>
              <w:t>местный</w:t>
            </w:r>
          </w:p>
        </w:tc>
        <w:tc>
          <w:tcPr>
            <w:tcW w:w="5497" w:type="dxa"/>
            <w:gridSpan w:val="6"/>
            <w:tcBorders>
              <w:right w:val="nil"/>
            </w:tcBorders>
          </w:tcPr>
          <w:p w:rsidR="00EA36A4" w:rsidRDefault="00EA36A4">
            <w:pPr>
              <w:pStyle w:val="ConsPlusNormal"/>
              <w:jc w:val="center"/>
            </w:pPr>
            <w:r>
              <w:t>внебюджетные фонды</w:t>
            </w:r>
          </w:p>
        </w:tc>
      </w:tr>
      <w:tr w:rsidR="00EA36A4">
        <w:tc>
          <w:tcPr>
            <w:tcW w:w="1500" w:type="dxa"/>
            <w:vMerge/>
            <w:tcBorders>
              <w:left w:val="nil"/>
            </w:tcBorders>
          </w:tcPr>
          <w:p w:rsidR="00EA36A4" w:rsidRDefault="00EA36A4">
            <w:pPr>
              <w:pStyle w:val="ConsPlusNormal"/>
            </w:pPr>
          </w:p>
        </w:tc>
        <w:tc>
          <w:tcPr>
            <w:tcW w:w="1110" w:type="dxa"/>
            <w:vMerge/>
          </w:tcPr>
          <w:p w:rsidR="00EA36A4" w:rsidRDefault="00EA36A4">
            <w:pPr>
              <w:pStyle w:val="ConsPlusNormal"/>
            </w:pPr>
          </w:p>
        </w:tc>
        <w:tc>
          <w:tcPr>
            <w:tcW w:w="1832" w:type="dxa"/>
            <w:gridSpan w:val="2"/>
            <w:vMerge/>
          </w:tcPr>
          <w:p w:rsidR="00EA36A4" w:rsidRDefault="00EA36A4">
            <w:pPr>
              <w:pStyle w:val="ConsPlusNormal"/>
            </w:pPr>
          </w:p>
        </w:tc>
        <w:tc>
          <w:tcPr>
            <w:tcW w:w="1832" w:type="dxa"/>
            <w:gridSpan w:val="2"/>
            <w:vMerge/>
          </w:tcPr>
          <w:p w:rsidR="00EA36A4" w:rsidRDefault="00EA36A4">
            <w:pPr>
              <w:pStyle w:val="ConsPlusNormal"/>
            </w:pPr>
          </w:p>
        </w:tc>
        <w:tc>
          <w:tcPr>
            <w:tcW w:w="1832" w:type="dxa"/>
            <w:gridSpan w:val="2"/>
            <w:vMerge/>
          </w:tcPr>
          <w:p w:rsidR="00EA36A4" w:rsidRDefault="00EA36A4">
            <w:pPr>
              <w:pStyle w:val="ConsPlusNormal"/>
            </w:pPr>
          </w:p>
        </w:tc>
        <w:tc>
          <w:tcPr>
            <w:tcW w:w="1832" w:type="dxa"/>
            <w:gridSpan w:val="2"/>
          </w:tcPr>
          <w:p w:rsidR="00EA36A4" w:rsidRDefault="00EA36A4">
            <w:pPr>
              <w:pStyle w:val="ConsPlusNormal"/>
              <w:jc w:val="center"/>
            </w:pPr>
            <w:r>
              <w:t>Фонд пенсионного и социального страхования Российской Федерации</w:t>
            </w:r>
          </w:p>
        </w:tc>
        <w:tc>
          <w:tcPr>
            <w:tcW w:w="1832" w:type="dxa"/>
            <w:gridSpan w:val="2"/>
          </w:tcPr>
          <w:p w:rsidR="00EA36A4" w:rsidRDefault="00EA36A4">
            <w:pPr>
              <w:pStyle w:val="ConsPlusNormal"/>
              <w:jc w:val="center"/>
            </w:pPr>
            <w:r>
              <w:t>Федеральный фонд обязательного медицинского страхования</w:t>
            </w:r>
          </w:p>
        </w:tc>
        <w:tc>
          <w:tcPr>
            <w:tcW w:w="1833" w:type="dxa"/>
            <w:gridSpan w:val="2"/>
            <w:tcBorders>
              <w:right w:val="nil"/>
            </w:tcBorders>
          </w:tcPr>
          <w:p w:rsidR="00EA36A4" w:rsidRDefault="00EA36A4">
            <w:pPr>
              <w:pStyle w:val="ConsPlusNormal"/>
              <w:jc w:val="center"/>
            </w:pPr>
            <w:r>
              <w:t>территориальный фонд обязательного медицинского страхования</w:t>
            </w:r>
          </w:p>
        </w:tc>
      </w:tr>
      <w:tr w:rsidR="00EA36A4">
        <w:tc>
          <w:tcPr>
            <w:tcW w:w="1500" w:type="dxa"/>
            <w:vMerge/>
            <w:tcBorders>
              <w:left w:val="nil"/>
            </w:tcBorders>
          </w:tcPr>
          <w:p w:rsidR="00EA36A4" w:rsidRDefault="00EA36A4">
            <w:pPr>
              <w:pStyle w:val="ConsPlusNormal"/>
            </w:pPr>
          </w:p>
        </w:tc>
        <w:tc>
          <w:tcPr>
            <w:tcW w:w="1110" w:type="dxa"/>
            <w:vMerge/>
          </w:tcPr>
          <w:p w:rsidR="00EA36A4" w:rsidRDefault="00EA36A4">
            <w:pPr>
              <w:pStyle w:val="ConsPlusNormal"/>
            </w:pPr>
          </w:p>
        </w:tc>
        <w:tc>
          <w:tcPr>
            <w:tcW w:w="916" w:type="dxa"/>
          </w:tcPr>
          <w:p w:rsidR="00EA36A4" w:rsidRDefault="00EA36A4">
            <w:pPr>
              <w:pStyle w:val="ConsPlusNormal"/>
              <w:jc w:val="center"/>
            </w:pPr>
            <w:r>
              <w:t>с начала года</w:t>
            </w:r>
          </w:p>
        </w:tc>
        <w:tc>
          <w:tcPr>
            <w:tcW w:w="916" w:type="dxa"/>
          </w:tcPr>
          <w:p w:rsidR="00EA36A4" w:rsidRDefault="00EA36A4">
            <w:pPr>
              <w:pStyle w:val="ConsPlusNormal"/>
              <w:jc w:val="center"/>
            </w:pPr>
            <w:r>
              <w:t>в текущем месяце</w:t>
            </w:r>
          </w:p>
        </w:tc>
        <w:tc>
          <w:tcPr>
            <w:tcW w:w="916" w:type="dxa"/>
          </w:tcPr>
          <w:p w:rsidR="00EA36A4" w:rsidRDefault="00EA36A4">
            <w:pPr>
              <w:pStyle w:val="ConsPlusNormal"/>
              <w:jc w:val="center"/>
            </w:pPr>
            <w:r>
              <w:t>с начала года</w:t>
            </w:r>
          </w:p>
        </w:tc>
        <w:tc>
          <w:tcPr>
            <w:tcW w:w="916" w:type="dxa"/>
          </w:tcPr>
          <w:p w:rsidR="00EA36A4" w:rsidRDefault="00EA36A4">
            <w:pPr>
              <w:pStyle w:val="ConsPlusNormal"/>
              <w:jc w:val="center"/>
            </w:pPr>
            <w:r>
              <w:t>в текущем месяце</w:t>
            </w:r>
          </w:p>
        </w:tc>
        <w:tc>
          <w:tcPr>
            <w:tcW w:w="916" w:type="dxa"/>
          </w:tcPr>
          <w:p w:rsidR="00EA36A4" w:rsidRDefault="00EA36A4">
            <w:pPr>
              <w:pStyle w:val="ConsPlusNormal"/>
              <w:jc w:val="center"/>
            </w:pPr>
            <w:r>
              <w:t>с начала года</w:t>
            </w:r>
          </w:p>
        </w:tc>
        <w:tc>
          <w:tcPr>
            <w:tcW w:w="916" w:type="dxa"/>
          </w:tcPr>
          <w:p w:rsidR="00EA36A4" w:rsidRDefault="00EA36A4">
            <w:pPr>
              <w:pStyle w:val="ConsPlusNormal"/>
              <w:jc w:val="center"/>
            </w:pPr>
            <w:r>
              <w:t>в текущем месяце</w:t>
            </w:r>
          </w:p>
        </w:tc>
        <w:tc>
          <w:tcPr>
            <w:tcW w:w="916" w:type="dxa"/>
          </w:tcPr>
          <w:p w:rsidR="00EA36A4" w:rsidRDefault="00EA36A4">
            <w:pPr>
              <w:pStyle w:val="ConsPlusNormal"/>
              <w:jc w:val="center"/>
            </w:pPr>
            <w:r>
              <w:t>с начала года</w:t>
            </w:r>
          </w:p>
        </w:tc>
        <w:tc>
          <w:tcPr>
            <w:tcW w:w="916" w:type="dxa"/>
          </w:tcPr>
          <w:p w:rsidR="00EA36A4" w:rsidRDefault="00EA36A4">
            <w:pPr>
              <w:pStyle w:val="ConsPlusNormal"/>
              <w:jc w:val="center"/>
            </w:pPr>
            <w:r>
              <w:t>в текущем месяце</w:t>
            </w:r>
          </w:p>
        </w:tc>
        <w:tc>
          <w:tcPr>
            <w:tcW w:w="916" w:type="dxa"/>
          </w:tcPr>
          <w:p w:rsidR="00EA36A4" w:rsidRDefault="00EA36A4">
            <w:pPr>
              <w:pStyle w:val="ConsPlusNormal"/>
              <w:jc w:val="center"/>
            </w:pPr>
            <w:r>
              <w:t>с начала года</w:t>
            </w:r>
          </w:p>
        </w:tc>
        <w:tc>
          <w:tcPr>
            <w:tcW w:w="916" w:type="dxa"/>
          </w:tcPr>
          <w:p w:rsidR="00EA36A4" w:rsidRDefault="00EA36A4">
            <w:pPr>
              <w:pStyle w:val="ConsPlusNormal"/>
              <w:jc w:val="center"/>
            </w:pPr>
            <w:r>
              <w:t>в текущем месяце</w:t>
            </w:r>
          </w:p>
        </w:tc>
        <w:tc>
          <w:tcPr>
            <w:tcW w:w="916" w:type="dxa"/>
          </w:tcPr>
          <w:p w:rsidR="00EA36A4" w:rsidRDefault="00EA36A4">
            <w:pPr>
              <w:pStyle w:val="ConsPlusNormal"/>
              <w:jc w:val="center"/>
            </w:pPr>
            <w:r>
              <w:t>с начала года</w:t>
            </w:r>
          </w:p>
        </w:tc>
        <w:tc>
          <w:tcPr>
            <w:tcW w:w="917" w:type="dxa"/>
            <w:tcBorders>
              <w:right w:val="nil"/>
            </w:tcBorders>
          </w:tcPr>
          <w:p w:rsidR="00EA36A4" w:rsidRDefault="00EA36A4">
            <w:pPr>
              <w:pStyle w:val="ConsPlusNormal"/>
              <w:jc w:val="center"/>
            </w:pPr>
            <w:r>
              <w:t>в текущем месяце</w:t>
            </w:r>
          </w:p>
        </w:tc>
      </w:tr>
      <w:tr w:rsidR="00EA36A4">
        <w:tblPrEx>
          <w:tblBorders>
            <w:right w:val="single" w:sz="4" w:space="0" w:color="auto"/>
          </w:tblBorders>
        </w:tblPrEx>
        <w:tc>
          <w:tcPr>
            <w:tcW w:w="1500" w:type="dxa"/>
            <w:tcBorders>
              <w:left w:val="nil"/>
            </w:tcBorders>
          </w:tcPr>
          <w:p w:rsidR="00EA36A4" w:rsidRDefault="00EA36A4">
            <w:pPr>
              <w:pStyle w:val="ConsPlusNormal"/>
              <w:jc w:val="center"/>
            </w:pPr>
            <w:r>
              <w:t>1</w:t>
            </w:r>
          </w:p>
        </w:tc>
        <w:tc>
          <w:tcPr>
            <w:tcW w:w="1110" w:type="dxa"/>
          </w:tcPr>
          <w:p w:rsidR="00EA36A4" w:rsidRDefault="00EA36A4">
            <w:pPr>
              <w:pStyle w:val="ConsPlusNormal"/>
              <w:jc w:val="center"/>
            </w:pPr>
            <w:r>
              <w:t>2</w:t>
            </w:r>
          </w:p>
        </w:tc>
        <w:tc>
          <w:tcPr>
            <w:tcW w:w="916" w:type="dxa"/>
          </w:tcPr>
          <w:p w:rsidR="00EA36A4" w:rsidRDefault="00EA36A4">
            <w:pPr>
              <w:pStyle w:val="ConsPlusNormal"/>
              <w:jc w:val="center"/>
            </w:pPr>
            <w:r>
              <w:t>3</w:t>
            </w:r>
          </w:p>
        </w:tc>
        <w:tc>
          <w:tcPr>
            <w:tcW w:w="916" w:type="dxa"/>
          </w:tcPr>
          <w:p w:rsidR="00EA36A4" w:rsidRDefault="00EA36A4">
            <w:pPr>
              <w:pStyle w:val="ConsPlusNormal"/>
              <w:jc w:val="center"/>
            </w:pPr>
            <w:r>
              <w:t>4</w:t>
            </w:r>
          </w:p>
        </w:tc>
        <w:tc>
          <w:tcPr>
            <w:tcW w:w="916" w:type="dxa"/>
          </w:tcPr>
          <w:p w:rsidR="00EA36A4" w:rsidRDefault="00EA36A4">
            <w:pPr>
              <w:pStyle w:val="ConsPlusNormal"/>
              <w:jc w:val="center"/>
            </w:pPr>
            <w:r>
              <w:t>5</w:t>
            </w:r>
          </w:p>
        </w:tc>
        <w:tc>
          <w:tcPr>
            <w:tcW w:w="916" w:type="dxa"/>
          </w:tcPr>
          <w:p w:rsidR="00EA36A4" w:rsidRDefault="00EA36A4">
            <w:pPr>
              <w:pStyle w:val="ConsPlusNormal"/>
              <w:jc w:val="center"/>
            </w:pPr>
            <w:r>
              <w:t>6</w:t>
            </w:r>
          </w:p>
        </w:tc>
        <w:tc>
          <w:tcPr>
            <w:tcW w:w="916" w:type="dxa"/>
          </w:tcPr>
          <w:p w:rsidR="00EA36A4" w:rsidRDefault="00EA36A4">
            <w:pPr>
              <w:pStyle w:val="ConsPlusNormal"/>
              <w:jc w:val="center"/>
            </w:pPr>
            <w:r>
              <w:t>7</w:t>
            </w:r>
          </w:p>
        </w:tc>
        <w:tc>
          <w:tcPr>
            <w:tcW w:w="916" w:type="dxa"/>
          </w:tcPr>
          <w:p w:rsidR="00EA36A4" w:rsidRDefault="00EA36A4">
            <w:pPr>
              <w:pStyle w:val="ConsPlusNormal"/>
              <w:jc w:val="center"/>
            </w:pPr>
            <w:r>
              <w:t>8</w:t>
            </w:r>
          </w:p>
        </w:tc>
        <w:tc>
          <w:tcPr>
            <w:tcW w:w="916" w:type="dxa"/>
          </w:tcPr>
          <w:p w:rsidR="00EA36A4" w:rsidRDefault="00EA36A4">
            <w:pPr>
              <w:pStyle w:val="ConsPlusNormal"/>
              <w:jc w:val="center"/>
            </w:pPr>
            <w:r>
              <w:t>9</w:t>
            </w:r>
          </w:p>
        </w:tc>
        <w:tc>
          <w:tcPr>
            <w:tcW w:w="916" w:type="dxa"/>
          </w:tcPr>
          <w:p w:rsidR="00EA36A4" w:rsidRDefault="00EA36A4">
            <w:pPr>
              <w:pStyle w:val="ConsPlusNormal"/>
              <w:jc w:val="center"/>
            </w:pPr>
            <w:r>
              <w:t>10</w:t>
            </w:r>
          </w:p>
        </w:tc>
        <w:tc>
          <w:tcPr>
            <w:tcW w:w="916" w:type="dxa"/>
          </w:tcPr>
          <w:p w:rsidR="00EA36A4" w:rsidRDefault="00EA36A4">
            <w:pPr>
              <w:pStyle w:val="ConsPlusNormal"/>
              <w:jc w:val="center"/>
            </w:pPr>
            <w:r>
              <w:t>9</w:t>
            </w:r>
          </w:p>
        </w:tc>
        <w:tc>
          <w:tcPr>
            <w:tcW w:w="916" w:type="dxa"/>
          </w:tcPr>
          <w:p w:rsidR="00EA36A4" w:rsidRDefault="00EA36A4">
            <w:pPr>
              <w:pStyle w:val="ConsPlusNormal"/>
              <w:jc w:val="center"/>
            </w:pPr>
            <w:r>
              <w:t>10</w:t>
            </w:r>
          </w:p>
        </w:tc>
        <w:tc>
          <w:tcPr>
            <w:tcW w:w="916" w:type="dxa"/>
          </w:tcPr>
          <w:p w:rsidR="00EA36A4" w:rsidRDefault="00EA36A4">
            <w:pPr>
              <w:pStyle w:val="ConsPlusNormal"/>
              <w:jc w:val="center"/>
            </w:pPr>
            <w:r>
              <w:t>9</w:t>
            </w:r>
          </w:p>
        </w:tc>
        <w:tc>
          <w:tcPr>
            <w:tcW w:w="917" w:type="dxa"/>
          </w:tcPr>
          <w:p w:rsidR="00EA36A4" w:rsidRDefault="00EA36A4">
            <w:pPr>
              <w:pStyle w:val="ConsPlusNormal"/>
              <w:jc w:val="center"/>
            </w:pPr>
            <w:r>
              <w:t>10</w:t>
            </w:r>
          </w:p>
        </w:tc>
      </w:tr>
      <w:tr w:rsidR="00EA36A4">
        <w:tblPrEx>
          <w:tblBorders>
            <w:left w:val="single" w:sz="4" w:space="0" w:color="auto"/>
            <w:right w:val="single" w:sz="4" w:space="0" w:color="auto"/>
          </w:tblBorders>
        </w:tblPrEx>
        <w:tc>
          <w:tcPr>
            <w:tcW w:w="1500" w:type="dxa"/>
          </w:tcPr>
          <w:p w:rsidR="00EA36A4" w:rsidRDefault="00EA36A4">
            <w:pPr>
              <w:pStyle w:val="ConsPlusNormal"/>
            </w:pPr>
          </w:p>
        </w:tc>
        <w:tc>
          <w:tcPr>
            <w:tcW w:w="1110" w:type="dxa"/>
          </w:tcPr>
          <w:p w:rsidR="00EA36A4" w:rsidRDefault="00EA36A4">
            <w:pPr>
              <w:pStyle w:val="ConsPlusNormal"/>
            </w:pPr>
          </w:p>
        </w:tc>
        <w:tc>
          <w:tcPr>
            <w:tcW w:w="916" w:type="dxa"/>
          </w:tcPr>
          <w:p w:rsidR="00EA36A4" w:rsidRDefault="00EA36A4">
            <w:pPr>
              <w:pStyle w:val="ConsPlusNormal"/>
            </w:pPr>
          </w:p>
        </w:tc>
        <w:tc>
          <w:tcPr>
            <w:tcW w:w="916" w:type="dxa"/>
          </w:tcPr>
          <w:p w:rsidR="00EA36A4" w:rsidRDefault="00EA36A4">
            <w:pPr>
              <w:pStyle w:val="ConsPlusNormal"/>
            </w:pPr>
          </w:p>
        </w:tc>
        <w:tc>
          <w:tcPr>
            <w:tcW w:w="916" w:type="dxa"/>
          </w:tcPr>
          <w:p w:rsidR="00EA36A4" w:rsidRDefault="00EA36A4">
            <w:pPr>
              <w:pStyle w:val="ConsPlusNormal"/>
            </w:pPr>
          </w:p>
        </w:tc>
        <w:tc>
          <w:tcPr>
            <w:tcW w:w="916" w:type="dxa"/>
          </w:tcPr>
          <w:p w:rsidR="00EA36A4" w:rsidRDefault="00EA36A4">
            <w:pPr>
              <w:pStyle w:val="ConsPlusNormal"/>
            </w:pPr>
          </w:p>
        </w:tc>
        <w:tc>
          <w:tcPr>
            <w:tcW w:w="916" w:type="dxa"/>
          </w:tcPr>
          <w:p w:rsidR="00EA36A4" w:rsidRDefault="00EA36A4">
            <w:pPr>
              <w:pStyle w:val="ConsPlusNormal"/>
            </w:pPr>
          </w:p>
        </w:tc>
        <w:tc>
          <w:tcPr>
            <w:tcW w:w="916" w:type="dxa"/>
          </w:tcPr>
          <w:p w:rsidR="00EA36A4" w:rsidRDefault="00EA36A4">
            <w:pPr>
              <w:pStyle w:val="ConsPlusNormal"/>
            </w:pPr>
          </w:p>
        </w:tc>
        <w:tc>
          <w:tcPr>
            <w:tcW w:w="916" w:type="dxa"/>
          </w:tcPr>
          <w:p w:rsidR="00EA36A4" w:rsidRDefault="00EA36A4">
            <w:pPr>
              <w:pStyle w:val="ConsPlusNormal"/>
            </w:pPr>
          </w:p>
        </w:tc>
        <w:tc>
          <w:tcPr>
            <w:tcW w:w="916" w:type="dxa"/>
          </w:tcPr>
          <w:p w:rsidR="00EA36A4" w:rsidRDefault="00EA36A4">
            <w:pPr>
              <w:pStyle w:val="ConsPlusNormal"/>
            </w:pPr>
          </w:p>
        </w:tc>
        <w:tc>
          <w:tcPr>
            <w:tcW w:w="916" w:type="dxa"/>
          </w:tcPr>
          <w:p w:rsidR="00EA36A4" w:rsidRDefault="00EA36A4">
            <w:pPr>
              <w:pStyle w:val="ConsPlusNormal"/>
            </w:pPr>
          </w:p>
        </w:tc>
        <w:tc>
          <w:tcPr>
            <w:tcW w:w="916" w:type="dxa"/>
          </w:tcPr>
          <w:p w:rsidR="00EA36A4" w:rsidRDefault="00EA36A4">
            <w:pPr>
              <w:pStyle w:val="ConsPlusNormal"/>
            </w:pPr>
          </w:p>
        </w:tc>
        <w:tc>
          <w:tcPr>
            <w:tcW w:w="916" w:type="dxa"/>
          </w:tcPr>
          <w:p w:rsidR="00EA36A4" w:rsidRDefault="00EA36A4">
            <w:pPr>
              <w:pStyle w:val="ConsPlusNormal"/>
            </w:pPr>
          </w:p>
        </w:tc>
        <w:tc>
          <w:tcPr>
            <w:tcW w:w="917" w:type="dxa"/>
          </w:tcPr>
          <w:p w:rsidR="00EA36A4" w:rsidRDefault="00EA36A4">
            <w:pPr>
              <w:pStyle w:val="ConsPlusNormal"/>
            </w:pPr>
          </w:p>
        </w:tc>
      </w:tr>
      <w:tr w:rsidR="00EA36A4">
        <w:tblPrEx>
          <w:tblBorders>
            <w:left w:val="single" w:sz="4" w:space="0" w:color="auto"/>
            <w:right w:val="single" w:sz="4" w:space="0" w:color="auto"/>
          </w:tblBorders>
        </w:tblPrEx>
        <w:tc>
          <w:tcPr>
            <w:tcW w:w="1500" w:type="dxa"/>
          </w:tcPr>
          <w:p w:rsidR="00EA36A4" w:rsidRDefault="00EA36A4">
            <w:pPr>
              <w:pStyle w:val="ConsPlusNormal"/>
            </w:pPr>
          </w:p>
        </w:tc>
        <w:tc>
          <w:tcPr>
            <w:tcW w:w="1110" w:type="dxa"/>
          </w:tcPr>
          <w:p w:rsidR="00EA36A4" w:rsidRDefault="00EA36A4">
            <w:pPr>
              <w:pStyle w:val="ConsPlusNormal"/>
            </w:pPr>
          </w:p>
        </w:tc>
        <w:tc>
          <w:tcPr>
            <w:tcW w:w="916" w:type="dxa"/>
          </w:tcPr>
          <w:p w:rsidR="00EA36A4" w:rsidRDefault="00EA36A4">
            <w:pPr>
              <w:pStyle w:val="ConsPlusNormal"/>
            </w:pPr>
          </w:p>
        </w:tc>
        <w:tc>
          <w:tcPr>
            <w:tcW w:w="916" w:type="dxa"/>
          </w:tcPr>
          <w:p w:rsidR="00EA36A4" w:rsidRDefault="00EA36A4">
            <w:pPr>
              <w:pStyle w:val="ConsPlusNormal"/>
            </w:pPr>
          </w:p>
        </w:tc>
        <w:tc>
          <w:tcPr>
            <w:tcW w:w="916" w:type="dxa"/>
          </w:tcPr>
          <w:p w:rsidR="00EA36A4" w:rsidRDefault="00EA36A4">
            <w:pPr>
              <w:pStyle w:val="ConsPlusNormal"/>
            </w:pPr>
          </w:p>
        </w:tc>
        <w:tc>
          <w:tcPr>
            <w:tcW w:w="916" w:type="dxa"/>
          </w:tcPr>
          <w:p w:rsidR="00EA36A4" w:rsidRDefault="00EA36A4">
            <w:pPr>
              <w:pStyle w:val="ConsPlusNormal"/>
            </w:pPr>
          </w:p>
        </w:tc>
        <w:tc>
          <w:tcPr>
            <w:tcW w:w="916" w:type="dxa"/>
          </w:tcPr>
          <w:p w:rsidR="00EA36A4" w:rsidRDefault="00EA36A4">
            <w:pPr>
              <w:pStyle w:val="ConsPlusNormal"/>
            </w:pPr>
          </w:p>
        </w:tc>
        <w:tc>
          <w:tcPr>
            <w:tcW w:w="916" w:type="dxa"/>
          </w:tcPr>
          <w:p w:rsidR="00EA36A4" w:rsidRDefault="00EA36A4">
            <w:pPr>
              <w:pStyle w:val="ConsPlusNormal"/>
            </w:pPr>
          </w:p>
        </w:tc>
        <w:tc>
          <w:tcPr>
            <w:tcW w:w="916" w:type="dxa"/>
          </w:tcPr>
          <w:p w:rsidR="00EA36A4" w:rsidRDefault="00EA36A4">
            <w:pPr>
              <w:pStyle w:val="ConsPlusNormal"/>
            </w:pPr>
          </w:p>
        </w:tc>
        <w:tc>
          <w:tcPr>
            <w:tcW w:w="916" w:type="dxa"/>
          </w:tcPr>
          <w:p w:rsidR="00EA36A4" w:rsidRDefault="00EA36A4">
            <w:pPr>
              <w:pStyle w:val="ConsPlusNormal"/>
            </w:pPr>
          </w:p>
        </w:tc>
        <w:tc>
          <w:tcPr>
            <w:tcW w:w="916" w:type="dxa"/>
          </w:tcPr>
          <w:p w:rsidR="00EA36A4" w:rsidRDefault="00EA36A4">
            <w:pPr>
              <w:pStyle w:val="ConsPlusNormal"/>
            </w:pPr>
          </w:p>
        </w:tc>
        <w:tc>
          <w:tcPr>
            <w:tcW w:w="916" w:type="dxa"/>
          </w:tcPr>
          <w:p w:rsidR="00EA36A4" w:rsidRDefault="00EA36A4">
            <w:pPr>
              <w:pStyle w:val="ConsPlusNormal"/>
            </w:pPr>
          </w:p>
        </w:tc>
        <w:tc>
          <w:tcPr>
            <w:tcW w:w="916" w:type="dxa"/>
          </w:tcPr>
          <w:p w:rsidR="00EA36A4" w:rsidRDefault="00EA36A4">
            <w:pPr>
              <w:pStyle w:val="ConsPlusNormal"/>
            </w:pPr>
          </w:p>
        </w:tc>
        <w:tc>
          <w:tcPr>
            <w:tcW w:w="917" w:type="dxa"/>
          </w:tcPr>
          <w:p w:rsidR="00EA36A4" w:rsidRDefault="00EA36A4">
            <w:pPr>
              <w:pStyle w:val="ConsPlusNormal"/>
            </w:pPr>
          </w:p>
        </w:tc>
      </w:tr>
      <w:tr w:rsidR="00EA36A4">
        <w:tblPrEx>
          <w:tblBorders>
            <w:left w:val="single" w:sz="4" w:space="0" w:color="auto"/>
            <w:right w:val="single" w:sz="4" w:space="0" w:color="auto"/>
          </w:tblBorders>
        </w:tblPrEx>
        <w:tc>
          <w:tcPr>
            <w:tcW w:w="1500" w:type="dxa"/>
          </w:tcPr>
          <w:p w:rsidR="00EA36A4" w:rsidRDefault="00EA36A4">
            <w:pPr>
              <w:pStyle w:val="ConsPlusNormal"/>
            </w:pPr>
          </w:p>
        </w:tc>
        <w:tc>
          <w:tcPr>
            <w:tcW w:w="1110" w:type="dxa"/>
          </w:tcPr>
          <w:p w:rsidR="00EA36A4" w:rsidRDefault="00EA36A4">
            <w:pPr>
              <w:pStyle w:val="ConsPlusNormal"/>
            </w:pPr>
          </w:p>
        </w:tc>
        <w:tc>
          <w:tcPr>
            <w:tcW w:w="916" w:type="dxa"/>
          </w:tcPr>
          <w:p w:rsidR="00EA36A4" w:rsidRDefault="00EA36A4">
            <w:pPr>
              <w:pStyle w:val="ConsPlusNormal"/>
            </w:pPr>
          </w:p>
        </w:tc>
        <w:tc>
          <w:tcPr>
            <w:tcW w:w="916" w:type="dxa"/>
          </w:tcPr>
          <w:p w:rsidR="00EA36A4" w:rsidRDefault="00EA36A4">
            <w:pPr>
              <w:pStyle w:val="ConsPlusNormal"/>
            </w:pPr>
          </w:p>
        </w:tc>
        <w:tc>
          <w:tcPr>
            <w:tcW w:w="916" w:type="dxa"/>
          </w:tcPr>
          <w:p w:rsidR="00EA36A4" w:rsidRDefault="00EA36A4">
            <w:pPr>
              <w:pStyle w:val="ConsPlusNormal"/>
            </w:pPr>
          </w:p>
        </w:tc>
        <w:tc>
          <w:tcPr>
            <w:tcW w:w="916" w:type="dxa"/>
          </w:tcPr>
          <w:p w:rsidR="00EA36A4" w:rsidRDefault="00EA36A4">
            <w:pPr>
              <w:pStyle w:val="ConsPlusNormal"/>
            </w:pPr>
          </w:p>
        </w:tc>
        <w:tc>
          <w:tcPr>
            <w:tcW w:w="916" w:type="dxa"/>
          </w:tcPr>
          <w:p w:rsidR="00EA36A4" w:rsidRDefault="00EA36A4">
            <w:pPr>
              <w:pStyle w:val="ConsPlusNormal"/>
            </w:pPr>
          </w:p>
        </w:tc>
        <w:tc>
          <w:tcPr>
            <w:tcW w:w="916" w:type="dxa"/>
          </w:tcPr>
          <w:p w:rsidR="00EA36A4" w:rsidRDefault="00EA36A4">
            <w:pPr>
              <w:pStyle w:val="ConsPlusNormal"/>
            </w:pPr>
          </w:p>
        </w:tc>
        <w:tc>
          <w:tcPr>
            <w:tcW w:w="916" w:type="dxa"/>
          </w:tcPr>
          <w:p w:rsidR="00EA36A4" w:rsidRDefault="00EA36A4">
            <w:pPr>
              <w:pStyle w:val="ConsPlusNormal"/>
            </w:pPr>
          </w:p>
        </w:tc>
        <w:tc>
          <w:tcPr>
            <w:tcW w:w="916" w:type="dxa"/>
          </w:tcPr>
          <w:p w:rsidR="00EA36A4" w:rsidRDefault="00EA36A4">
            <w:pPr>
              <w:pStyle w:val="ConsPlusNormal"/>
            </w:pPr>
          </w:p>
        </w:tc>
        <w:tc>
          <w:tcPr>
            <w:tcW w:w="916" w:type="dxa"/>
          </w:tcPr>
          <w:p w:rsidR="00EA36A4" w:rsidRDefault="00EA36A4">
            <w:pPr>
              <w:pStyle w:val="ConsPlusNormal"/>
            </w:pPr>
          </w:p>
        </w:tc>
        <w:tc>
          <w:tcPr>
            <w:tcW w:w="916" w:type="dxa"/>
          </w:tcPr>
          <w:p w:rsidR="00EA36A4" w:rsidRDefault="00EA36A4">
            <w:pPr>
              <w:pStyle w:val="ConsPlusNormal"/>
            </w:pPr>
          </w:p>
        </w:tc>
        <w:tc>
          <w:tcPr>
            <w:tcW w:w="916" w:type="dxa"/>
          </w:tcPr>
          <w:p w:rsidR="00EA36A4" w:rsidRDefault="00EA36A4">
            <w:pPr>
              <w:pStyle w:val="ConsPlusNormal"/>
            </w:pPr>
          </w:p>
        </w:tc>
        <w:tc>
          <w:tcPr>
            <w:tcW w:w="917" w:type="dxa"/>
          </w:tcPr>
          <w:p w:rsidR="00EA36A4" w:rsidRDefault="00EA36A4">
            <w:pPr>
              <w:pStyle w:val="ConsPlusNormal"/>
            </w:pPr>
          </w:p>
        </w:tc>
      </w:tr>
      <w:tr w:rsidR="00EA36A4">
        <w:tblPrEx>
          <w:tblBorders>
            <w:left w:val="single" w:sz="4" w:space="0" w:color="auto"/>
            <w:right w:val="single" w:sz="4" w:space="0" w:color="auto"/>
          </w:tblBorders>
        </w:tblPrEx>
        <w:tc>
          <w:tcPr>
            <w:tcW w:w="1500" w:type="dxa"/>
          </w:tcPr>
          <w:p w:rsidR="00EA36A4" w:rsidRDefault="00EA36A4">
            <w:pPr>
              <w:pStyle w:val="ConsPlusNormal"/>
            </w:pPr>
          </w:p>
        </w:tc>
        <w:tc>
          <w:tcPr>
            <w:tcW w:w="1110" w:type="dxa"/>
          </w:tcPr>
          <w:p w:rsidR="00EA36A4" w:rsidRDefault="00EA36A4">
            <w:pPr>
              <w:pStyle w:val="ConsPlusNormal"/>
            </w:pPr>
          </w:p>
        </w:tc>
        <w:tc>
          <w:tcPr>
            <w:tcW w:w="916" w:type="dxa"/>
          </w:tcPr>
          <w:p w:rsidR="00EA36A4" w:rsidRDefault="00EA36A4">
            <w:pPr>
              <w:pStyle w:val="ConsPlusNormal"/>
            </w:pPr>
          </w:p>
        </w:tc>
        <w:tc>
          <w:tcPr>
            <w:tcW w:w="916" w:type="dxa"/>
          </w:tcPr>
          <w:p w:rsidR="00EA36A4" w:rsidRDefault="00EA36A4">
            <w:pPr>
              <w:pStyle w:val="ConsPlusNormal"/>
            </w:pPr>
          </w:p>
        </w:tc>
        <w:tc>
          <w:tcPr>
            <w:tcW w:w="916" w:type="dxa"/>
          </w:tcPr>
          <w:p w:rsidR="00EA36A4" w:rsidRDefault="00EA36A4">
            <w:pPr>
              <w:pStyle w:val="ConsPlusNormal"/>
            </w:pPr>
          </w:p>
        </w:tc>
        <w:tc>
          <w:tcPr>
            <w:tcW w:w="916" w:type="dxa"/>
          </w:tcPr>
          <w:p w:rsidR="00EA36A4" w:rsidRDefault="00EA36A4">
            <w:pPr>
              <w:pStyle w:val="ConsPlusNormal"/>
            </w:pPr>
          </w:p>
        </w:tc>
        <w:tc>
          <w:tcPr>
            <w:tcW w:w="916" w:type="dxa"/>
          </w:tcPr>
          <w:p w:rsidR="00EA36A4" w:rsidRDefault="00EA36A4">
            <w:pPr>
              <w:pStyle w:val="ConsPlusNormal"/>
            </w:pPr>
          </w:p>
        </w:tc>
        <w:tc>
          <w:tcPr>
            <w:tcW w:w="916" w:type="dxa"/>
          </w:tcPr>
          <w:p w:rsidR="00EA36A4" w:rsidRDefault="00EA36A4">
            <w:pPr>
              <w:pStyle w:val="ConsPlusNormal"/>
            </w:pPr>
          </w:p>
        </w:tc>
        <w:tc>
          <w:tcPr>
            <w:tcW w:w="916" w:type="dxa"/>
          </w:tcPr>
          <w:p w:rsidR="00EA36A4" w:rsidRDefault="00EA36A4">
            <w:pPr>
              <w:pStyle w:val="ConsPlusNormal"/>
            </w:pPr>
          </w:p>
        </w:tc>
        <w:tc>
          <w:tcPr>
            <w:tcW w:w="916" w:type="dxa"/>
          </w:tcPr>
          <w:p w:rsidR="00EA36A4" w:rsidRDefault="00EA36A4">
            <w:pPr>
              <w:pStyle w:val="ConsPlusNormal"/>
            </w:pPr>
          </w:p>
        </w:tc>
        <w:tc>
          <w:tcPr>
            <w:tcW w:w="916" w:type="dxa"/>
          </w:tcPr>
          <w:p w:rsidR="00EA36A4" w:rsidRDefault="00EA36A4">
            <w:pPr>
              <w:pStyle w:val="ConsPlusNormal"/>
            </w:pPr>
          </w:p>
        </w:tc>
        <w:tc>
          <w:tcPr>
            <w:tcW w:w="916" w:type="dxa"/>
          </w:tcPr>
          <w:p w:rsidR="00EA36A4" w:rsidRDefault="00EA36A4">
            <w:pPr>
              <w:pStyle w:val="ConsPlusNormal"/>
            </w:pPr>
          </w:p>
        </w:tc>
        <w:tc>
          <w:tcPr>
            <w:tcW w:w="916" w:type="dxa"/>
          </w:tcPr>
          <w:p w:rsidR="00EA36A4" w:rsidRDefault="00EA36A4">
            <w:pPr>
              <w:pStyle w:val="ConsPlusNormal"/>
            </w:pPr>
          </w:p>
        </w:tc>
        <w:tc>
          <w:tcPr>
            <w:tcW w:w="917" w:type="dxa"/>
          </w:tcPr>
          <w:p w:rsidR="00EA36A4" w:rsidRDefault="00EA36A4">
            <w:pPr>
              <w:pStyle w:val="ConsPlusNormal"/>
            </w:pPr>
          </w:p>
        </w:tc>
      </w:tr>
      <w:tr w:rsidR="00EA36A4">
        <w:tblPrEx>
          <w:tblBorders>
            <w:right w:val="single" w:sz="4" w:space="0" w:color="auto"/>
          </w:tblBorders>
        </w:tblPrEx>
        <w:tc>
          <w:tcPr>
            <w:tcW w:w="2610" w:type="dxa"/>
            <w:gridSpan w:val="2"/>
            <w:tcBorders>
              <w:left w:val="nil"/>
              <w:bottom w:val="nil"/>
            </w:tcBorders>
            <w:vAlign w:val="bottom"/>
          </w:tcPr>
          <w:p w:rsidR="00EA36A4" w:rsidRDefault="00EA36A4">
            <w:pPr>
              <w:pStyle w:val="ConsPlusNormal"/>
              <w:jc w:val="right"/>
            </w:pPr>
            <w:r>
              <w:t>Итого по коду БК</w:t>
            </w:r>
          </w:p>
        </w:tc>
        <w:tc>
          <w:tcPr>
            <w:tcW w:w="916" w:type="dxa"/>
          </w:tcPr>
          <w:p w:rsidR="00EA36A4" w:rsidRDefault="00EA36A4">
            <w:pPr>
              <w:pStyle w:val="ConsPlusNormal"/>
            </w:pPr>
          </w:p>
        </w:tc>
        <w:tc>
          <w:tcPr>
            <w:tcW w:w="916" w:type="dxa"/>
          </w:tcPr>
          <w:p w:rsidR="00EA36A4" w:rsidRDefault="00EA36A4">
            <w:pPr>
              <w:pStyle w:val="ConsPlusNormal"/>
            </w:pPr>
          </w:p>
        </w:tc>
        <w:tc>
          <w:tcPr>
            <w:tcW w:w="916" w:type="dxa"/>
          </w:tcPr>
          <w:p w:rsidR="00EA36A4" w:rsidRDefault="00EA36A4">
            <w:pPr>
              <w:pStyle w:val="ConsPlusNormal"/>
            </w:pPr>
          </w:p>
        </w:tc>
        <w:tc>
          <w:tcPr>
            <w:tcW w:w="916" w:type="dxa"/>
          </w:tcPr>
          <w:p w:rsidR="00EA36A4" w:rsidRDefault="00EA36A4">
            <w:pPr>
              <w:pStyle w:val="ConsPlusNormal"/>
            </w:pPr>
          </w:p>
        </w:tc>
        <w:tc>
          <w:tcPr>
            <w:tcW w:w="916" w:type="dxa"/>
          </w:tcPr>
          <w:p w:rsidR="00EA36A4" w:rsidRDefault="00EA36A4">
            <w:pPr>
              <w:pStyle w:val="ConsPlusNormal"/>
            </w:pPr>
          </w:p>
        </w:tc>
        <w:tc>
          <w:tcPr>
            <w:tcW w:w="916" w:type="dxa"/>
          </w:tcPr>
          <w:p w:rsidR="00EA36A4" w:rsidRDefault="00EA36A4">
            <w:pPr>
              <w:pStyle w:val="ConsPlusNormal"/>
            </w:pPr>
          </w:p>
        </w:tc>
        <w:tc>
          <w:tcPr>
            <w:tcW w:w="916" w:type="dxa"/>
          </w:tcPr>
          <w:p w:rsidR="00EA36A4" w:rsidRDefault="00EA36A4">
            <w:pPr>
              <w:pStyle w:val="ConsPlusNormal"/>
            </w:pPr>
          </w:p>
        </w:tc>
        <w:tc>
          <w:tcPr>
            <w:tcW w:w="916" w:type="dxa"/>
          </w:tcPr>
          <w:p w:rsidR="00EA36A4" w:rsidRDefault="00EA36A4">
            <w:pPr>
              <w:pStyle w:val="ConsPlusNormal"/>
            </w:pPr>
          </w:p>
        </w:tc>
        <w:tc>
          <w:tcPr>
            <w:tcW w:w="916" w:type="dxa"/>
          </w:tcPr>
          <w:p w:rsidR="00EA36A4" w:rsidRDefault="00EA36A4">
            <w:pPr>
              <w:pStyle w:val="ConsPlusNormal"/>
            </w:pPr>
          </w:p>
        </w:tc>
        <w:tc>
          <w:tcPr>
            <w:tcW w:w="916" w:type="dxa"/>
          </w:tcPr>
          <w:p w:rsidR="00EA36A4" w:rsidRDefault="00EA36A4">
            <w:pPr>
              <w:pStyle w:val="ConsPlusNormal"/>
            </w:pPr>
          </w:p>
        </w:tc>
        <w:tc>
          <w:tcPr>
            <w:tcW w:w="916" w:type="dxa"/>
          </w:tcPr>
          <w:p w:rsidR="00EA36A4" w:rsidRDefault="00EA36A4">
            <w:pPr>
              <w:pStyle w:val="ConsPlusNormal"/>
            </w:pPr>
          </w:p>
        </w:tc>
        <w:tc>
          <w:tcPr>
            <w:tcW w:w="917" w:type="dxa"/>
          </w:tcPr>
          <w:p w:rsidR="00EA36A4" w:rsidRDefault="00EA36A4">
            <w:pPr>
              <w:pStyle w:val="ConsPlusNormal"/>
            </w:pPr>
          </w:p>
        </w:tc>
      </w:tr>
      <w:tr w:rsidR="00EA36A4">
        <w:tblPrEx>
          <w:tblBorders>
            <w:insideV w:val="nil"/>
          </w:tblBorders>
        </w:tblPrEx>
        <w:tc>
          <w:tcPr>
            <w:tcW w:w="2610" w:type="dxa"/>
            <w:gridSpan w:val="2"/>
            <w:tcBorders>
              <w:top w:val="nil"/>
              <w:bottom w:val="nil"/>
            </w:tcBorders>
            <w:vAlign w:val="bottom"/>
          </w:tcPr>
          <w:p w:rsidR="00EA36A4" w:rsidRDefault="00EA36A4">
            <w:pPr>
              <w:pStyle w:val="ConsPlusNormal"/>
            </w:pPr>
          </w:p>
        </w:tc>
        <w:tc>
          <w:tcPr>
            <w:tcW w:w="916" w:type="dxa"/>
          </w:tcPr>
          <w:p w:rsidR="00EA36A4" w:rsidRDefault="00EA36A4">
            <w:pPr>
              <w:pStyle w:val="ConsPlusNormal"/>
            </w:pPr>
          </w:p>
        </w:tc>
        <w:tc>
          <w:tcPr>
            <w:tcW w:w="916" w:type="dxa"/>
          </w:tcPr>
          <w:p w:rsidR="00EA36A4" w:rsidRDefault="00EA36A4">
            <w:pPr>
              <w:pStyle w:val="ConsPlusNormal"/>
            </w:pPr>
          </w:p>
        </w:tc>
        <w:tc>
          <w:tcPr>
            <w:tcW w:w="916" w:type="dxa"/>
          </w:tcPr>
          <w:p w:rsidR="00EA36A4" w:rsidRDefault="00EA36A4">
            <w:pPr>
              <w:pStyle w:val="ConsPlusNormal"/>
            </w:pPr>
          </w:p>
        </w:tc>
        <w:tc>
          <w:tcPr>
            <w:tcW w:w="916" w:type="dxa"/>
          </w:tcPr>
          <w:p w:rsidR="00EA36A4" w:rsidRDefault="00EA36A4">
            <w:pPr>
              <w:pStyle w:val="ConsPlusNormal"/>
            </w:pPr>
          </w:p>
        </w:tc>
        <w:tc>
          <w:tcPr>
            <w:tcW w:w="7329" w:type="dxa"/>
            <w:gridSpan w:val="8"/>
          </w:tcPr>
          <w:p w:rsidR="00EA36A4" w:rsidRDefault="00EA36A4">
            <w:pPr>
              <w:pStyle w:val="ConsPlusNormal"/>
            </w:pPr>
          </w:p>
        </w:tc>
      </w:tr>
      <w:tr w:rsidR="00EA36A4">
        <w:tblPrEx>
          <w:tblBorders>
            <w:right w:val="single" w:sz="4" w:space="0" w:color="auto"/>
          </w:tblBorders>
        </w:tblPrEx>
        <w:tc>
          <w:tcPr>
            <w:tcW w:w="2610" w:type="dxa"/>
            <w:gridSpan w:val="2"/>
            <w:tcBorders>
              <w:top w:val="nil"/>
              <w:left w:val="nil"/>
              <w:bottom w:val="nil"/>
            </w:tcBorders>
            <w:vAlign w:val="bottom"/>
          </w:tcPr>
          <w:p w:rsidR="00EA36A4" w:rsidRDefault="00EA36A4">
            <w:pPr>
              <w:pStyle w:val="ConsPlusNormal"/>
              <w:jc w:val="right"/>
            </w:pPr>
            <w:r>
              <w:t xml:space="preserve">Всего по </w:t>
            </w:r>
            <w:hyperlink w:anchor="P5792">
              <w:r>
                <w:rPr>
                  <w:color w:val="0000FF"/>
                </w:rPr>
                <w:t>разделу V</w:t>
              </w:r>
            </w:hyperlink>
          </w:p>
        </w:tc>
        <w:tc>
          <w:tcPr>
            <w:tcW w:w="916" w:type="dxa"/>
          </w:tcPr>
          <w:p w:rsidR="00EA36A4" w:rsidRDefault="00EA36A4">
            <w:pPr>
              <w:pStyle w:val="ConsPlusNormal"/>
            </w:pPr>
          </w:p>
        </w:tc>
        <w:tc>
          <w:tcPr>
            <w:tcW w:w="916" w:type="dxa"/>
          </w:tcPr>
          <w:p w:rsidR="00EA36A4" w:rsidRDefault="00EA36A4">
            <w:pPr>
              <w:pStyle w:val="ConsPlusNormal"/>
            </w:pPr>
          </w:p>
        </w:tc>
        <w:tc>
          <w:tcPr>
            <w:tcW w:w="916" w:type="dxa"/>
          </w:tcPr>
          <w:p w:rsidR="00EA36A4" w:rsidRDefault="00EA36A4">
            <w:pPr>
              <w:pStyle w:val="ConsPlusNormal"/>
            </w:pPr>
          </w:p>
        </w:tc>
        <w:tc>
          <w:tcPr>
            <w:tcW w:w="916" w:type="dxa"/>
          </w:tcPr>
          <w:p w:rsidR="00EA36A4" w:rsidRDefault="00EA36A4">
            <w:pPr>
              <w:pStyle w:val="ConsPlusNormal"/>
            </w:pPr>
          </w:p>
        </w:tc>
        <w:tc>
          <w:tcPr>
            <w:tcW w:w="916" w:type="dxa"/>
          </w:tcPr>
          <w:p w:rsidR="00EA36A4" w:rsidRDefault="00EA36A4">
            <w:pPr>
              <w:pStyle w:val="ConsPlusNormal"/>
            </w:pPr>
          </w:p>
        </w:tc>
        <w:tc>
          <w:tcPr>
            <w:tcW w:w="916" w:type="dxa"/>
          </w:tcPr>
          <w:p w:rsidR="00EA36A4" w:rsidRDefault="00EA36A4">
            <w:pPr>
              <w:pStyle w:val="ConsPlusNormal"/>
            </w:pPr>
          </w:p>
        </w:tc>
        <w:tc>
          <w:tcPr>
            <w:tcW w:w="916" w:type="dxa"/>
          </w:tcPr>
          <w:p w:rsidR="00EA36A4" w:rsidRDefault="00EA36A4">
            <w:pPr>
              <w:pStyle w:val="ConsPlusNormal"/>
            </w:pPr>
          </w:p>
        </w:tc>
        <w:tc>
          <w:tcPr>
            <w:tcW w:w="916" w:type="dxa"/>
            <w:vAlign w:val="bottom"/>
          </w:tcPr>
          <w:p w:rsidR="00EA36A4" w:rsidRDefault="00EA36A4">
            <w:pPr>
              <w:pStyle w:val="ConsPlusNormal"/>
              <w:jc w:val="both"/>
            </w:pPr>
          </w:p>
        </w:tc>
        <w:tc>
          <w:tcPr>
            <w:tcW w:w="916" w:type="dxa"/>
          </w:tcPr>
          <w:p w:rsidR="00EA36A4" w:rsidRDefault="00EA36A4">
            <w:pPr>
              <w:pStyle w:val="ConsPlusNormal"/>
              <w:jc w:val="both"/>
            </w:pPr>
          </w:p>
        </w:tc>
        <w:tc>
          <w:tcPr>
            <w:tcW w:w="916" w:type="dxa"/>
          </w:tcPr>
          <w:p w:rsidR="00EA36A4" w:rsidRDefault="00EA36A4">
            <w:pPr>
              <w:pStyle w:val="ConsPlusNormal"/>
            </w:pPr>
          </w:p>
        </w:tc>
        <w:tc>
          <w:tcPr>
            <w:tcW w:w="916" w:type="dxa"/>
          </w:tcPr>
          <w:p w:rsidR="00EA36A4" w:rsidRDefault="00EA36A4">
            <w:pPr>
              <w:pStyle w:val="ConsPlusNormal"/>
            </w:pPr>
          </w:p>
        </w:tc>
        <w:tc>
          <w:tcPr>
            <w:tcW w:w="917" w:type="dxa"/>
            <w:vAlign w:val="bottom"/>
          </w:tcPr>
          <w:p w:rsidR="00EA36A4" w:rsidRDefault="00EA36A4">
            <w:pPr>
              <w:pStyle w:val="ConsPlusNormal"/>
              <w:jc w:val="right"/>
            </w:pPr>
          </w:p>
        </w:tc>
      </w:tr>
    </w:tbl>
    <w:p w:rsidR="00EA36A4" w:rsidRDefault="00EA36A4">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3174"/>
        <w:gridCol w:w="2494"/>
        <w:gridCol w:w="340"/>
        <w:gridCol w:w="2551"/>
        <w:gridCol w:w="340"/>
        <w:gridCol w:w="3685"/>
      </w:tblGrid>
      <w:tr w:rsidR="00EA36A4">
        <w:tc>
          <w:tcPr>
            <w:tcW w:w="3174" w:type="dxa"/>
            <w:tcBorders>
              <w:top w:val="nil"/>
              <w:left w:val="nil"/>
              <w:bottom w:val="nil"/>
              <w:right w:val="nil"/>
            </w:tcBorders>
            <w:vAlign w:val="bottom"/>
          </w:tcPr>
          <w:p w:rsidR="00EA36A4" w:rsidRDefault="00EA36A4">
            <w:pPr>
              <w:pStyle w:val="ConsPlusNormal"/>
            </w:pPr>
            <w:r>
              <w:t>Руководитель</w:t>
            </w:r>
          </w:p>
          <w:p w:rsidR="00EA36A4" w:rsidRDefault="00EA36A4">
            <w:pPr>
              <w:pStyle w:val="ConsPlusNormal"/>
            </w:pPr>
            <w:r>
              <w:t>(уполномоченное лицо)</w:t>
            </w:r>
          </w:p>
        </w:tc>
        <w:tc>
          <w:tcPr>
            <w:tcW w:w="2494" w:type="dxa"/>
            <w:tcBorders>
              <w:top w:val="nil"/>
              <w:left w:val="nil"/>
              <w:bottom w:val="single" w:sz="4" w:space="0" w:color="auto"/>
              <w:right w:val="nil"/>
            </w:tcBorders>
          </w:tcPr>
          <w:p w:rsidR="00EA36A4" w:rsidRDefault="00EA36A4">
            <w:pPr>
              <w:pStyle w:val="ConsPlusNormal"/>
            </w:pPr>
          </w:p>
        </w:tc>
        <w:tc>
          <w:tcPr>
            <w:tcW w:w="340" w:type="dxa"/>
            <w:tcBorders>
              <w:top w:val="nil"/>
              <w:left w:val="nil"/>
              <w:bottom w:val="nil"/>
              <w:right w:val="nil"/>
            </w:tcBorders>
          </w:tcPr>
          <w:p w:rsidR="00EA36A4" w:rsidRDefault="00EA36A4">
            <w:pPr>
              <w:pStyle w:val="ConsPlusNormal"/>
            </w:pPr>
          </w:p>
        </w:tc>
        <w:tc>
          <w:tcPr>
            <w:tcW w:w="2551" w:type="dxa"/>
            <w:tcBorders>
              <w:top w:val="nil"/>
              <w:left w:val="nil"/>
              <w:bottom w:val="single" w:sz="4" w:space="0" w:color="auto"/>
              <w:right w:val="nil"/>
            </w:tcBorders>
          </w:tcPr>
          <w:p w:rsidR="00EA36A4" w:rsidRDefault="00EA36A4">
            <w:pPr>
              <w:pStyle w:val="ConsPlusNormal"/>
            </w:pPr>
          </w:p>
        </w:tc>
        <w:tc>
          <w:tcPr>
            <w:tcW w:w="340" w:type="dxa"/>
            <w:tcBorders>
              <w:top w:val="nil"/>
              <w:left w:val="nil"/>
              <w:bottom w:val="nil"/>
              <w:right w:val="nil"/>
            </w:tcBorders>
          </w:tcPr>
          <w:p w:rsidR="00EA36A4" w:rsidRDefault="00EA36A4">
            <w:pPr>
              <w:pStyle w:val="ConsPlusNormal"/>
            </w:pPr>
          </w:p>
        </w:tc>
        <w:tc>
          <w:tcPr>
            <w:tcW w:w="3685" w:type="dxa"/>
            <w:tcBorders>
              <w:top w:val="nil"/>
              <w:left w:val="nil"/>
              <w:bottom w:val="single" w:sz="4" w:space="0" w:color="auto"/>
              <w:right w:val="nil"/>
            </w:tcBorders>
          </w:tcPr>
          <w:p w:rsidR="00EA36A4" w:rsidRDefault="00EA36A4">
            <w:pPr>
              <w:pStyle w:val="ConsPlusNormal"/>
            </w:pPr>
          </w:p>
        </w:tc>
      </w:tr>
      <w:tr w:rsidR="00EA36A4">
        <w:tc>
          <w:tcPr>
            <w:tcW w:w="3174" w:type="dxa"/>
            <w:tcBorders>
              <w:top w:val="nil"/>
              <w:left w:val="nil"/>
              <w:bottom w:val="nil"/>
              <w:right w:val="nil"/>
            </w:tcBorders>
          </w:tcPr>
          <w:p w:rsidR="00EA36A4" w:rsidRDefault="00EA36A4">
            <w:pPr>
              <w:pStyle w:val="ConsPlusNormal"/>
            </w:pPr>
          </w:p>
        </w:tc>
        <w:tc>
          <w:tcPr>
            <w:tcW w:w="2494" w:type="dxa"/>
            <w:tcBorders>
              <w:top w:val="single" w:sz="4" w:space="0" w:color="auto"/>
              <w:left w:val="nil"/>
              <w:bottom w:val="nil"/>
              <w:right w:val="nil"/>
            </w:tcBorders>
          </w:tcPr>
          <w:p w:rsidR="00EA36A4" w:rsidRDefault="00EA36A4">
            <w:pPr>
              <w:pStyle w:val="ConsPlusNormal"/>
              <w:jc w:val="center"/>
            </w:pPr>
            <w:r>
              <w:t>(должность)</w:t>
            </w:r>
          </w:p>
        </w:tc>
        <w:tc>
          <w:tcPr>
            <w:tcW w:w="340" w:type="dxa"/>
            <w:tcBorders>
              <w:top w:val="nil"/>
              <w:left w:val="nil"/>
              <w:bottom w:val="nil"/>
              <w:right w:val="nil"/>
            </w:tcBorders>
          </w:tcPr>
          <w:p w:rsidR="00EA36A4" w:rsidRDefault="00EA36A4">
            <w:pPr>
              <w:pStyle w:val="ConsPlusNormal"/>
              <w:jc w:val="center"/>
            </w:pPr>
          </w:p>
        </w:tc>
        <w:tc>
          <w:tcPr>
            <w:tcW w:w="2551" w:type="dxa"/>
            <w:tcBorders>
              <w:top w:val="single" w:sz="4" w:space="0" w:color="auto"/>
              <w:left w:val="nil"/>
              <w:bottom w:val="nil"/>
              <w:right w:val="nil"/>
            </w:tcBorders>
          </w:tcPr>
          <w:p w:rsidR="00EA36A4" w:rsidRDefault="00EA36A4">
            <w:pPr>
              <w:pStyle w:val="ConsPlusNormal"/>
              <w:jc w:val="center"/>
            </w:pPr>
            <w:r>
              <w:t>(подпись)</w:t>
            </w:r>
          </w:p>
        </w:tc>
        <w:tc>
          <w:tcPr>
            <w:tcW w:w="340" w:type="dxa"/>
            <w:tcBorders>
              <w:top w:val="nil"/>
              <w:left w:val="nil"/>
              <w:bottom w:val="nil"/>
              <w:right w:val="nil"/>
            </w:tcBorders>
          </w:tcPr>
          <w:p w:rsidR="00EA36A4" w:rsidRDefault="00EA36A4">
            <w:pPr>
              <w:pStyle w:val="ConsPlusNormal"/>
              <w:jc w:val="center"/>
            </w:pPr>
          </w:p>
        </w:tc>
        <w:tc>
          <w:tcPr>
            <w:tcW w:w="3685" w:type="dxa"/>
            <w:tcBorders>
              <w:top w:val="single" w:sz="4" w:space="0" w:color="auto"/>
              <w:left w:val="nil"/>
              <w:bottom w:val="nil"/>
              <w:right w:val="nil"/>
            </w:tcBorders>
          </w:tcPr>
          <w:p w:rsidR="00EA36A4" w:rsidRDefault="00EA36A4">
            <w:pPr>
              <w:pStyle w:val="ConsPlusNormal"/>
              <w:jc w:val="center"/>
            </w:pPr>
            <w:r>
              <w:t>(расшифровка подписи)</w:t>
            </w:r>
          </w:p>
        </w:tc>
      </w:tr>
      <w:tr w:rsidR="00EA36A4">
        <w:tc>
          <w:tcPr>
            <w:tcW w:w="3174" w:type="dxa"/>
            <w:tcBorders>
              <w:top w:val="nil"/>
              <w:left w:val="nil"/>
              <w:bottom w:val="nil"/>
              <w:right w:val="nil"/>
            </w:tcBorders>
            <w:vAlign w:val="bottom"/>
          </w:tcPr>
          <w:p w:rsidR="00EA36A4" w:rsidRDefault="00EA36A4">
            <w:pPr>
              <w:pStyle w:val="ConsPlusNormal"/>
            </w:pPr>
            <w:r>
              <w:t>Контактное лицо</w:t>
            </w:r>
          </w:p>
        </w:tc>
        <w:tc>
          <w:tcPr>
            <w:tcW w:w="2494" w:type="dxa"/>
            <w:tcBorders>
              <w:top w:val="nil"/>
              <w:left w:val="nil"/>
              <w:bottom w:val="single" w:sz="4" w:space="0" w:color="auto"/>
              <w:right w:val="nil"/>
            </w:tcBorders>
          </w:tcPr>
          <w:p w:rsidR="00EA36A4" w:rsidRDefault="00EA36A4">
            <w:pPr>
              <w:pStyle w:val="ConsPlusNormal"/>
            </w:pPr>
          </w:p>
        </w:tc>
        <w:tc>
          <w:tcPr>
            <w:tcW w:w="340" w:type="dxa"/>
            <w:tcBorders>
              <w:top w:val="nil"/>
              <w:left w:val="nil"/>
              <w:bottom w:val="nil"/>
              <w:right w:val="nil"/>
            </w:tcBorders>
          </w:tcPr>
          <w:p w:rsidR="00EA36A4" w:rsidRDefault="00EA36A4">
            <w:pPr>
              <w:pStyle w:val="ConsPlusNormal"/>
            </w:pPr>
          </w:p>
        </w:tc>
        <w:tc>
          <w:tcPr>
            <w:tcW w:w="2551" w:type="dxa"/>
            <w:tcBorders>
              <w:top w:val="nil"/>
              <w:left w:val="nil"/>
              <w:bottom w:val="single" w:sz="4" w:space="0" w:color="auto"/>
              <w:right w:val="nil"/>
            </w:tcBorders>
          </w:tcPr>
          <w:p w:rsidR="00EA36A4" w:rsidRDefault="00EA36A4">
            <w:pPr>
              <w:pStyle w:val="ConsPlusNormal"/>
            </w:pPr>
          </w:p>
        </w:tc>
        <w:tc>
          <w:tcPr>
            <w:tcW w:w="340" w:type="dxa"/>
            <w:tcBorders>
              <w:top w:val="nil"/>
              <w:left w:val="nil"/>
              <w:bottom w:val="nil"/>
              <w:right w:val="nil"/>
            </w:tcBorders>
          </w:tcPr>
          <w:p w:rsidR="00EA36A4" w:rsidRDefault="00EA36A4">
            <w:pPr>
              <w:pStyle w:val="ConsPlusNormal"/>
            </w:pPr>
          </w:p>
        </w:tc>
        <w:tc>
          <w:tcPr>
            <w:tcW w:w="3685" w:type="dxa"/>
            <w:tcBorders>
              <w:top w:val="nil"/>
              <w:left w:val="nil"/>
              <w:bottom w:val="single" w:sz="4" w:space="0" w:color="auto"/>
              <w:right w:val="nil"/>
            </w:tcBorders>
          </w:tcPr>
          <w:p w:rsidR="00EA36A4" w:rsidRDefault="00EA36A4">
            <w:pPr>
              <w:pStyle w:val="ConsPlusNormal"/>
            </w:pPr>
          </w:p>
        </w:tc>
      </w:tr>
      <w:tr w:rsidR="00EA36A4">
        <w:tc>
          <w:tcPr>
            <w:tcW w:w="3174" w:type="dxa"/>
            <w:tcBorders>
              <w:top w:val="nil"/>
              <w:left w:val="nil"/>
              <w:bottom w:val="nil"/>
              <w:right w:val="nil"/>
            </w:tcBorders>
          </w:tcPr>
          <w:p w:rsidR="00EA36A4" w:rsidRDefault="00EA36A4">
            <w:pPr>
              <w:pStyle w:val="ConsPlusNormal"/>
            </w:pPr>
          </w:p>
        </w:tc>
        <w:tc>
          <w:tcPr>
            <w:tcW w:w="2494" w:type="dxa"/>
            <w:tcBorders>
              <w:top w:val="single" w:sz="4" w:space="0" w:color="auto"/>
              <w:left w:val="nil"/>
              <w:bottom w:val="nil"/>
              <w:right w:val="nil"/>
            </w:tcBorders>
          </w:tcPr>
          <w:p w:rsidR="00EA36A4" w:rsidRDefault="00EA36A4">
            <w:pPr>
              <w:pStyle w:val="ConsPlusNormal"/>
              <w:jc w:val="center"/>
            </w:pPr>
            <w:r>
              <w:t>(должность)</w:t>
            </w:r>
          </w:p>
        </w:tc>
        <w:tc>
          <w:tcPr>
            <w:tcW w:w="340" w:type="dxa"/>
            <w:tcBorders>
              <w:top w:val="nil"/>
              <w:left w:val="nil"/>
              <w:bottom w:val="nil"/>
              <w:right w:val="nil"/>
            </w:tcBorders>
          </w:tcPr>
          <w:p w:rsidR="00EA36A4" w:rsidRDefault="00EA36A4">
            <w:pPr>
              <w:pStyle w:val="ConsPlusNormal"/>
            </w:pPr>
          </w:p>
        </w:tc>
        <w:tc>
          <w:tcPr>
            <w:tcW w:w="2551" w:type="dxa"/>
            <w:tcBorders>
              <w:top w:val="single" w:sz="4" w:space="0" w:color="auto"/>
              <w:left w:val="nil"/>
              <w:bottom w:val="nil"/>
              <w:right w:val="nil"/>
            </w:tcBorders>
          </w:tcPr>
          <w:p w:rsidR="00EA36A4" w:rsidRDefault="00EA36A4">
            <w:pPr>
              <w:pStyle w:val="ConsPlusNormal"/>
              <w:jc w:val="center"/>
            </w:pPr>
            <w:r>
              <w:t>(ФИО)</w:t>
            </w:r>
          </w:p>
        </w:tc>
        <w:tc>
          <w:tcPr>
            <w:tcW w:w="340" w:type="dxa"/>
            <w:tcBorders>
              <w:top w:val="nil"/>
              <w:left w:val="nil"/>
              <w:bottom w:val="nil"/>
              <w:right w:val="nil"/>
            </w:tcBorders>
          </w:tcPr>
          <w:p w:rsidR="00EA36A4" w:rsidRDefault="00EA36A4">
            <w:pPr>
              <w:pStyle w:val="ConsPlusNormal"/>
            </w:pPr>
          </w:p>
        </w:tc>
        <w:tc>
          <w:tcPr>
            <w:tcW w:w="3685" w:type="dxa"/>
            <w:tcBorders>
              <w:top w:val="single" w:sz="4" w:space="0" w:color="auto"/>
              <w:left w:val="nil"/>
              <w:bottom w:val="nil"/>
              <w:right w:val="nil"/>
            </w:tcBorders>
          </w:tcPr>
          <w:p w:rsidR="00EA36A4" w:rsidRDefault="00EA36A4">
            <w:pPr>
              <w:pStyle w:val="ConsPlusNormal"/>
              <w:jc w:val="center"/>
            </w:pPr>
            <w:r>
              <w:t>(телефон)</w:t>
            </w:r>
          </w:p>
        </w:tc>
      </w:tr>
    </w:tbl>
    <w:p w:rsidR="00EA36A4" w:rsidRDefault="00EA36A4">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5952"/>
        <w:gridCol w:w="4648"/>
        <w:gridCol w:w="340"/>
        <w:gridCol w:w="2664"/>
      </w:tblGrid>
      <w:tr w:rsidR="00EA36A4">
        <w:tc>
          <w:tcPr>
            <w:tcW w:w="5952" w:type="dxa"/>
            <w:tcBorders>
              <w:top w:val="nil"/>
              <w:left w:val="nil"/>
              <w:bottom w:val="nil"/>
              <w:right w:val="nil"/>
            </w:tcBorders>
            <w:vAlign w:val="bottom"/>
          </w:tcPr>
          <w:p w:rsidR="00EA36A4" w:rsidRDefault="00EA36A4">
            <w:pPr>
              <w:pStyle w:val="ConsPlusNormal"/>
            </w:pPr>
            <w:r>
              <w:t>"__" _________ 20__ г.</w:t>
            </w:r>
          </w:p>
        </w:tc>
        <w:tc>
          <w:tcPr>
            <w:tcW w:w="4648" w:type="dxa"/>
            <w:tcBorders>
              <w:top w:val="nil"/>
              <w:left w:val="nil"/>
              <w:bottom w:val="nil"/>
              <w:right w:val="nil"/>
            </w:tcBorders>
            <w:vAlign w:val="bottom"/>
          </w:tcPr>
          <w:p w:rsidR="00EA36A4" w:rsidRDefault="00EA36A4">
            <w:pPr>
              <w:pStyle w:val="ConsPlusNormal"/>
              <w:jc w:val="right"/>
            </w:pPr>
            <w:r>
              <w:t>Номер страницы</w:t>
            </w:r>
          </w:p>
        </w:tc>
        <w:tc>
          <w:tcPr>
            <w:tcW w:w="340" w:type="dxa"/>
            <w:tcBorders>
              <w:top w:val="nil"/>
              <w:left w:val="nil"/>
              <w:bottom w:val="nil"/>
              <w:right w:val="nil"/>
            </w:tcBorders>
          </w:tcPr>
          <w:p w:rsidR="00EA36A4" w:rsidRDefault="00EA36A4">
            <w:pPr>
              <w:pStyle w:val="ConsPlusNormal"/>
              <w:jc w:val="both"/>
            </w:pPr>
          </w:p>
        </w:tc>
        <w:tc>
          <w:tcPr>
            <w:tcW w:w="2664" w:type="dxa"/>
            <w:tcBorders>
              <w:top w:val="nil"/>
              <w:left w:val="nil"/>
              <w:bottom w:val="single" w:sz="4" w:space="0" w:color="auto"/>
              <w:right w:val="nil"/>
            </w:tcBorders>
          </w:tcPr>
          <w:p w:rsidR="00EA36A4" w:rsidRDefault="00EA36A4">
            <w:pPr>
              <w:pStyle w:val="ConsPlusNormal"/>
            </w:pPr>
          </w:p>
        </w:tc>
      </w:tr>
      <w:tr w:rsidR="00EA36A4">
        <w:tc>
          <w:tcPr>
            <w:tcW w:w="5952" w:type="dxa"/>
            <w:tcBorders>
              <w:top w:val="nil"/>
              <w:left w:val="nil"/>
              <w:bottom w:val="nil"/>
              <w:right w:val="nil"/>
            </w:tcBorders>
            <w:vAlign w:val="bottom"/>
          </w:tcPr>
          <w:p w:rsidR="00EA36A4" w:rsidRDefault="00EA36A4">
            <w:pPr>
              <w:pStyle w:val="ConsPlusNormal"/>
            </w:pPr>
          </w:p>
        </w:tc>
        <w:tc>
          <w:tcPr>
            <w:tcW w:w="4648" w:type="dxa"/>
            <w:tcBorders>
              <w:top w:val="nil"/>
              <w:left w:val="nil"/>
              <w:bottom w:val="nil"/>
              <w:right w:val="nil"/>
            </w:tcBorders>
            <w:vAlign w:val="bottom"/>
          </w:tcPr>
          <w:p w:rsidR="00EA36A4" w:rsidRDefault="00EA36A4">
            <w:pPr>
              <w:pStyle w:val="ConsPlusNormal"/>
              <w:jc w:val="right"/>
            </w:pPr>
            <w:r>
              <w:t>Всего страниц</w:t>
            </w:r>
          </w:p>
        </w:tc>
        <w:tc>
          <w:tcPr>
            <w:tcW w:w="340" w:type="dxa"/>
            <w:tcBorders>
              <w:top w:val="nil"/>
              <w:left w:val="nil"/>
              <w:bottom w:val="nil"/>
              <w:right w:val="nil"/>
            </w:tcBorders>
          </w:tcPr>
          <w:p w:rsidR="00EA36A4" w:rsidRDefault="00EA36A4">
            <w:pPr>
              <w:pStyle w:val="ConsPlusNormal"/>
              <w:jc w:val="both"/>
            </w:pPr>
          </w:p>
        </w:tc>
        <w:tc>
          <w:tcPr>
            <w:tcW w:w="2664" w:type="dxa"/>
            <w:tcBorders>
              <w:top w:val="single" w:sz="4" w:space="0" w:color="auto"/>
              <w:left w:val="nil"/>
              <w:bottom w:val="single" w:sz="4" w:space="0" w:color="auto"/>
              <w:right w:val="nil"/>
            </w:tcBorders>
          </w:tcPr>
          <w:p w:rsidR="00EA36A4" w:rsidRDefault="00EA36A4">
            <w:pPr>
              <w:pStyle w:val="ConsPlusNormal"/>
            </w:pPr>
          </w:p>
        </w:tc>
      </w:tr>
    </w:tbl>
    <w:p w:rsidR="00EA36A4" w:rsidRDefault="00EA36A4">
      <w:pPr>
        <w:pStyle w:val="ConsPlusNormal"/>
        <w:sectPr w:rsidR="00EA36A4">
          <w:pgSz w:w="16838" w:h="11905" w:orient="landscape"/>
          <w:pgMar w:top="1701" w:right="1134" w:bottom="850" w:left="1134" w:header="0" w:footer="0" w:gutter="0"/>
          <w:cols w:space="720"/>
          <w:titlePg/>
        </w:sectPr>
      </w:pPr>
    </w:p>
    <w:p w:rsidR="00EA36A4" w:rsidRDefault="00EA36A4">
      <w:pPr>
        <w:pStyle w:val="ConsPlusNormal"/>
        <w:jc w:val="both"/>
      </w:pPr>
    </w:p>
    <w:p w:rsidR="00EA36A4" w:rsidRDefault="00EA36A4">
      <w:pPr>
        <w:pStyle w:val="ConsPlusNormal"/>
        <w:jc w:val="both"/>
      </w:pPr>
    </w:p>
    <w:p w:rsidR="00EA36A4" w:rsidRDefault="00EA36A4">
      <w:pPr>
        <w:pStyle w:val="ConsPlusNormal"/>
        <w:jc w:val="both"/>
      </w:pPr>
    </w:p>
    <w:p w:rsidR="00EA36A4" w:rsidRDefault="00EA36A4">
      <w:pPr>
        <w:pStyle w:val="ConsPlusNormal"/>
        <w:jc w:val="both"/>
      </w:pPr>
    </w:p>
    <w:p w:rsidR="00EA36A4" w:rsidRDefault="00EA36A4">
      <w:pPr>
        <w:pStyle w:val="ConsPlusNormal"/>
        <w:jc w:val="both"/>
      </w:pPr>
    </w:p>
    <w:p w:rsidR="00EA36A4" w:rsidRDefault="00EA36A4">
      <w:pPr>
        <w:pStyle w:val="ConsPlusNormal"/>
        <w:jc w:val="right"/>
        <w:outlineLvl w:val="1"/>
      </w:pPr>
      <w:r>
        <w:t>Приложение N 20</w:t>
      </w:r>
    </w:p>
    <w:p w:rsidR="00EA36A4" w:rsidRDefault="00EA36A4">
      <w:pPr>
        <w:pStyle w:val="ConsPlusNormal"/>
        <w:jc w:val="right"/>
      </w:pPr>
      <w:r>
        <w:t>к Порядку учета Федеральным</w:t>
      </w:r>
    </w:p>
    <w:p w:rsidR="00EA36A4" w:rsidRDefault="00EA36A4">
      <w:pPr>
        <w:pStyle w:val="ConsPlusNormal"/>
        <w:jc w:val="right"/>
      </w:pPr>
      <w:r>
        <w:t>казначейством поступлений</w:t>
      </w:r>
    </w:p>
    <w:p w:rsidR="00EA36A4" w:rsidRDefault="00EA36A4">
      <w:pPr>
        <w:pStyle w:val="ConsPlusNormal"/>
        <w:jc w:val="right"/>
      </w:pPr>
      <w:r>
        <w:t>в бюджетную систему Российской</w:t>
      </w:r>
    </w:p>
    <w:p w:rsidR="00EA36A4" w:rsidRDefault="00EA36A4">
      <w:pPr>
        <w:pStyle w:val="ConsPlusNormal"/>
        <w:jc w:val="right"/>
      </w:pPr>
      <w:r>
        <w:t>Федерации и их распределения между</w:t>
      </w:r>
    </w:p>
    <w:p w:rsidR="00EA36A4" w:rsidRDefault="00EA36A4">
      <w:pPr>
        <w:pStyle w:val="ConsPlusNormal"/>
        <w:jc w:val="right"/>
      </w:pPr>
      <w:r>
        <w:t>бюджетами бюджетной системы</w:t>
      </w:r>
    </w:p>
    <w:p w:rsidR="00EA36A4" w:rsidRDefault="00EA36A4">
      <w:pPr>
        <w:pStyle w:val="ConsPlusNormal"/>
        <w:jc w:val="right"/>
      </w:pPr>
      <w:r>
        <w:t>Российской Федерации, утвержденному</w:t>
      </w:r>
    </w:p>
    <w:p w:rsidR="00EA36A4" w:rsidRDefault="00EA36A4">
      <w:pPr>
        <w:pStyle w:val="ConsPlusNormal"/>
        <w:jc w:val="right"/>
      </w:pPr>
      <w:r>
        <w:t>приказом Министерства финансов</w:t>
      </w:r>
    </w:p>
    <w:p w:rsidR="00EA36A4" w:rsidRDefault="00EA36A4">
      <w:pPr>
        <w:pStyle w:val="ConsPlusNormal"/>
        <w:jc w:val="right"/>
      </w:pPr>
      <w:r>
        <w:t>Российской Федерации</w:t>
      </w:r>
    </w:p>
    <w:p w:rsidR="00EA36A4" w:rsidRDefault="00EA36A4">
      <w:pPr>
        <w:pStyle w:val="ConsPlusNormal"/>
        <w:jc w:val="right"/>
      </w:pPr>
      <w:r>
        <w:t>от 15.11.2024 N 172н</w:t>
      </w:r>
    </w:p>
    <w:p w:rsidR="00EA36A4" w:rsidRDefault="00EA36A4">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13606"/>
      </w:tblGrid>
      <w:tr w:rsidR="00EA36A4">
        <w:tc>
          <w:tcPr>
            <w:tcW w:w="13606" w:type="dxa"/>
            <w:tcBorders>
              <w:top w:val="nil"/>
              <w:left w:val="nil"/>
              <w:bottom w:val="nil"/>
              <w:right w:val="nil"/>
            </w:tcBorders>
          </w:tcPr>
          <w:p w:rsidR="00EA36A4" w:rsidRDefault="00EA36A4">
            <w:pPr>
              <w:pStyle w:val="ConsPlusNormal"/>
              <w:jc w:val="center"/>
            </w:pPr>
            <w:bookmarkStart w:id="78" w:name="P5969"/>
            <w:bookmarkEnd w:id="78"/>
            <w:r>
              <w:t>Сводная ведомость учета поступлений</w:t>
            </w:r>
          </w:p>
        </w:tc>
      </w:tr>
    </w:tbl>
    <w:p w:rsidR="00EA36A4" w:rsidRDefault="00EA36A4">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4365"/>
        <w:gridCol w:w="4818"/>
        <w:gridCol w:w="2721"/>
        <w:gridCol w:w="1700"/>
      </w:tblGrid>
      <w:tr w:rsidR="00EA36A4">
        <w:tc>
          <w:tcPr>
            <w:tcW w:w="9183" w:type="dxa"/>
            <w:gridSpan w:val="2"/>
            <w:tcBorders>
              <w:top w:val="nil"/>
              <w:left w:val="nil"/>
              <w:bottom w:val="nil"/>
              <w:right w:val="nil"/>
            </w:tcBorders>
          </w:tcPr>
          <w:p w:rsidR="00EA36A4" w:rsidRDefault="00EA36A4">
            <w:pPr>
              <w:pStyle w:val="ConsPlusNormal"/>
            </w:pPr>
          </w:p>
        </w:tc>
        <w:tc>
          <w:tcPr>
            <w:tcW w:w="2721" w:type="dxa"/>
            <w:tcBorders>
              <w:top w:val="nil"/>
              <w:left w:val="nil"/>
              <w:bottom w:val="nil"/>
              <w:right w:val="single" w:sz="4" w:space="0" w:color="auto"/>
            </w:tcBorders>
          </w:tcPr>
          <w:p w:rsidR="00EA36A4" w:rsidRDefault="00EA36A4">
            <w:pPr>
              <w:pStyle w:val="ConsPlusNormal"/>
            </w:pPr>
          </w:p>
        </w:tc>
        <w:tc>
          <w:tcPr>
            <w:tcW w:w="1700" w:type="dxa"/>
            <w:tcBorders>
              <w:top w:val="single" w:sz="4" w:space="0" w:color="auto"/>
              <w:left w:val="single" w:sz="4" w:space="0" w:color="auto"/>
              <w:bottom w:val="single" w:sz="4" w:space="0" w:color="auto"/>
              <w:right w:val="single" w:sz="4" w:space="0" w:color="auto"/>
            </w:tcBorders>
            <w:vAlign w:val="bottom"/>
          </w:tcPr>
          <w:p w:rsidR="00EA36A4" w:rsidRDefault="00EA36A4">
            <w:pPr>
              <w:pStyle w:val="ConsPlusNormal"/>
              <w:jc w:val="center"/>
            </w:pPr>
            <w:r>
              <w:t>Коды</w:t>
            </w:r>
          </w:p>
        </w:tc>
      </w:tr>
      <w:tr w:rsidR="00EA36A4">
        <w:tc>
          <w:tcPr>
            <w:tcW w:w="4365" w:type="dxa"/>
            <w:tcBorders>
              <w:top w:val="nil"/>
              <w:left w:val="nil"/>
              <w:bottom w:val="nil"/>
              <w:right w:val="nil"/>
            </w:tcBorders>
          </w:tcPr>
          <w:p w:rsidR="00EA36A4" w:rsidRDefault="00EA36A4">
            <w:pPr>
              <w:pStyle w:val="ConsPlusNormal"/>
            </w:pPr>
          </w:p>
        </w:tc>
        <w:tc>
          <w:tcPr>
            <w:tcW w:w="4818" w:type="dxa"/>
            <w:tcBorders>
              <w:top w:val="nil"/>
              <w:left w:val="nil"/>
              <w:bottom w:val="nil"/>
              <w:right w:val="nil"/>
            </w:tcBorders>
          </w:tcPr>
          <w:p w:rsidR="00EA36A4" w:rsidRDefault="00EA36A4">
            <w:pPr>
              <w:pStyle w:val="ConsPlusNormal"/>
            </w:pPr>
          </w:p>
        </w:tc>
        <w:tc>
          <w:tcPr>
            <w:tcW w:w="2721" w:type="dxa"/>
            <w:tcBorders>
              <w:top w:val="nil"/>
              <w:left w:val="nil"/>
              <w:bottom w:val="nil"/>
              <w:right w:val="single" w:sz="4" w:space="0" w:color="auto"/>
            </w:tcBorders>
            <w:vAlign w:val="bottom"/>
          </w:tcPr>
          <w:p w:rsidR="00EA36A4" w:rsidRDefault="00EA36A4">
            <w:pPr>
              <w:pStyle w:val="ConsPlusNormal"/>
              <w:jc w:val="right"/>
            </w:pPr>
            <w:r>
              <w:t>Форма по КФД</w:t>
            </w:r>
          </w:p>
        </w:tc>
        <w:tc>
          <w:tcPr>
            <w:tcW w:w="1700" w:type="dxa"/>
            <w:tcBorders>
              <w:top w:val="single" w:sz="4" w:space="0" w:color="auto"/>
              <w:left w:val="single" w:sz="4" w:space="0" w:color="auto"/>
              <w:bottom w:val="single" w:sz="4" w:space="0" w:color="auto"/>
              <w:right w:val="single" w:sz="4" w:space="0" w:color="auto"/>
            </w:tcBorders>
            <w:vAlign w:val="bottom"/>
          </w:tcPr>
          <w:p w:rsidR="00EA36A4" w:rsidRDefault="00EA36A4">
            <w:pPr>
              <w:pStyle w:val="ConsPlusNormal"/>
              <w:jc w:val="center"/>
            </w:pPr>
            <w:r>
              <w:t>0531469</w:t>
            </w:r>
          </w:p>
        </w:tc>
      </w:tr>
      <w:tr w:rsidR="00EA36A4">
        <w:tc>
          <w:tcPr>
            <w:tcW w:w="4365" w:type="dxa"/>
            <w:tcBorders>
              <w:top w:val="nil"/>
              <w:left w:val="nil"/>
              <w:bottom w:val="nil"/>
              <w:right w:val="nil"/>
            </w:tcBorders>
          </w:tcPr>
          <w:p w:rsidR="00EA36A4" w:rsidRDefault="00EA36A4">
            <w:pPr>
              <w:pStyle w:val="ConsPlusNormal"/>
            </w:pPr>
          </w:p>
        </w:tc>
        <w:tc>
          <w:tcPr>
            <w:tcW w:w="4818" w:type="dxa"/>
            <w:tcBorders>
              <w:top w:val="nil"/>
              <w:left w:val="nil"/>
              <w:bottom w:val="nil"/>
              <w:right w:val="nil"/>
            </w:tcBorders>
            <w:vAlign w:val="bottom"/>
          </w:tcPr>
          <w:p w:rsidR="00EA36A4" w:rsidRDefault="00EA36A4">
            <w:pPr>
              <w:pStyle w:val="ConsPlusNormal"/>
              <w:jc w:val="center"/>
            </w:pPr>
            <w:r>
              <w:t>за "__" ________ 20__ г.</w:t>
            </w:r>
          </w:p>
        </w:tc>
        <w:tc>
          <w:tcPr>
            <w:tcW w:w="2721" w:type="dxa"/>
            <w:tcBorders>
              <w:top w:val="nil"/>
              <w:left w:val="nil"/>
              <w:bottom w:val="nil"/>
              <w:right w:val="single" w:sz="4" w:space="0" w:color="auto"/>
            </w:tcBorders>
            <w:vAlign w:val="bottom"/>
          </w:tcPr>
          <w:p w:rsidR="00EA36A4" w:rsidRDefault="00EA36A4">
            <w:pPr>
              <w:pStyle w:val="ConsPlusNormal"/>
              <w:jc w:val="right"/>
            </w:pPr>
            <w:r>
              <w:t>Дата</w:t>
            </w:r>
          </w:p>
        </w:tc>
        <w:tc>
          <w:tcPr>
            <w:tcW w:w="1700" w:type="dxa"/>
            <w:tcBorders>
              <w:top w:val="single" w:sz="4" w:space="0" w:color="auto"/>
              <w:left w:val="single" w:sz="4" w:space="0" w:color="auto"/>
              <w:bottom w:val="single" w:sz="4" w:space="0" w:color="auto"/>
              <w:right w:val="single" w:sz="4" w:space="0" w:color="auto"/>
            </w:tcBorders>
            <w:vAlign w:val="bottom"/>
          </w:tcPr>
          <w:p w:rsidR="00EA36A4" w:rsidRDefault="00EA36A4">
            <w:pPr>
              <w:pStyle w:val="ConsPlusNormal"/>
            </w:pPr>
          </w:p>
        </w:tc>
      </w:tr>
      <w:tr w:rsidR="00EA36A4">
        <w:tc>
          <w:tcPr>
            <w:tcW w:w="4365" w:type="dxa"/>
            <w:tcBorders>
              <w:top w:val="nil"/>
              <w:left w:val="nil"/>
              <w:bottom w:val="nil"/>
              <w:right w:val="nil"/>
            </w:tcBorders>
            <w:vAlign w:val="bottom"/>
          </w:tcPr>
          <w:p w:rsidR="00EA36A4" w:rsidRDefault="00EA36A4">
            <w:pPr>
              <w:pStyle w:val="ConsPlusNormal"/>
            </w:pPr>
          </w:p>
        </w:tc>
        <w:tc>
          <w:tcPr>
            <w:tcW w:w="4818" w:type="dxa"/>
            <w:tcBorders>
              <w:top w:val="nil"/>
              <w:left w:val="nil"/>
              <w:bottom w:val="nil"/>
              <w:right w:val="nil"/>
            </w:tcBorders>
          </w:tcPr>
          <w:p w:rsidR="00EA36A4" w:rsidRDefault="00EA36A4">
            <w:pPr>
              <w:pStyle w:val="ConsPlusNormal"/>
            </w:pPr>
          </w:p>
        </w:tc>
        <w:tc>
          <w:tcPr>
            <w:tcW w:w="2721" w:type="dxa"/>
            <w:tcBorders>
              <w:top w:val="nil"/>
              <w:left w:val="nil"/>
              <w:bottom w:val="nil"/>
              <w:right w:val="single" w:sz="4" w:space="0" w:color="auto"/>
            </w:tcBorders>
            <w:vAlign w:val="bottom"/>
          </w:tcPr>
          <w:p w:rsidR="00EA36A4" w:rsidRDefault="00EA36A4">
            <w:pPr>
              <w:pStyle w:val="ConsPlusNormal"/>
              <w:jc w:val="right"/>
            </w:pPr>
            <w:r>
              <w:t>Номер счета</w:t>
            </w:r>
          </w:p>
        </w:tc>
        <w:tc>
          <w:tcPr>
            <w:tcW w:w="1700" w:type="dxa"/>
            <w:tcBorders>
              <w:top w:val="single" w:sz="4" w:space="0" w:color="auto"/>
              <w:left w:val="single" w:sz="4" w:space="0" w:color="auto"/>
              <w:bottom w:val="single" w:sz="4" w:space="0" w:color="auto"/>
              <w:right w:val="single" w:sz="4" w:space="0" w:color="auto"/>
            </w:tcBorders>
            <w:vAlign w:val="bottom"/>
          </w:tcPr>
          <w:p w:rsidR="00EA36A4" w:rsidRDefault="00EA36A4">
            <w:pPr>
              <w:pStyle w:val="ConsPlusNormal"/>
            </w:pPr>
          </w:p>
        </w:tc>
      </w:tr>
      <w:tr w:rsidR="00EA36A4">
        <w:tc>
          <w:tcPr>
            <w:tcW w:w="4365" w:type="dxa"/>
            <w:tcBorders>
              <w:top w:val="nil"/>
              <w:left w:val="nil"/>
              <w:bottom w:val="nil"/>
              <w:right w:val="nil"/>
            </w:tcBorders>
          </w:tcPr>
          <w:p w:rsidR="00EA36A4" w:rsidRDefault="00EA36A4">
            <w:pPr>
              <w:pStyle w:val="ConsPlusNormal"/>
            </w:pPr>
            <w:r>
              <w:t>Наименование органа Федерального казначейства</w:t>
            </w:r>
          </w:p>
        </w:tc>
        <w:tc>
          <w:tcPr>
            <w:tcW w:w="4818" w:type="dxa"/>
            <w:tcBorders>
              <w:top w:val="nil"/>
              <w:left w:val="nil"/>
              <w:bottom w:val="single" w:sz="4" w:space="0" w:color="auto"/>
              <w:right w:val="nil"/>
            </w:tcBorders>
          </w:tcPr>
          <w:p w:rsidR="00EA36A4" w:rsidRDefault="00EA36A4">
            <w:pPr>
              <w:pStyle w:val="ConsPlusNormal"/>
            </w:pPr>
          </w:p>
        </w:tc>
        <w:tc>
          <w:tcPr>
            <w:tcW w:w="2721" w:type="dxa"/>
            <w:tcBorders>
              <w:top w:val="nil"/>
              <w:left w:val="nil"/>
              <w:bottom w:val="nil"/>
              <w:right w:val="single" w:sz="4" w:space="0" w:color="auto"/>
            </w:tcBorders>
            <w:vAlign w:val="bottom"/>
          </w:tcPr>
          <w:p w:rsidR="00EA36A4" w:rsidRDefault="00EA36A4">
            <w:pPr>
              <w:pStyle w:val="ConsPlusNormal"/>
              <w:jc w:val="right"/>
            </w:pPr>
            <w:r>
              <w:t>по КОФК</w:t>
            </w:r>
          </w:p>
        </w:tc>
        <w:tc>
          <w:tcPr>
            <w:tcW w:w="1700" w:type="dxa"/>
            <w:tcBorders>
              <w:top w:val="single" w:sz="4" w:space="0" w:color="auto"/>
              <w:left w:val="single" w:sz="4" w:space="0" w:color="auto"/>
              <w:bottom w:val="single" w:sz="4" w:space="0" w:color="auto"/>
              <w:right w:val="single" w:sz="4" w:space="0" w:color="auto"/>
            </w:tcBorders>
          </w:tcPr>
          <w:p w:rsidR="00EA36A4" w:rsidRDefault="00EA36A4">
            <w:pPr>
              <w:pStyle w:val="ConsPlusNormal"/>
            </w:pPr>
          </w:p>
        </w:tc>
      </w:tr>
      <w:tr w:rsidR="00EA36A4">
        <w:tc>
          <w:tcPr>
            <w:tcW w:w="4365" w:type="dxa"/>
            <w:tcBorders>
              <w:top w:val="nil"/>
              <w:left w:val="nil"/>
              <w:bottom w:val="nil"/>
              <w:right w:val="nil"/>
            </w:tcBorders>
            <w:vAlign w:val="bottom"/>
          </w:tcPr>
          <w:p w:rsidR="00EA36A4" w:rsidRDefault="00EA36A4">
            <w:pPr>
              <w:pStyle w:val="ConsPlusNormal"/>
            </w:pPr>
            <w:r>
              <w:t>Структурное подразделение</w:t>
            </w:r>
          </w:p>
        </w:tc>
        <w:tc>
          <w:tcPr>
            <w:tcW w:w="4818" w:type="dxa"/>
            <w:tcBorders>
              <w:top w:val="single" w:sz="4" w:space="0" w:color="auto"/>
              <w:left w:val="nil"/>
              <w:bottom w:val="single" w:sz="4" w:space="0" w:color="auto"/>
              <w:right w:val="nil"/>
            </w:tcBorders>
          </w:tcPr>
          <w:p w:rsidR="00EA36A4" w:rsidRDefault="00EA36A4">
            <w:pPr>
              <w:pStyle w:val="ConsPlusNormal"/>
            </w:pPr>
          </w:p>
        </w:tc>
        <w:tc>
          <w:tcPr>
            <w:tcW w:w="2721" w:type="dxa"/>
            <w:tcBorders>
              <w:top w:val="nil"/>
              <w:left w:val="nil"/>
              <w:bottom w:val="nil"/>
              <w:right w:val="single" w:sz="4" w:space="0" w:color="auto"/>
            </w:tcBorders>
          </w:tcPr>
          <w:p w:rsidR="00EA36A4" w:rsidRDefault="00EA36A4">
            <w:pPr>
              <w:pStyle w:val="ConsPlusNormal"/>
              <w:jc w:val="right"/>
            </w:pPr>
          </w:p>
        </w:tc>
        <w:tc>
          <w:tcPr>
            <w:tcW w:w="1700" w:type="dxa"/>
            <w:tcBorders>
              <w:top w:val="single" w:sz="4" w:space="0" w:color="auto"/>
              <w:left w:val="single" w:sz="4" w:space="0" w:color="auto"/>
              <w:bottom w:val="single" w:sz="4" w:space="0" w:color="auto"/>
              <w:right w:val="single" w:sz="4" w:space="0" w:color="auto"/>
            </w:tcBorders>
          </w:tcPr>
          <w:p w:rsidR="00EA36A4" w:rsidRDefault="00EA36A4">
            <w:pPr>
              <w:pStyle w:val="ConsPlusNormal"/>
            </w:pPr>
          </w:p>
        </w:tc>
      </w:tr>
      <w:tr w:rsidR="00EA36A4">
        <w:tc>
          <w:tcPr>
            <w:tcW w:w="4365" w:type="dxa"/>
            <w:tcBorders>
              <w:top w:val="nil"/>
              <w:left w:val="nil"/>
              <w:bottom w:val="nil"/>
              <w:right w:val="nil"/>
            </w:tcBorders>
            <w:vAlign w:val="bottom"/>
          </w:tcPr>
          <w:p w:rsidR="00EA36A4" w:rsidRDefault="00EA36A4">
            <w:pPr>
              <w:pStyle w:val="ConsPlusNormal"/>
            </w:pPr>
            <w:r>
              <w:t>Единица измерения: руб.</w:t>
            </w:r>
          </w:p>
        </w:tc>
        <w:tc>
          <w:tcPr>
            <w:tcW w:w="4818" w:type="dxa"/>
            <w:tcBorders>
              <w:top w:val="single" w:sz="4" w:space="0" w:color="auto"/>
              <w:left w:val="nil"/>
              <w:bottom w:val="nil"/>
              <w:right w:val="nil"/>
            </w:tcBorders>
          </w:tcPr>
          <w:p w:rsidR="00EA36A4" w:rsidRDefault="00EA36A4">
            <w:pPr>
              <w:pStyle w:val="ConsPlusNormal"/>
            </w:pPr>
          </w:p>
        </w:tc>
        <w:tc>
          <w:tcPr>
            <w:tcW w:w="2721" w:type="dxa"/>
            <w:tcBorders>
              <w:top w:val="nil"/>
              <w:left w:val="nil"/>
              <w:bottom w:val="nil"/>
              <w:right w:val="single" w:sz="4" w:space="0" w:color="auto"/>
            </w:tcBorders>
            <w:vAlign w:val="bottom"/>
          </w:tcPr>
          <w:p w:rsidR="00EA36A4" w:rsidRDefault="00EA36A4">
            <w:pPr>
              <w:pStyle w:val="ConsPlusNormal"/>
              <w:jc w:val="right"/>
            </w:pPr>
            <w:r>
              <w:t>по ОКЕИ</w:t>
            </w:r>
          </w:p>
        </w:tc>
        <w:tc>
          <w:tcPr>
            <w:tcW w:w="1700" w:type="dxa"/>
            <w:tcBorders>
              <w:top w:val="single" w:sz="4" w:space="0" w:color="auto"/>
              <w:left w:val="single" w:sz="4" w:space="0" w:color="auto"/>
              <w:bottom w:val="single" w:sz="4" w:space="0" w:color="auto"/>
              <w:right w:val="single" w:sz="4" w:space="0" w:color="auto"/>
            </w:tcBorders>
          </w:tcPr>
          <w:p w:rsidR="00EA36A4" w:rsidRDefault="00EA36A4">
            <w:pPr>
              <w:pStyle w:val="ConsPlusNormal"/>
              <w:jc w:val="center"/>
            </w:pPr>
            <w:hyperlink r:id="rId279">
              <w:r>
                <w:rPr>
                  <w:color w:val="0000FF"/>
                </w:rPr>
                <w:t>383</w:t>
              </w:r>
            </w:hyperlink>
          </w:p>
        </w:tc>
      </w:tr>
    </w:tbl>
    <w:p w:rsidR="00EA36A4" w:rsidRDefault="00EA36A4">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13606"/>
      </w:tblGrid>
      <w:tr w:rsidR="00EA36A4">
        <w:tc>
          <w:tcPr>
            <w:tcW w:w="13606" w:type="dxa"/>
            <w:tcBorders>
              <w:top w:val="nil"/>
              <w:left w:val="nil"/>
              <w:bottom w:val="nil"/>
              <w:right w:val="nil"/>
            </w:tcBorders>
          </w:tcPr>
          <w:p w:rsidR="00EA36A4" w:rsidRDefault="00EA36A4">
            <w:pPr>
              <w:pStyle w:val="ConsPlusNormal"/>
              <w:jc w:val="center"/>
              <w:outlineLvl w:val="2"/>
            </w:pPr>
            <w:r>
              <w:lastRenderedPageBreak/>
              <w:t>Раздел I. Поступило в бюджеты</w:t>
            </w:r>
          </w:p>
        </w:tc>
      </w:tr>
    </w:tbl>
    <w:p w:rsidR="00EA36A4" w:rsidRDefault="00EA36A4">
      <w:pPr>
        <w:pStyle w:val="ConsPlusNormal"/>
        <w:jc w:val="both"/>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320"/>
        <w:gridCol w:w="1485"/>
        <w:gridCol w:w="792"/>
        <w:gridCol w:w="690"/>
        <w:gridCol w:w="705"/>
        <w:gridCol w:w="828"/>
        <w:gridCol w:w="653"/>
        <w:gridCol w:w="1419"/>
        <w:gridCol w:w="1219"/>
        <w:gridCol w:w="1344"/>
        <w:gridCol w:w="705"/>
        <w:gridCol w:w="806"/>
        <w:gridCol w:w="802"/>
        <w:gridCol w:w="826"/>
      </w:tblGrid>
      <w:tr w:rsidR="00EA36A4">
        <w:tc>
          <w:tcPr>
            <w:tcW w:w="1320" w:type="dxa"/>
            <w:vMerge w:val="restart"/>
            <w:tcBorders>
              <w:left w:val="nil"/>
            </w:tcBorders>
          </w:tcPr>
          <w:p w:rsidR="00EA36A4" w:rsidRDefault="00EA36A4">
            <w:pPr>
              <w:pStyle w:val="ConsPlusNormal"/>
              <w:jc w:val="center"/>
            </w:pPr>
            <w:r>
              <w:t>Код по БК</w:t>
            </w:r>
          </w:p>
        </w:tc>
        <w:tc>
          <w:tcPr>
            <w:tcW w:w="1485" w:type="dxa"/>
            <w:vMerge w:val="restart"/>
          </w:tcPr>
          <w:p w:rsidR="00EA36A4" w:rsidRDefault="00EA36A4">
            <w:pPr>
              <w:pStyle w:val="ConsPlusNormal"/>
              <w:jc w:val="center"/>
            </w:pPr>
            <w:r>
              <w:t>Аналитический код</w:t>
            </w:r>
          </w:p>
        </w:tc>
        <w:tc>
          <w:tcPr>
            <w:tcW w:w="792" w:type="dxa"/>
            <w:vMerge w:val="restart"/>
          </w:tcPr>
          <w:p w:rsidR="00EA36A4" w:rsidRDefault="00EA36A4">
            <w:pPr>
              <w:pStyle w:val="ConsPlusNormal"/>
              <w:jc w:val="center"/>
            </w:pPr>
            <w:bookmarkStart w:id="79" w:name="P6003"/>
            <w:bookmarkEnd w:id="79"/>
            <w:r>
              <w:t>Остаток на начало дня</w:t>
            </w:r>
          </w:p>
        </w:tc>
        <w:tc>
          <w:tcPr>
            <w:tcW w:w="690" w:type="dxa"/>
            <w:vMerge w:val="restart"/>
          </w:tcPr>
          <w:p w:rsidR="00EA36A4" w:rsidRDefault="00EA36A4">
            <w:pPr>
              <w:pStyle w:val="ConsPlusNormal"/>
              <w:jc w:val="center"/>
            </w:pPr>
            <w:bookmarkStart w:id="80" w:name="P6004"/>
            <w:bookmarkEnd w:id="80"/>
            <w:r>
              <w:t>Поступило</w:t>
            </w:r>
          </w:p>
        </w:tc>
        <w:tc>
          <w:tcPr>
            <w:tcW w:w="6873" w:type="dxa"/>
            <w:gridSpan w:val="7"/>
          </w:tcPr>
          <w:p w:rsidR="00EA36A4" w:rsidRDefault="00EA36A4">
            <w:pPr>
              <w:pStyle w:val="ConsPlusNormal"/>
              <w:jc w:val="center"/>
            </w:pPr>
            <w:bookmarkStart w:id="81" w:name="P6005"/>
            <w:bookmarkEnd w:id="81"/>
            <w:r>
              <w:t>Перечислено в бюджеты:</w:t>
            </w:r>
          </w:p>
        </w:tc>
        <w:tc>
          <w:tcPr>
            <w:tcW w:w="806" w:type="dxa"/>
            <w:vMerge w:val="restart"/>
          </w:tcPr>
          <w:p w:rsidR="00EA36A4" w:rsidRDefault="00EA36A4">
            <w:pPr>
              <w:pStyle w:val="ConsPlusNormal"/>
              <w:jc w:val="center"/>
            </w:pPr>
            <w:bookmarkStart w:id="82" w:name="P6006"/>
            <w:bookmarkEnd w:id="82"/>
            <w:r>
              <w:t>Возвращено платежей из бюджетов</w:t>
            </w:r>
          </w:p>
        </w:tc>
        <w:tc>
          <w:tcPr>
            <w:tcW w:w="802" w:type="dxa"/>
            <w:vMerge w:val="restart"/>
          </w:tcPr>
          <w:p w:rsidR="00EA36A4" w:rsidRDefault="00EA36A4">
            <w:pPr>
              <w:pStyle w:val="ConsPlusNormal"/>
              <w:jc w:val="center"/>
            </w:pPr>
            <w:bookmarkStart w:id="83" w:name="P6007"/>
            <w:bookmarkEnd w:id="83"/>
            <w:r>
              <w:t>Внутриказначейские операции (+/-)</w:t>
            </w:r>
          </w:p>
        </w:tc>
        <w:tc>
          <w:tcPr>
            <w:tcW w:w="826" w:type="dxa"/>
            <w:vMerge w:val="restart"/>
            <w:tcBorders>
              <w:right w:val="nil"/>
            </w:tcBorders>
          </w:tcPr>
          <w:p w:rsidR="00EA36A4" w:rsidRDefault="00EA36A4">
            <w:pPr>
              <w:pStyle w:val="ConsPlusNormal"/>
              <w:jc w:val="center"/>
            </w:pPr>
            <w:bookmarkStart w:id="84" w:name="P6008"/>
            <w:bookmarkEnd w:id="84"/>
            <w:r>
              <w:t>Остаток на конец дня</w:t>
            </w:r>
          </w:p>
        </w:tc>
      </w:tr>
      <w:tr w:rsidR="00EA36A4">
        <w:tc>
          <w:tcPr>
            <w:tcW w:w="1320" w:type="dxa"/>
            <w:vMerge/>
            <w:tcBorders>
              <w:left w:val="nil"/>
            </w:tcBorders>
          </w:tcPr>
          <w:p w:rsidR="00EA36A4" w:rsidRDefault="00EA36A4">
            <w:pPr>
              <w:pStyle w:val="ConsPlusNormal"/>
            </w:pPr>
          </w:p>
        </w:tc>
        <w:tc>
          <w:tcPr>
            <w:tcW w:w="1485" w:type="dxa"/>
            <w:vMerge/>
          </w:tcPr>
          <w:p w:rsidR="00EA36A4" w:rsidRDefault="00EA36A4">
            <w:pPr>
              <w:pStyle w:val="ConsPlusNormal"/>
            </w:pPr>
          </w:p>
        </w:tc>
        <w:tc>
          <w:tcPr>
            <w:tcW w:w="792" w:type="dxa"/>
            <w:vMerge/>
          </w:tcPr>
          <w:p w:rsidR="00EA36A4" w:rsidRDefault="00EA36A4">
            <w:pPr>
              <w:pStyle w:val="ConsPlusNormal"/>
            </w:pPr>
          </w:p>
        </w:tc>
        <w:tc>
          <w:tcPr>
            <w:tcW w:w="690" w:type="dxa"/>
            <w:vMerge/>
          </w:tcPr>
          <w:p w:rsidR="00EA36A4" w:rsidRDefault="00EA36A4">
            <w:pPr>
              <w:pStyle w:val="ConsPlusNormal"/>
            </w:pPr>
          </w:p>
        </w:tc>
        <w:tc>
          <w:tcPr>
            <w:tcW w:w="705" w:type="dxa"/>
            <w:vMerge w:val="restart"/>
          </w:tcPr>
          <w:p w:rsidR="00EA36A4" w:rsidRDefault="00EA36A4">
            <w:pPr>
              <w:pStyle w:val="ConsPlusNormal"/>
              <w:jc w:val="center"/>
            </w:pPr>
            <w:r>
              <w:t>федеральный</w:t>
            </w:r>
          </w:p>
        </w:tc>
        <w:tc>
          <w:tcPr>
            <w:tcW w:w="828" w:type="dxa"/>
            <w:vMerge w:val="restart"/>
          </w:tcPr>
          <w:p w:rsidR="00EA36A4" w:rsidRDefault="00EA36A4">
            <w:pPr>
              <w:pStyle w:val="ConsPlusNormal"/>
              <w:jc w:val="center"/>
            </w:pPr>
            <w:r>
              <w:t>субъекта Российской Федерации</w:t>
            </w:r>
          </w:p>
        </w:tc>
        <w:tc>
          <w:tcPr>
            <w:tcW w:w="653" w:type="dxa"/>
            <w:vMerge w:val="restart"/>
          </w:tcPr>
          <w:p w:rsidR="00EA36A4" w:rsidRDefault="00EA36A4">
            <w:pPr>
              <w:pStyle w:val="ConsPlusNormal"/>
              <w:jc w:val="center"/>
            </w:pPr>
            <w:r>
              <w:t>местный</w:t>
            </w:r>
          </w:p>
        </w:tc>
        <w:tc>
          <w:tcPr>
            <w:tcW w:w="3982" w:type="dxa"/>
            <w:gridSpan w:val="3"/>
          </w:tcPr>
          <w:p w:rsidR="00EA36A4" w:rsidRDefault="00EA36A4">
            <w:pPr>
              <w:pStyle w:val="ConsPlusNormal"/>
              <w:jc w:val="center"/>
            </w:pPr>
            <w:r>
              <w:t>внебюджетные фонды</w:t>
            </w:r>
          </w:p>
        </w:tc>
        <w:tc>
          <w:tcPr>
            <w:tcW w:w="705" w:type="dxa"/>
            <w:vMerge w:val="restart"/>
          </w:tcPr>
          <w:p w:rsidR="00EA36A4" w:rsidRDefault="00EA36A4">
            <w:pPr>
              <w:pStyle w:val="ConsPlusNormal"/>
              <w:jc w:val="center"/>
            </w:pPr>
            <w:r>
              <w:t>иные получатели</w:t>
            </w:r>
          </w:p>
        </w:tc>
        <w:tc>
          <w:tcPr>
            <w:tcW w:w="806" w:type="dxa"/>
            <w:vMerge/>
          </w:tcPr>
          <w:p w:rsidR="00EA36A4" w:rsidRDefault="00EA36A4">
            <w:pPr>
              <w:pStyle w:val="ConsPlusNormal"/>
            </w:pPr>
          </w:p>
        </w:tc>
        <w:tc>
          <w:tcPr>
            <w:tcW w:w="802" w:type="dxa"/>
            <w:vMerge/>
          </w:tcPr>
          <w:p w:rsidR="00EA36A4" w:rsidRDefault="00EA36A4">
            <w:pPr>
              <w:pStyle w:val="ConsPlusNormal"/>
            </w:pPr>
          </w:p>
        </w:tc>
        <w:tc>
          <w:tcPr>
            <w:tcW w:w="826" w:type="dxa"/>
            <w:vMerge/>
            <w:tcBorders>
              <w:right w:val="nil"/>
            </w:tcBorders>
          </w:tcPr>
          <w:p w:rsidR="00EA36A4" w:rsidRDefault="00EA36A4">
            <w:pPr>
              <w:pStyle w:val="ConsPlusNormal"/>
            </w:pPr>
          </w:p>
        </w:tc>
      </w:tr>
      <w:tr w:rsidR="00EA36A4">
        <w:tc>
          <w:tcPr>
            <w:tcW w:w="1320" w:type="dxa"/>
            <w:vMerge/>
            <w:tcBorders>
              <w:left w:val="nil"/>
            </w:tcBorders>
          </w:tcPr>
          <w:p w:rsidR="00EA36A4" w:rsidRDefault="00EA36A4">
            <w:pPr>
              <w:pStyle w:val="ConsPlusNormal"/>
            </w:pPr>
          </w:p>
        </w:tc>
        <w:tc>
          <w:tcPr>
            <w:tcW w:w="1485" w:type="dxa"/>
            <w:vMerge/>
          </w:tcPr>
          <w:p w:rsidR="00EA36A4" w:rsidRDefault="00EA36A4">
            <w:pPr>
              <w:pStyle w:val="ConsPlusNormal"/>
            </w:pPr>
          </w:p>
        </w:tc>
        <w:tc>
          <w:tcPr>
            <w:tcW w:w="792" w:type="dxa"/>
            <w:vMerge/>
          </w:tcPr>
          <w:p w:rsidR="00EA36A4" w:rsidRDefault="00EA36A4">
            <w:pPr>
              <w:pStyle w:val="ConsPlusNormal"/>
            </w:pPr>
          </w:p>
        </w:tc>
        <w:tc>
          <w:tcPr>
            <w:tcW w:w="690" w:type="dxa"/>
            <w:vMerge/>
          </w:tcPr>
          <w:p w:rsidR="00EA36A4" w:rsidRDefault="00EA36A4">
            <w:pPr>
              <w:pStyle w:val="ConsPlusNormal"/>
            </w:pPr>
          </w:p>
        </w:tc>
        <w:tc>
          <w:tcPr>
            <w:tcW w:w="705" w:type="dxa"/>
            <w:vMerge/>
          </w:tcPr>
          <w:p w:rsidR="00EA36A4" w:rsidRDefault="00EA36A4">
            <w:pPr>
              <w:pStyle w:val="ConsPlusNormal"/>
            </w:pPr>
          </w:p>
        </w:tc>
        <w:tc>
          <w:tcPr>
            <w:tcW w:w="828" w:type="dxa"/>
            <w:vMerge/>
          </w:tcPr>
          <w:p w:rsidR="00EA36A4" w:rsidRDefault="00EA36A4">
            <w:pPr>
              <w:pStyle w:val="ConsPlusNormal"/>
            </w:pPr>
          </w:p>
        </w:tc>
        <w:tc>
          <w:tcPr>
            <w:tcW w:w="653" w:type="dxa"/>
            <w:vMerge/>
          </w:tcPr>
          <w:p w:rsidR="00EA36A4" w:rsidRDefault="00EA36A4">
            <w:pPr>
              <w:pStyle w:val="ConsPlusNormal"/>
            </w:pPr>
          </w:p>
        </w:tc>
        <w:tc>
          <w:tcPr>
            <w:tcW w:w="1419" w:type="dxa"/>
          </w:tcPr>
          <w:p w:rsidR="00EA36A4" w:rsidRDefault="00EA36A4">
            <w:pPr>
              <w:pStyle w:val="ConsPlusNormal"/>
              <w:jc w:val="center"/>
            </w:pPr>
            <w:r>
              <w:t>Фонд пенсионного и социального страхования Российской Федерации</w:t>
            </w:r>
          </w:p>
        </w:tc>
        <w:tc>
          <w:tcPr>
            <w:tcW w:w="1219" w:type="dxa"/>
          </w:tcPr>
          <w:p w:rsidR="00EA36A4" w:rsidRDefault="00EA36A4">
            <w:pPr>
              <w:pStyle w:val="ConsPlusNormal"/>
              <w:jc w:val="center"/>
            </w:pPr>
            <w:r>
              <w:t>Федеральный фонд обязательного медицинского страхования</w:t>
            </w:r>
          </w:p>
        </w:tc>
        <w:tc>
          <w:tcPr>
            <w:tcW w:w="1344" w:type="dxa"/>
          </w:tcPr>
          <w:p w:rsidR="00EA36A4" w:rsidRDefault="00EA36A4">
            <w:pPr>
              <w:pStyle w:val="ConsPlusNormal"/>
              <w:jc w:val="center"/>
            </w:pPr>
            <w:r>
              <w:t>территориальный фонд обязательного медицинского страхования</w:t>
            </w:r>
          </w:p>
        </w:tc>
        <w:tc>
          <w:tcPr>
            <w:tcW w:w="705" w:type="dxa"/>
            <w:vMerge/>
          </w:tcPr>
          <w:p w:rsidR="00EA36A4" w:rsidRDefault="00EA36A4">
            <w:pPr>
              <w:pStyle w:val="ConsPlusNormal"/>
            </w:pPr>
          </w:p>
        </w:tc>
        <w:tc>
          <w:tcPr>
            <w:tcW w:w="806" w:type="dxa"/>
            <w:vMerge/>
          </w:tcPr>
          <w:p w:rsidR="00EA36A4" w:rsidRDefault="00EA36A4">
            <w:pPr>
              <w:pStyle w:val="ConsPlusNormal"/>
            </w:pPr>
          </w:p>
        </w:tc>
        <w:tc>
          <w:tcPr>
            <w:tcW w:w="802" w:type="dxa"/>
            <w:vMerge/>
          </w:tcPr>
          <w:p w:rsidR="00EA36A4" w:rsidRDefault="00EA36A4">
            <w:pPr>
              <w:pStyle w:val="ConsPlusNormal"/>
            </w:pPr>
          </w:p>
        </w:tc>
        <w:tc>
          <w:tcPr>
            <w:tcW w:w="826" w:type="dxa"/>
            <w:vMerge/>
            <w:tcBorders>
              <w:right w:val="nil"/>
            </w:tcBorders>
          </w:tcPr>
          <w:p w:rsidR="00EA36A4" w:rsidRDefault="00EA36A4">
            <w:pPr>
              <w:pStyle w:val="ConsPlusNormal"/>
            </w:pPr>
          </w:p>
        </w:tc>
      </w:tr>
      <w:tr w:rsidR="00EA36A4">
        <w:tc>
          <w:tcPr>
            <w:tcW w:w="1320" w:type="dxa"/>
            <w:tcBorders>
              <w:left w:val="nil"/>
            </w:tcBorders>
          </w:tcPr>
          <w:p w:rsidR="00EA36A4" w:rsidRDefault="00EA36A4">
            <w:pPr>
              <w:pStyle w:val="ConsPlusNormal"/>
              <w:jc w:val="center"/>
            </w:pPr>
            <w:r>
              <w:t>1</w:t>
            </w:r>
          </w:p>
        </w:tc>
        <w:tc>
          <w:tcPr>
            <w:tcW w:w="1485" w:type="dxa"/>
          </w:tcPr>
          <w:p w:rsidR="00EA36A4" w:rsidRDefault="00EA36A4">
            <w:pPr>
              <w:pStyle w:val="ConsPlusNormal"/>
              <w:jc w:val="center"/>
            </w:pPr>
            <w:r>
              <w:t>2</w:t>
            </w:r>
          </w:p>
        </w:tc>
        <w:tc>
          <w:tcPr>
            <w:tcW w:w="792" w:type="dxa"/>
          </w:tcPr>
          <w:p w:rsidR="00EA36A4" w:rsidRDefault="00EA36A4">
            <w:pPr>
              <w:pStyle w:val="ConsPlusNormal"/>
              <w:jc w:val="center"/>
            </w:pPr>
            <w:r>
              <w:t>3</w:t>
            </w:r>
          </w:p>
        </w:tc>
        <w:tc>
          <w:tcPr>
            <w:tcW w:w="690" w:type="dxa"/>
          </w:tcPr>
          <w:p w:rsidR="00EA36A4" w:rsidRDefault="00EA36A4">
            <w:pPr>
              <w:pStyle w:val="ConsPlusNormal"/>
              <w:jc w:val="center"/>
            </w:pPr>
            <w:r>
              <w:t>4</w:t>
            </w:r>
          </w:p>
        </w:tc>
        <w:tc>
          <w:tcPr>
            <w:tcW w:w="705" w:type="dxa"/>
          </w:tcPr>
          <w:p w:rsidR="00EA36A4" w:rsidRDefault="00EA36A4">
            <w:pPr>
              <w:pStyle w:val="ConsPlusNormal"/>
              <w:jc w:val="center"/>
            </w:pPr>
            <w:r>
              <w:t>5</w:t>
            </w:r>
          </w:p>
        </w:tc>
        <w:tc>
          <w:tcPr>
            <w:tcW w:w="828" w:type="dxa"/>
          </w:tcPr>
          <w:p w:rsidR="00EA36A4" w:rsidRDefault="00EA36A4">
            <w:pPr>
              <w:pStyle w:val="ConsPlusNormal"/>
              <w:jc w:val="center"/>
            </w:pPr>
            <w:r>
              <w:t>6</w:t>
            </w:r>
          </w:p>
        </w:tc>
        <w:tc>
          <w:tcPr>
            <w:tcW w:w="653" w:type="dxa"/>
          </w:tcPr>
          <w:p w:rsidR="00EA36A4" w:rsidRDefault="00EA36A4">
            <w:pPr>
              <w:pStyle w:val="ConsPlusNormal"/>
              <w:jc w:val="center"/>
            </w:pPr>
            <w:r>
              <w:t>7</w:t>
            </w:r>
          </w:p>
        </w:tc>
        <w:tc>
          <w:tcPr>
            <w:tcW w:w="1419" w:type="dxa"/>
          </w:tcPr>
          <w:p w:rsidR="00EA36A4" w:rsidRDefault="00EA36A4">
            <w:pPr>
              <w:pStyle w:val="ConsPlusNormal"/>
              <w:jc w:val="center"/>
            </w:pPr>
            <w:r>
              <w:t>8</w:t>
            </w:r>
          </w:p>
        </w:tc>
        <w:tc>
          <w:tcPr>
            <w:tcW w:w="1219" w:type="dxa"/>
          </w:tcPr>
          <w:p w:rsidR="00EA36A4" w:rsidRDefault="00EA36A4">
            <w:pPr>
              <w:pStyle w:val="ConsPlusNormal"/>
              <w:jc w:val="center"/>
            </w:pPr>
            <w:r>
              <w:t>9</w:t>
            </w:r>
          </w:p>
        </w:tc>
        <w:tc>
          <w:tcPr>
            <w:tcW w:w="1344" w:type="dxa"/>
          </w:tcPr>
          <w:p w:rsidR="00EA36A4" w:rsidRDefault="00EA36A4">
            <w:pPr>
              <w:pStyle w:val="ConsPlusNormal"/>
              <w:jc w:val="center"/>
            </w:pPr>
            <w:r>
              <w:t>10</w:t>
            </w:r>
          </w:p>
        </w:tc>
        <w:tc>
          <w:tcPr>
            <w:tcW w:w="705" w:type="dxa"/>
          </w:tcPr>
          <w:p w:rsidR="00EA36A4" w:rsidRDefault="00EA36A4">
            <w:pPr>
              <w:pStyle w:val="ConsPlusNormal"/>
              <w:jc w:val="center"/>
            </w:pPr>
            <w:r>
              <w:t>11</w:t>
            </w:r>
          </w:p>
        </w:tc>
        <w:tc>
          <w:tcPr>
            <w:tcW w:w="806" w:type="dxa"/>
          </w:tcPr>
          <w:p w:rsidR="00EA36A4" w:rsidRDefault="00EA36A4">
            <w:pPr>
              <w:pStyle w:val="ConsPlusNormal"/>
              <w:jc w:val="center"/>
            </w:pPr>
            <w:r>
              <w:t>12</w:t>
            </w:r>
          </w:p>
        </w:tc>
        <w:tc>
          <w:tcPr>
            <w:tcW w:w="802" w:type="dxa"/>
          </w:tcPr>
          <w:p w:rsidR="00EA36A4" w:rsidRDefault="00EA36A4">
            <w:pPr>
              <w:pStyle w:val="ConsPlusNormal"/>
              <w:jc w:val="center"/>
            </w:pPr>
            <w:r>
              <w:t>13</w:t>
            </w:r>
          </w:p>
        </w:tc>
        <w:tc>
          <w:tcPr>
            <w:tcW w:w="826" w:type="dxa"/>
            <w:tcBorders>
              <w:right w:val="nil"/>
            </w:tcBorders>
          </w:tcPr>
          <w:p w:rsidR="00EA36A4" w:rsidRDefault="00EA36A4">
            <w:pPr>
              <w:pStyle w:val="ConsPlusNormal"/>
              <w:jc w:val="center"/>
            </w:pPr>
            <w:r>
              <w:t>14</w:t>
            </w:r>
          </w:p>
        </w:tc>
      </w:tr>
      <w:tr w:rsidR="00EA36A4">
        <w:tblPrEx>
          <w:tblBorders>
            <w:left w:val="single" w:sz="4" w:space="0" w:color="auto"/>
            <w:right w:val="single" w:sz="4" w:space="0" w:color="auto"/>
          </w:tblBorders>
        </w:tblPrEx>
        <w:tc>
          <w:tcPr>
            <w:tcW w:w="1320" w:type="dxa"/>
          </w:tcPr>
          <w:p w:rsidR="00EA36A4" w:rsidRDefault="00EA36A4">
            <w:pPr>
              <w:pStyle w:val="ConsPlusNormal"/>
            </w:pPr>
          </w:p>
        </w:tc>
        <w:tc>
          <w:tcPr>
            <w:tcW w:w="1485" w:type="dxa"/>
          </w:tcPr>
          <w:p w:rsidR="00EA36A4" w:rsidRDefault="00EA36A4">
            <w:pPr>
              <w:pStyle w:val="ConsPlusNormal"/>
            </w:pPr>
          </w:p>
        </w:tc>
        <w:tc>
          <w:tcPr>
            <w:tcW w:w="792" w:type="dxa"/>
          </w:tcPr>
          <w:p w:rsidR="00EA36A4" w:rsidRDefault="00EA36A4">
            <w:pPr>
              <w:pStyle w:val="ConsPlusNormal"/>
            </w:pPr>
          </w:p>
        </w:tc>
        <w:tc>
          <w:tcPr>
            <w:tcW w:w="690" w:type="dxa"/>
          </w:tcPr>
          <w:p w:rsidR="00EA36A4" w:rsidRDefault="00EA36A4">
            <w:pPr>
              <w:pStyle w:val="ConsPlusNormal"/>
            </w:pPr>
          </w:p>
        </w:tc>
        <w:tc>
          <w:tcPr>
            <w:tcW w:w="705" w:type="dxa"/>
          </w:tcPr>
          <w:p w:rsidR="00EA36A4" w:rsidRDefault="00EA36A4">
            <w:pPr>
              <w:pStyle w:val="ConsPlusNormal"/>
            </w:pPr>
          </w:p>
        </w:tc>
        <w:tc>
          <w:tcPr>
            <w:tcW w:w="828" w:type="dxa"/>
          </w:tcPr>
          <w:p w:rsidR="00EA36A4" w:rsidRDefault="00EA36A4">
            <w:pPr>
              <w:pStyle w:val="ConsPlusNormal"/>
            </w:pPr>
          </w:p>
        </w:tc>
        <w:tc>
          <w:tcPr>
            <w:tcW w:w="653" w:type="dxa"/>
          </w:tcPr>
          <w:p w:rsidR="00EA36A4" w:rsidRDefault="00EA36A4">
            <w:pPr>
              <w:pStyle w:val="ConsPlusNormal"/>
            </w:pPr>
          </w:p>
        </w:tc>
        <w:tc>
          <w:tcPr>
            <w:tcW w:w="1419" w:type="dxa"/>
          </w:tcPr>
          <w:p w:rsidR="00EA36A4" w:rsidRDefault="00EA36A4">
            <w:pPr>
              <w:pStyle w:val="ConsPlusNormal"/>
            </w:pPr>
          </w:p>
        </w:tc>
        <w:tc>
          <w:tcPr>
            <w:tcW w:w="1219" w:type="dxa"/>
          </w:tcPr>
          <w:p w:rsidR="00EA36A4" w:rsidRDefault="00EA36A4">
            <w:pPr>
              <w:pStyle w:val="ConsPlusNormal"/>
            </w:pPr>
          </w:p>
        </w:tc>
        <w:tc>
          <w:tcPr>
            <w:tcW w:w="1344" w:type="dxa"/>
          </w:tcPr>
          <w:p w:rsidR="00EA36A4" w:rsidRDefault="00EA36A4">
            <w:pPr>
              <w:pStyle w:val="ConsPlusNormal"/>
            </w:pPr>
          </w:p>
        </w:tc>
        <w:tc>
          <w:tcPr>
            <w:tcW w:w="705" w:type="dxa"/>
          </w:tcPr>
          <w:p w:rsidR="00EA36A4" w:rsidRDefault="00EA36A4">
            <w:pPr>
              <w:pStyle w:val="ConsPlusNormal"/>
            </w:pPr>
          </w:p>
        </w:tc>
        <w:tc>
          <w:tcPr>
            <w:tcW w:w="806" w:type="dxa"/>
          </w:tcPr>
          <w:p w:rsidR="00EA36A4" w:rsidRDefault="00EA36A4">
            <w:pPr>
              <w:pStyle w:val="ConsPlusNormal"/>
            </w:pPr>
          </w:p>
        </w:tc>
        <w:tc>
          <w:tcPr>
            <w:tcW w:w="802" w:type="dxa"/>
          </w:tcPr>
          <w:p w:rsidR="00EA36A4" w:rsidRDefault="00EA36A4">
            <w:pPr>
              <w:pStyle w:val="ConsPlusNormal"/>
            </w:pPr>
          </w:p>
        </w:tc>
        <w:tc>
          <w:tcPr>
            <w:tcW w:w="826" w:type="dxa"/>
          </w:tcPr>
          <w:p w:rsidR="00EA36A4" w:rsidRDefault="00EA36A4">
            <w:pPr>
              <w:pStyle w:val="ConsPlusNormal"/>
            </w:pPr>
          </w:p>
        </w:tc>
      </w:tr>
      <w:tr w:rsidR="00EA36A4">
        <w:tblPrEx>
          <w:tblBorders>
            <w:left w:val="single" w:sz="4" w:space="0" w:color="auto"/>
            <w:right w:val="single" w:sz="4" w:space="0" w:color="auto"/>
          </w:tblBorders>
        </w:tblPrEx>
        <w:tc>
          <w:tcPr>
            <w:tcW w:w="1320" w:type="dxa"/>
          </w:tcPr>
          <w:p w:rsidR="00EA36A4" w:rsidRDefault="00EA36A4">
            <w:pPr>
              <w:pStyle w:val="ConsPlusNormal"/>
            </w:pPr>
          </w:p>
        </w:tc>
        <w:tc>
          <w:tcPr>
            <w:tcW w:w="1485" w:type="dxa"/>
          </w:tcPr>
          <w:p w:rsidR="00EA36A4" w:rsidRDefault="00EA36A4">
            <w:pPr>
              <w:pStyle w:val="ConsPlusNormal"/>
            </w:pPr>
          </w:p>
        </w:tc>
        <w:tc>
          <w:tcPr>
            <w:tcW w:w="792" w:type="dxa"/>
          </w:tcPr>
          <w:p w:rsidR="00EA36A4" w:rsidRDefault="00EA36A4">
            <w:pPr>
              <w:pStyle w:val="ConsPlusNormal"/>
            </w:pPr>
          </w:p>
        </w:tc>
        <w:tc>
          <w:tcPr>
            <w:tcW w:w="690" w:type="dxa"/>
          </w:tcPr>
          <w:p w:rsidR="00EA36A4" w:rsidRDefault="00EA36A4">
            <w:pPr>
              <w:pStyle w:val="ConsPlusNormal"/>
            </w:pPr>
          </w:p>
        </w:tc>
        <w:tc>
          <w:tcPr>
            <w:tcW w:w="705" w:type="dxa"/>
          </w:tcPr>
          <w:p w:rsidR="00EA36A4" w:rsidRDefault="00EA36A4">
            <w:pPr>
              <w:pStyle w:val="ConsPlusNormal"/>
            </w:pPr>
          </w:p>
        </w:tc>
        <w:tc>
          <w:tcPr>
            <w:tcW w:w="828" w:type="dxa"/>
          </w:tcPr>
          <w:p w:rsidR="00EA36A4" w:rsidRDefault="00EA36A4">
            <w:pPr>
              <w:pStyle w:val="ConsPlusNormal"/>
            </w:pPr>
          </w:p>
        </w:tc>
        <w:tc>
          <w:tcPr>
            <w:tcW w:w="653" w:type="dxa"/>
          </w:tcPr>
          <w:p w:rsidR="00EA36A4" w:rsidRDefault="00EA36A4">
            <w:pPr>
              <w:pStyle w:val="ConsPlusNormal"/>
            </w:pPr>
          </w:p>
        </w:tc>
        <w:tc>
          <w:tcPr>
            <w:tcW w:w="1419" w:type="dxa"/>
          </w:tcPr>
          <w:p w:rsidR="00EA36A4" w:rsidRDefault="00EA36A4">
            <w:pPr>
              <w:pStyle w:val="ConsPlusNormal"/>
            </w:pPr>
          </w:p>
        </w:tc>
        <w:tc>
          <w:tcPr>
            <w:tcW w:w="1219" w:type="dxa"/>
          </w:tcPr>
          <w:p w:rsidR="00EA36A4" w:rsidRDefault="00EA36A4">
            <w:pPr>
              <w:pStyle w:val="ConsPlusNormal"/>
            </w:pPr>
          </w:p>
        </w:tc>
        <w:tc>
          <w:tcPr>
            <w:tcW w:w="1344" w:type="dxa"/>
          </w:tcPr>
          <w:p w:rsidR="00EA36A4" w:rsidRDefault="00EA36A4">
            <w:pPr>
              <w:pStyle w:val="ConsPlusNormal"/>
            </w:pPr>
          </w:p>
        </w:tc>
        <w:tc>
          <w:tcPr>
            <w:tcW w:w="705" w:type="dxa"/>
          </w:tcPr>
          <w:p w:rsidR="00EA36A4" w:rsidRDefault="00EA36A4">
            <w:pPr>
              <w:pStyle w:val="ConsPlusNormal"/>
            </w:pPr>
          </w:p>
        </w:tc>
        <w:tc>
          <w:tcPr>
            <w:tcW w:w="806" w:type="dxa"/>
          </w:tcPr>
          <w:p w:rsidR="00EA36A4" w:rsidRDefault="00EA36A4">
            <w:pPr>
              <w:pStyle w:val="ConsPlusNormal"/>
            </w:pPr>
          </w:p>
        </w:tc>
        <w:tc>
          <w:tcPr>
            <w:tcW w:w="802" w:type="dxa"/>
          </w:tcPr>
          <w:p w:rsidR="00EA36A4" w:rsidRDefault="00EA36A4">
            <w:pPr>
              <w:pStyle w:val="ConsPlusNormal"/>
            </w:pPr>
          </w:p>
        </w:tc>
        <w:tc>
          <w:tcPr>
            <w:tcW w:w="826" w:type="dxa"/>
          </w:tcPr>
          <w:p w:rsidR="00EA36A4" w:rsidRDefault="00EA36A4">
            <w:pPr>
              <w:pStyle w:val="ConsPlusNormal"/>
            </w:pPr>
          </w:p>
        </w:tc>
      </w:tr>
      <w:tr w:rsidR="00EA36A4">
        <w:tblPrEx>
          <w:tblBorders>
            <w:left w:val="single" w:sz="4" w:space="0" w:color="auto"/>
            <w:right w:val="single" w:sz="4" w:space="0" w:color="auto"/>
          </w:tblBorders>
        </w:tblPrEx>
        <w:tc>
          <w:tcPr>
            <w:tcW w:w="1320" w:type="dxa"/>
          </w:tcPr>
          <w:p w:rsidR="00EA36A4" w:rsidRDefault="00EA36A4">
            <w:pPr>
              <w:pStyle w:val="ConsPlusNormal"/>
            </w:pPr>
          </w:p>
        </w:tc>
        <w:tc>
          <w:tcPr>
            <w:tcW w:w="1485" w:type="dxa"/>
          </w:tcPr>
          <w:p w:rsidR="00EA36A4" w:rsidRDefault="00EA36A4">
            <w:pPr>
              <w:pStyle w:val="ConsPlusNormal"/>
            </w:pPr>
          </w:p>
        </w:tc>
        <w:tc>
          <w:tcPr>
            <w:tcW w:w="792" w:type="dxa"/>
          </w:tcPr>
          <w:p w:rsidR="00EA36A4" w:rsidRDefault="00EA36A4">
            <w:pPr>
              <w:pStyle w:val="ConsPlusNormal"/>
            </w:pPr>
          </w:p>
        </w:tc>
        <w:tc>
          <w:tcPr>
            <w:tcW w:w="690" w:type="dxa"/>
          </w:tcPr>
          <w:p w:rsidR="00EA36A4" w:rsidRDefault="00EA36A4">
            <w:pPr>
              <w:pStyle w:val="ConsPlusNormal"/>
            </w:pPr>
          </w:p>
        </w:tc>
        <w:tc>
          <w:tcPr>
            <w:tcW w:w="705" w:type="dxa"/>
          </w:tcPr>
          <w:p w:rsidR="00EA36A4" w:rsidRDefault="00EA36A4">
            <w:pPr>
              <w:pStyle w:val="ConsPlusNormal"/>
            </w:pPr>
          </w:p>
        </w:tc>
        <w:tc>
          <w:tcPr>
            <w:tcW w:w="828" w:type="dxa"/>
          </w:tcPr>
          <w:p w:rsidR="00EA36A4" w:rsidRDefault="00EA36A4">
            <w:pPr>
              <w:pStyle w:val="ConsPlusNormal"/>
            </w:pPr>
          </w:p>
        </w:tc>
        <w:tc>
          <w:tcPr>
            <w:tcW w:w="653" w:type="dxa"/>
          </w:tcPr>
          <w:p w:rsidR="00EA36A4" w:rsidRDefault="00EA36A4">
            <w:pPr>
              <w:pStyle w:val="ConsPlusNormal"/>
            </w:pPr>
          </w:p>
        </w:tc>
        <w:tc>
          <w:tcPr>
            <w:tcW w:w="1419" w:type="dxa"/>
          </w:tcPr>
          <w:p w:rsidR="00EA36A4" w:rsidRDefault="00EA36A4">
            <w:pPr>
              <w:pStyle w:val="ConsPlusNormal"/>
            </w:pPr>
          </w:p>
        </w:tc>
        <w:tc>
          <w:tcPr>
            <w:tcW w:w="1219" w:type="dxa"/>
          </w:tcPr>
          <w:p w:rsidR="00EA36A4" w:rsidRDefault="00EA36A4">
            <w:pPr>
              <w:pStyle w:val="ConsPlusNormal"/>
            </w:pPr>
          </w:p>
        </w:tc>
        <w:tc>
          <w:tcPr>
            <w:tcW w:w="1344" w:type="dxa"/>
          </w:tcPr>
          <w:p w:rsidR="00EA36A4" w:rsidRDefault="00EA36A4">
            <w:pPr>
              <w:pStyle w:val="ConsPlusNormal"/>
            </w:pPr>
          </w:p>
        </w:tc>
        <w:tc>
          <w:tcPr>
            <w:tcW w:w="705" w:type="dxa"/>
          </w:tcPr>
          <w:p w:rsidR="00EA36A4" w:rsidRDefault="00EA36A4">
            <w:pPr>
              <w:pStyle w:val="ConsPlusNormal"/>
            </w:pPr>
          </w:p>
        </w:tc>
        <w:tc>
          <w:tcPr>
            <w:tcW w:w="806" w:type="dxa"/>
          </w:tcPr>
          <w:p w:rsidR="00EA36A4" w:rsidRDefault="00EA36A4">
            <w:pPr>
              <w:pStyle w:val="ConsPlusNormal"/>
            </w:pPr>
          </w:p>
        </w:tc>
        <w:tc>
          <w:tcPr>
            <w:tcW w:w="802" w:type="dxa"/>
          </w:tcPr>
          <w:p w:rsidR="00EA36A4" w:rsidRDefault="00EA36A4">
            <w:pPr>
              <w:pStyle w:val="ConsPlusNormal"/>
            </w:pPr>
          </w:p>
        </w:tc>
        <w:tc>
          <w:tcPr>
            <w:tcW w:w="826" w:type="dxa"/>
          </w:tcPr>
          <w:p w:rsidR="00EA36A4" w:rsidRDefault="00EA36A4">
            <w:pPr>
              <w:pStyle w:val="ConsPlusNormal"/>
            </w:pPr>
          </w:p>
        </w:tc>
      </w:tr>
      <w:tr w:rsidR="00EA36A4">
        <w:tblPrEx>
          <w:tblBorders>
            <w:left w:val="single" w:sz="4" w:space="0" w:color="auto"/>
            <w:right w:val="single" w:sz="4" w:space="0" w:color="auto"/>
          </w:tblBorders>
        </w:tblPrEx>
        <w:tc>
          <w:tcPr>
            <w:tcW w:w="1320" w:type="dxa"/>
          </w:tcPr>
          <w:p w:rsidR="00EA36A4" w:rsidRDefault="00EA36A4">
            <w:pPr>
              <w:pStyle w:val="ConsPlusNormal"/>
            </w:pPr>
          </w:p>
        </w:tc>
        <w:tc>
          <w:tcPr>
            <w:tcW w:w="1485" w:type="dxa"/>
          </w:tcPr>
          <w:p w:rsidR="00EA36A4" w:rsidRDefault="00EA36A4">
            <w:pPr>
              <w:pStyle w:val="ConsPlusNormal"/>
            </w:pPr>
          </w:p>
        </w:tc>
        <w:tc>
          <w:tcPr>
            <w:tcW w:w="792" w:type="dxa"/>
          </w:tcPr>
          <w:p w:rsidR="00EA36A4" w:rsidRDefault="00EA36A4">
            <w:pPr>
              <w:pStyle w:val="ConsPlusNormal"/>
            </w:pPr>
          </w:p>
        </w:tc>
        <w:tc>
          <w:tcPr>
            <w:tcW w:w="690" w:type="dxa"/>
          </w:tcPr>
          <w:p w:rsidR="00EA36A4" w:rsidRDefault="00EA36A4">
            <w:pPr>
              <w:pStyle w:val="ConsPlusNormal"/>
            </w:pPr>
          </w:p>
        </w:tc>
        <w:tc>
          <w:tcPr>
            <w:tcW w:w="705" w:type="dxa"/>
          </w:tcPr>
          <w:p w:rsidR="00EA36A4" w:rsidRDefault="00EA36A4">
            <w:pPr>
              <w:pStyle w:val="ConsPlusNormal"/>
            </w:pPr>
          </w:p>
        </w:tc>
        <w:tc>
          <w:tcPr>
            <w:tcW w:w="828" w:type="dxa"/>
          </w:tcPr>
          <w:p w:rsidR="00EA36A4" w:rsidRDefault="00EA36A4">
            <w:pPr>
              <w:pStyle w:val="ConsPlusNormal"/>
            </w:pPr>
          </w:p>
        </w:tc>
        <w:tc>
          <w:tcPr>
            <w:tcW w:w="653" w:type="dxa"/>
          </w:tcPr>
          <w:p w:rsidR="00EA36A4" w:rsidRDefault="00EA36A4">
            <w:pPr>
              <w:pStyle w:val="ConsPlusNormal"/>
            </w:pPr>
          </w:p>
        </w:tc>
        <w:tc>
          <w:tcPr>
            <w:tcW w:w="1419" w:type="dxa"/>
          </w:tcPr>
          <w:p w:rsidR="00EA36A4" w:rsidRDefault="00EA36A4">
            <w:pPr>
              <w:pStyle w:val="ConsPlusNormal"/>
            </w:pPr>
          </w:p>
        </w:tc>
        <w:tc>
          <w:tcPr>
            <w:tcW w:w="1219" w:type="dxa"/>
          </w:tcPr>
          <w:p w:rsidR="00EA36A4" w:rsidRDefault="00EA36A4">
            <w:pPr>
              <w:pStyle w:val="ConsPlusNormal"/>
            </w:pPr>
          </w:p>
        </w:tc>
        <w:tc>
          <w:tcPr>
            <w:tcW w:w="1344" w:type="dxa"/>
          </w:tcPr>
          <w:p w:rsidR="00EA36A4" w:rsidRDefault="00EA36A4">
            <w:pPr>
              <w:pStyle w:val="ConsPlusNormal"/>
            </w:pPr>
          </w:p>
        </w:tc>
        <w:tc>
          <w:tcPr>
            <w:tcW w:w="705" w:type="dxa"/>
          </w:tcPr>
          <w:p w:rsidR="00EA36A4" w:rsidRDefault="00EA36A4">
            <w:pPr>
              <w:pStyle w:val="ConsPlusNormal"/>
            </w:pPr>
          </w:p>
        </w:tc>
        <w:tc>
          <w:tcPr>
            <w:tcW w:w="806" w:type="dxa"/>
          </w:tcPr>
          <w:p w:rsidR="00EA36A4" w:rsidRDefault="00EA36A4">
            <w:pPr>
              <w:pStyle w:val="ConsPlusNormal"/>
            </w:pPr>
          </w:p>
        </w:tc>
        <w:tc>
          <w:tcPr>
            <w:tcW w:w="802" w:type="dxa"/>
          </w:tcPr>
          <w:p w:rsidR="00EA36A4" w:rsidRDefault="00EA36A4">
            <w:pPr>
              <w:pStyle w:val="ConsPlusNormal"/>
            </w:pPr>
          </w:p>
        </w:tc>
        <w:tc>
          <w:tcPr>
            <w:tcW w:w="826" w:type="dxa"/>
          </w:tcPr>
          <w:p w:rsidR="00EA36A4" w:rsidRDefault="00EA36A4">
            <w:pPr>
              <w:pStyle w:val="ConsPlusNormal"/>
            </w:pPr>
          </w:p>
        </w:tc>
      </w:tr>
      <w:tr w:rsidR="00EA36A4">
        <w:tblPrEx>
          <w:tblBorders>
            <w:right w:val="single" w:sz="4" w:space="0" w:color="auto"/>
          </w:tblBorders>
        </w:tblPrEx>
        <w:tc>
          <w:tcPr>
            <w:tcW w:w="2805" w:type="dxa"/>
            <w:gridSpan w:val="2"/>
            <w:tcBorders>
              <w:left w:val="nil"/>
              <w:bottom w:val="nil"/>
            </w:tcBorders>
          </w:tcPr>
          <w:p w:rsidR="00EA36A4" w:rsidRDefault="00EA36A4">
            <w:pPr>
              <w:pStyle w:val="ConsPlusNormal"/>
              <w:jc w:val="right"/>
            </w:pPr>
            <w:r>
              <w:t>Итого по коду БК</w:t>
            </w:r>
          </w:p>
        </w:tc>
        <w:tc>
          <w:tcPr>
            <w:tcW w:w="792" w:type="dxa"/>
          </w:tcPr>
          <w:p w:rsidR="00EA36A4" w:rsidRDefault="00EA36A4">
            <w:pPr>
              <w:pStyle w:val="ConsPlusNormal"/>
            </w:pPr>
          </w:p>
        </w:tc>
        <w:tc>
          <w:tcPr>
            <w:tcW w:w="690" w:type="dxa"/>
          </w:tcPr>
          <w:p w:rsidR="00EA36A4" w:rsidRDefault="00EA36A4">
            <w:pPr>
              <w:pStyle w:val="ConsPlusNormal"/>
            </w:pPr>
          </w:p>
        </w:tc>
        <w:tc>
          <w:tcPr>
            <w:tcW w:w="705" w:type="dxa"/>
          </w:tcPr>
          <w:p w:rsidR="00EA36A4" w:rsidRDefault="00EA36A4">
            <w:pPr>
              <w:pStyle w:val="ConsPlusNormal"/>
            </w:pPr>
          </w:p>
        </w:tc>
        <w:tc>
          <w:tcPr>
            <w:tcW w:w="828" w:type="dxa"/>
          </w:tcPr>
          <w:p w:rsidR="00EA36A4" w:rsidRDefault="00EA36A4">
            <w:pPr>
              <w:pStyle w:val="ConsPlusNormal"/>
            </w:pPr>
          </w:p>
        </w:tc>
        <w:tc>
          <w:tcPr>
            <w:tcW w:w="653" w:type="dxa"/>
          </w:tcPr>
          <w:p w:rsidR="00EA36A4" w:rsidRDefault="00EA36A4">
            <w:pPr>
              <w:pStyle w:val="ConsPlusNormal"/>
            </w:pPr>
          </w:p>
        </w:tc>
        <w:tc>
          <w:tcPr>
            <w:tcW w:w="1419" w:type="dxa"/>
          </w:tcPr>
          <w:p w:rsidR="00EA36A4" w:rsidRDefault="00EA36A4">
            <w:pPr>
              <w:pStyle w:val="ConsPlusNormal"/>
            </w:pPr>
          </w:p>
        </w:tc>
        <w:tc>
          <w:tcPr>
            <w:tcW w:w="1219" w:type="dxa"/>
          </w:tcPr>
          <w:p w:rsidR="00EA36A4" w:rsidRDefault="00EA36A4">
            <w:pPr>
              <w:pStyle w:val="ConsPlusNormal"/>
            </w:pPr>
          </w:p>
        </w:tc>
        <w:tc>
          <w:tcPr>
            <w:tcW w:w="1344" w:type="dxa"/>
          </w:tcPr>
          <w:p w:rsidR="00EA36A4" w:rsidRDefault="00EA36A4">
            <w:pPr>
              <w:pStyle w:val="ConsPlusNormal"/>
            </w:pPr>
          </w:p>
        </w:tc>
        <w:tc>
          <w:tcPr>
            <w:tcW w:w="705" w:type="dxa"/>
          </w:tcPr>
          <w:p w:rsidR="00EA36A4" w:rsidRDefault="00EA36A4">
            <w:pPr>
              <w:pStyle w:val="ConsPlusNormal"/>
            </w:pPr>
          </w:p>
        </w:tc>
        <w:tc>
          <w:tcPr>
            <w:tcW w:w="806" w:type="dxa"/>
          </w:tcPr>
          <w:p w:rsidR="00EA36A4" w:rsidRDefault="00EA36A4">
            <w:pPr>
              <w:pStyle w:val="ConsPlusNormal"/>
            </w:pPr>
          </w:p>
        </w:tc>
        <w:tc>
          <w:tcPr>
            <w:tcW w:w="802" w:type="dxa"/>
          </w:tcPr>
          <w:p w:rsidR="00EA36A4" w:rsidRDefault="00EA36A4">
            <w:pPr>
              <w:pStyle w:val="ConsPlusNormal"/>
            </w:pPr>
          </w:p>
        </w:tc>
        <w:tc>
          <w:tcPr>
            <w:tcW w:w="826" w:type="dxa"/>
          </w:tcPr>
          <w:p w:rsidR="00EA36A4" w:rsidRDefault="00EA36A4">
            <w:pPr>
              <w:pStyle w:val="ConsPlusNormal"/>
            </w:pPr>
          </w:p>
        </w:tc>
      </w:tr>
    </w:tbl>
    <w:p w:rsidR="00EA36A4" w:rsidRDefault="00EA36A4">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13606"/>
      </w:tblGrid>
      <w:tr w:rsidR="00EA36A4">
        <w:tc>
          <w:tcPr>
            <w:tcW w:w="13606" w:type="dxa"/>
            <w:tcBorders>
              <w:top w:val="nil"/>
              <w:left w:val="nil"/>
              <w:bottom w:val="nil"/>
              <w:right w:val="nil"/>
            </w:tcBorders>
          </w:tcPr>
          <w:p w:rsidR="00EA36A4" w:rsidRDefault="00EA36A4">
            <w:pPr>
              <w:pStyle w:val="ConsPlusNormal"/>
              <w:jc w:val="center"/>
              <w:outlineLvl w:val="2"/>
            </w:pPr>
            <w:bookmarkStart w:id="85" w:name="P6101"/>
            <w:bookmarkEnd w:id="85"/>
            <w:r>
              <w:t>Раздел II. Возвращено из бюджетов</w:t>
            </w:r>
          </w:p>
        </w:tc>
      </w:tr>
    </w:tbl>
    <w:p w:rsidR="00EA36A4" w:rsidRDefault="00EA36A4">
      <w:pPr>
        <w:pStyle w:val="ConsPlusNormal"/>
        <w:jc w:val="both"/>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320"/>
        <w:gridCol w:w="1485"/>
        <w:gridCol w:w="792"/>
        <w:gridCol w:w="690"/>
        <w:gridCol w:w="705"/>
        <w:gridCol w:w="828"/>
        <w:gridCol w:w="653"/>
        <w:gridCol w:w="1419"/>
        <w:gridCol w:w="1219"/>
        <w:gridCol w:w="1344"/>
        <w:gridCol w:w="705"/>
        <w:gridCol w:w="806"/>
        <w:gridCol w:w="802"/>
        <w:gridCol w:w="826"/>
      </w:tblGrid>
      <w:tr w:rsidR="00EA36A4">
        <w:tc>
          <w:tcPr>
            <w:tcW w:w="1320" w:type="dxa"/>
            <w:vMerge w:val="restart"/>
            <w:tcBorders>
              <w:left w:val="nil"/>
            </w:tcBorders>
          </w:tcPr>
          <w:p w:rsidR="00EA36A4" w:rsidRDefault="00EA36A4">
            <w:pPr>
              <w:pStyle w:val="ConsPlusNormal"/>
              <w:jc w:val="center"/>
            </w:pPr>
            <w:r>
              <w:t>Код по БК</w:t>
            </w:r>
          </w:p>
        </w:tc>
        <w:tc>
          <w:tcPr>
            <w:tcW w:w="1485" w:type="dxa"/>
            <w:vMerge w:val="restart"/>
          </w:tcPr>
          <w:p w:rsidR="00EA36A4" w:rsidRDefault="00EA36A4">
            <w:pPr>
              <w:pStyle w:val="ConsPlusNormal"/>
              <w:jc w:val="center"/>
            </w:pPr>
            <w:r>
              <w:t>Аналитический код</w:t>
            </w:r>
          </w:p>
        </w:tc>
        <w:tc>
          <w:tcPr>
            <w:tcW w:w="792" w:type="dxa"/>
            <w:vMerge w:val="restart"/>
          </w:tcPr>
          <w:p w:rsidR="00EA36A4" w:rsidRDefault="00EA36A4">
            <w:pPr>
              <w:pStyle w:val="ConsPlusNormal"/>
              <w:jc w:val="center"/>
            </w:pPr>
            <w:r>
              <w:t xml:space="preserve">Остаток на </w:t>
            </w:r>
            <w:r>
              <w:lastRenderedPageBreak/>
              <w:t>начало дня</w:t>
            </w:r>
          </w:p>
        </w:tc>
        <w:tc>
          <w:tcPr>
            <w:tcW w:w="690" w:type="dxa"/>
            <w:vMerge w:val="restart"/>
          </w:tcPr>
          <w:p w:rsidR="00EA36A4" w:rsidRDefault="00EA36A4">
            <w:pPr>
              <w:pStyle w:val="ConsPlusNormal"/>
              <w:jc w:val="center"/>
            </w:pPr>
            <w:r>
              <w:lastRenderedPageBreak/>
              <w:t>Поступило</w:t>
            </w:r>
          </w:p>
        </w:tc>
        <w:tc>
          <w:tcPr>
            <w:tcW w:w="6873" w:type="dxa"/>
            <w:gridSpan w:val="7"/>
          </w:tcPr>
          <w:p w:rsidR="00EA36A4" w:rsidRDefault="00EA36A4">
            <w:pPr>
              <w:pStyle w:val="ConsPlusNormal"/>
              <w:jc w:val="center"/>
            </w:pPr>
            <w:r>
              <w:t>Перечислено в бюджеты:</w:t>
            </w:r>
          </w:p>
        </w:tc>
        <w:tc>
          <w:tcPr>
            <w:tcW w:w="806" w:type="dxa"/>
            <w:vMerge w:val="restart"/>
          </w:tcPr>
          <w:p w:rsidR="00EA36A4" w:rsidRDefault="00EA36A4">
            <w:pPr>
              <w:pStyle w:val="ConsPlusNormal"/>
              <w:jc w:val="center"/>
            </w:pPr>
            <w:r>
              <w:t xml:space="preserve">Возвращено </w:t>
            </w:r>
            <w:r>
              <w:lastRenderedPageBreak/>
              <w:t>платежей из бюджетов</w:t>
            </w:r>
          </w:p>
        </w:tc>
        <w:tc>
          <w:tcPr>
            <w:tcW w:w="802" w:type="dxa"/>
            <w:vMerge w:val="restart"/>
          </w:tcPr>
          <w:p w:rsidR="00EA36A4" w:rsidRDefault="00EA36A4">
            <w:pPr>
              <w:pStyle w:val="ConsPlusNormal"/>
              <w:jc w:val="center"/>
            </w:pPr>
            <w:r>
              <w:lastRenderedPageBreak/>
              <w:t>Внебанковск</w:t>
            </w:r>
            <w:r>
              <w:lastRenderedPageBreak/>
              <w:t>ие операции (+/-)</w:t>
            </w:r>
          </w:p>
        </w:tc>
        <w:tc>
          <w:tcPr>
            <w:tcW w:w="826" w:type="dxa"/>
            <w:vMerge w:val="restart"/>
            <w:tcBorders>
              <w:right w:val="nil"/>
            </w:tcBorders>
          </w:tcPr>
          <w:p w:rsidR="00EA36A4" w:rsidRDefault="00EA36A4">
            <w:pPr>
              <w:pStyle w:val="ConsPlusNormal"/>
              <w:jc w:val="center"/>
            </w:pPr>
            <w:r>
              <w:lastRenderedPageBreak/>
              <w:t xml:space="preserve">Остаток на </w:t>
            </w:r>
            <w:r>
              <w:lastRenderedPageBreak/>
              <w:t>конец дня</w:t>
            </w:r>
          </w:p>
        </w:tc>
      </w:tr>
      <w:tr w:rsidR="00EA36A4">
        <w:tc>
          <w:tcPr>
            <w:tcW w:w="1320" w:type="dxa"/>
            <w:vMerge/>
            <w:tcBorders>
              <w:left w:val="nil"/>
            </w:tcBorders>
          </w:tcPr>
          <w:p w:rsidR="00EA36A4" w:rsidRDefault="00EA36A4">
            <w:pPr>
              <w:pStyle w:val="ConsPlusNormal"/>
            </w:pPr>
          </w:p>
        </w:tc>
        <w:tc>
          <w:tcPr>
            <w:tcW w:w="1485" w:type="dxa"/>
            <w:vMerge/>
          </w:tcPr>
          <w:p w:rsidR="00EA36A4" w:rsidRDefault="00EA36A4">
            <w:pPr>
              <w:pStyle w:val="ConsPlusNormal"/>
            </w:pPr>
          </w:p>
        </w:tc>
        <w:tc>
          <w:tcPr>
            <w:tcW w:w="792" w:type="dxa"/>
            <w:vMerge/>
          </w:tcPr>
          <w:p w:rsidR="00EA36A4" w:rsidRDefault="00EA36A4">
            <w:pPr>
              <w:pStyle w:val="ConsPlusNormal"/>
            </w:pPr>
          </w:p>
        </w:tc>
        <w:tc>
          <w:tcPr>
            <w:tcW w:w="690" w:type="dxa"/>
            <w:vMerge/>
          </w:tcPr>
          <w:p w:rsidR="00EA36A4" w:rsidRDefault="00EA36A4">
            <w:pPr>
              <w:pStyle w:val="ConsPlusNormal"/>
            </w:pPr>
          </w:p>
        </w:tc>
        <w:tc>
          <w:tcPr>
            <w:tcW w:w="705" w:type="dxa"/>
            <w:vMerge w:val="restart"/>
          </w:tcPr>
          <w:p w:rsidR="00EA36A4" w:rsidRDefault="00EA36A4">
            <w:pPr>
              <w:pStyle w:val="ConsPlusNormal"/>
              <w:jc w:val="center"/>
            </w:pPr>
            <w:r>
              <w:t>феде</w:t>
            </w:r>
            <w:r>
              <w:lastRenderedPageBreak/>
              <w:t>ральный</w:t>
            </w:r>
          </w:p>
        </w:tc>
        <w:tc>
          <w:tcPr>
            <w:tcW w:w="828" w:type="dxa"/>
            <w:vMerge w:val="restart"/>
          </w:tcPr>
          <w:p w:rsidR="00EA36A4" w:rsidRDefault="00EA36A4">
            <w:pPr>
              <w:pStyle w:val="ConsPlusNormal"/>
              <w:jc w:val="center"/>
            </w:pPr>
            <w:r>
              <w:lastRenderedPageBreak/>
              <w:t>субъек</w:t>
            </w:r>
            <w:r>
              <w:lastRenderedPageBreak/>
              <w:t>та Российской Федерации</w:t>
            </w:r>
          </w:p>
        </w:tc>
        <w:tc>
          <w:tcPr>
            <w:tcW w:w="653" w:type="dxa"/>
            <w:vMerge w:val="restart"/>
          </w:tcPr>
          <w:p w:rsidR="00EA36A4" w:rsidRDefault="00EA36A4">
            <w:pPr>
              <w:pStyle w:val="ConsPlusNormal"/>
              <w:jc w:val="center"/>
            </w:pPr>
            <w:r>
              <w:lastRenderedPageBreak/>
              <w:t>мест</w:t>
            </w:r>
            <w:r>
              <w:lastRenderedPageBreak/>
              <w:t>ный</w:t>
            </w:r>
          </w:p>
        </w:tc>
        <w:tc>
          <w:tcPr>
            <w:tcW w:w="3982" w:type="dxa"/>
            <w:gridSpan w:val="3"/>
          </w:tcPr>
          <w:p w:rsidR="00EA36A4" w:rsidRDefault="00EA36A4">
            <w:pPr>
              <w:pStyle w:val="ConsPlusNormal"/>
              <w:jc w:val="center"/>
            </w:pPr>
            <w:r>
              <w:lastRenderedPageBreak/>
              <w:t>внебюджетные фонды</w:t>
            </w:r>
          </w:p>
        </w:tc>
        <w:tc>
          <w:tcPr>
            <w:tcW w:w="705" w:type="dxa"/>
            <w:vMerge w:val="restart"/>
          </w:tcPr>
          <w:p w:rsidR="00EA36A4" w:rsidRDefault="00EA36A4">
            <w:pPr>
              <w:pStyle w:val="ConsPlusNormal"/>
              <w:jc w:val="center"/>
            </w:pPr>
            <w:r>
              <w:t xml:space="preserve">иные </w:t>
            </w:r>
            <w:r>
              <w:lastRenderedPageBreak/>
              <w:t>получатели</w:t>
            </w:r>
          </w:p>
        </w:tc>
        <w:tc>
          <w:tcPr>
            <w:tcW w:w="806" w:type="dxa"/>
            <w:vMerge/>
          </w:tcPr>
          <w:p w:rsidR="00EA36A4" w:rsidRDefault="00EA36A4">
            <w:pPr>
              <w:pStyle w:val="ConsPlusNormal"/>
            </w:pPr>
          </w:p>
        </w:tc>
        <w:tc>
          <w:tcPr>
            <w:tcW w:w="802" w:type="dxa"/>
            <w:vMerge/>
          </w:tcPr>
          <w:p w:rsidR="00EA36A4" w:rsidRDefault="00EA36A4">
            <w:pPr>
              <w:pStyle w:val="ConsPlusNormal"/>
            </w:pPr>
          </w:p>
        </w:tc>
        <w:tc>
          <w:tcPr>
            <w:tcW w:w="826" w:type="dxa"/>
            <w:vMerge/>
            <w:tcBorders>
              <w:right w:val="nil"/>
            </w:tcBorders>
          </w:tcPr>
          <w:p w:rsidR="00EA36A4" w:rsidRDefault="00EA36A4">
            <w:pPr>
              <w:pStyle w:val="ConsPlusNormal"/>
            </w:pPr>
          </w:p>
        </w:tc>
      </w:tr>
      <w:tr w:rsidR="00EA36A4">
        <w:tc>
          <w:tcPr>
            <w:tcW w:w="1320" w:type="dxa"/>
            <w:vMerge/>
            <w:tcBorders>
              <w:left w:val="nil"/>
            </w:tcBorders>
          </w:tcPr>
          <w:p w:rsidR="00EA36A4" w:rsidRDefault="00EA36A4">
            <w:pPr>
              <w:pStyle w:val="ConsPlusNormal"/>
            </w:pPr>
          </w:p>
        </w:tc>
        <w:tc>
          <w:tcPr>
            <w:tcW w:w="1485" w:type="dxa"/>
            <w:vMerge/>
          </w:tcPr>
          <w:p w:rsidR="00EA36A4" w:rsidRDefault="00EA36A4">
            <w:pPr>
              <w:pStyle w:val="ConsPlusNormal"/>
            </w:pPr>
          </w:p>
        </w:tc>
        <w:tc>
          <w:tcPr>
            <w:tcW w:w="792" w:type="dxa"/>
            <w:vMerge/>
          </w:tcPr>
          <w:p w:rsidR="00EA36A4" w:rsidRDefault="00EA36A4">
            <w:pPr>
              <w:pStyle w:val="ConsPlusNormal"/>
            </w:pPr>
          </w:p>
        </w:tc>
        <w:tc>
          <w:tcPr>
            <w:tcW w:w="690" w:type="dxa"/>
            <w:vMerge/>
          </w:tcPr>
          <w:p w:rsidR="00EA36A4" w:rsidRDefault="00EA36A4">
            <w:pPr>
              <w:pStyle w:val="ConsPlusNormal"/>
            </w:pPr>
          </w:p>
        </w:tc>
        <w:tc>
          <w:tcPr>
            <w:tcW w:w="705" w:type="dxa"/>
            <w:vMerge/>
          </w:tcPr>
          <w:p w:rsidR="00EA36A4" w:rsidRDefault="00EA36A4">
            <w:pPr>
              <w:pStyle w:val="ConsPlusNormal"/>
            </w:pPr>
          </w:p>
        </w:tc>
        <w:tc>
          <w:tcPr>
            <w:tcW w:w="828" w:type="dxa"/>
            <w:vMerge/>
          </w:tcPr>
          <w:p w:rsidR="00EA36A4" w:rsidRDefault="00EA36A4">
            <w:pPr>
              <w:pStyle w:val="ConsPlusNormal"/>
            </w:pPr>
          </w:p>
        </w:tc>
        <w:tc>
          <w:tcPr>
            <w:tcW w:w="653" w:type="dxa"/>
            <w:vMerge/>
          </w:tcPr>
          <w:p w:rsidR="00EA36A4" w:rsidRDefault="00EA36A4">
            <w:pPr>
              <w:pStyle w:val="ConsPlusNormal"/>
            </w:pPr>
          </w:p>
        </w:tc>
        <w:tc>
          <w:tcPr>
            <w:tcW w:w="1419" w:type="dxa"/>
          </w:tcPr>
          <w:p w:rsidR="00EA36A4" w:rsidRDefault="00EA36A4">
            <w:pPr>
              <w:pStyle w:val="ConsPlusNormal"/>
              <w:jc w:val="center"/>
            </w:pPr>
            <w:r>
              <w:t>Фонд пенсионного и социального страхования Российской Федерации</w:t>
            </w:r>
          </w:p>
        </w:tc>
        <w:tc>
          <w:tcPr>
            <w:tcW w:w="1219" w:type="dxa"/>
          </w:tcPr>
          <w:p w:rsidR="00EA36A4" w:rsidRDefault="00EA36A4">
            <w:pPr>
              <w:pStyle w:val="ConsPlusNormal"/>
              <w:jc w:val="center"/>
            </w:pPr>
            <w:r>
              <w:t>Федеральный фонд обязательного медицинского страхования</w:t>
            </w:r>
          </w:p>
        </w:tc>
        <w:tc>
          <w:tcPr>
            <w:tcW w:w="1344" w:type="dxa"/>
          </w:tcPr>
          <w:p w:rsidR="00EA36A4" w:rsidRDefault="00EA36A4">
            <w:pPr>
              <w:pStyle w:val="ConsPlusNormal"/>
              <w:jc w:val="center"/>
            </w:pPr>
            <w:r>
              <w:t>территориальный фонд обязательного медицинского страхования</w:t>
            </w:r>
          </w:p>
        </w:tc>
        <w:tc>
          <w:tcPr>
            <w:tcW w:w="705" w:type="dxa"/>
            <w:vMerge/>
          </w:tcPr>
          <w:p w:rsidR="00EA36A4" w:rsidRDefault="00EA36A4">
            <w:pPr>
              <w:pStyle w:val="ConsPlusNormal"/>
            </w:pPr>
          </w:p>
        </w:tc>
        <w:tc>
          <w:tcPr>
            <w:tcW w:w="806" w:type="dxa"/>
            <w:vMerge/>
          </w:tcPr>
          <w:p w:rsidR="00EA36A4" w:rsidRDefault="00EA36A4">
            <w:pPr>
              <w:pStyle w:val="ConsPlusNormal"/>
            </w:pPr>
          </w:p>
        </w:tc>
        <w:tc>
          <w:tcPr>
            <w:tcW w:w="802" w:type="dxa"/>
            <w:vMerge/>
          </w:tcPr>
          <w:p w:rsidR="00EA36A4" w:rsidRDefault="00EA36A4">
            <w:pPr>
              <w:pStyle w:val="ConsPlusNormal"/>
            </w:pPr>
          </w:p>
        </w:tc>
        <w:tc>
          <w:tcPr>
            <w:tcW w:w="826" w:type="dxa"/>
            <w:vMerge/>
            <w:tcBorders>
              <w:right w:val="nil"/>
            </w:tcBorders>
          </w:tcPr>
          <w:p w:rsidR="00EA36A4" w:rsidRDefault="00EA36A4">
            <w:pPr>
              <w:pStyle w:val="ConsPlusNormal"/>
            </w:pPr>
          </w:p>
        </w:tc>
      </w:tr>
      <w:tr w:rsidR="00EA36A4">
        <w:tc>
          <w:tcPr>
            <w:tcW w:w="1320" w:type="dxa"/>
            <w:tcBorders>
              <w:left w:val="nil"/>
            </w:tcBorders>
          </w:tcPr>
          <w:p w:rsidR="00EA36A4" w:rsidRDefault="00EA36A4">
            <w:pPr>
              <w:pStyle w:val="ConsPlusNormal"/>
              <w:jc w:val="center"/>
            </w:pPr>
            <w:r>
              <w:lastRenderedPageBreak/>
              <w:t>1</w:t>
            </w:r>
          </w:p>
        </w:tc>
        <w:tc>
          <w:tcPr>
            <w:tcW w:w="1485" w:type="dxa"/>
          </w:tcPr>
          <w:p w:rsidR="00EA36A4" w:rsidRDefault="00EA36A4">
            <w:pPr>
              <w:pStyle w:val="ConsPlusNormal"/>
              <w:jc w:val="center"/>
            </w:pPr>
            <w:r>
              <w:t>2</w:t>
            </w:r>
          </w:p>
        </w:tc>
        <w:tc>
          <w:tcPr>
            <w:tcW w:w="792" w:type="dxa"/>
          </w:tcPr>
          <w:p w:rsidR="00EA36A4" w:rsidRDefault="00EA36A4">
            <w:pPr>
              <w:pStyle w:val="ConsPlusNormal"/>
              <w:jc w:val="center"/>
            </w:pPr>
            <w:r>
              <w:t>3</w:t>
            </w:r>
          </w:p>
        </w:tc>
        <w:tc>
          <w:tcPr>
            <w:tcW w:w="690" w:type="dxa"/>
          </w:tcPr>
          <w:p w:rsidR="00EA36A4" w:rsidRDefault="00EA36A4">
            <w:pPr>
              <w:pStyle w:val="ConsPlusNormal"/>
              <w:jc w:val="center"/>
            </w:pPr>
            <w:r>
              <w:t>4</w:t>
            </w:r>
          </w:p>
        </w:tc>
        <w:tc>
          <w:tcPr>
            <w:tcW w:w="705" w:type="dxa"/>
          </w:tcPr>
          <w:p w:rsidR="00EA36A4" w:rsidRDefault="00EA36A4">
            <w:pPr>
              <w:pStyle w:val="ConsPlusNormal"/>
              <w:jc w:val="center"/>
            </w:pPr>
            <w:r>
              <w:t>5</w:t>
            </w:r>
          </w:p>
        </w:tc>
        <w:tc>
          <w:tcPr>
            <w:tcW w:w="828" w:type="dxa"/>
          </w:tcPr>
          <w:p w:rsidR="00EA36A4" w:rsidRDefault="00EA36A4">
            <w:pPr>
              <w:pStyle w:val="ConsPlusNormal"/>
              <w:jc w:val="center"/>
            </w:pPr>
            <w:r>
              <w:t>6</w:t>
            </w:r>
          </w:p>
        </w:tc>
        <w:tc>
          <w:tcPr>
            <w:tcW w:w="653" w:type="dxa"/>
          </w:tcPr>
          <w:p w:rsidR="00EA36A4" w:rsidRDefault="00EA36A4">
            <w:pPr>
              <w:pStyle w:val="ConsPlusNormal"/>
              <w:jc w:val="center"/>
            </w:pPr>
            <w:r>
              <w:t>7</w:t>
            </w:r>
          </w:p>
        </w:tc>
        <w:tc>
          <w:tcPr>
            <w:tcW w:w="1419" w:type="dxa"/>
          </w:tcPr>
          <w:p w:rsidR="00EA36A4" w:rsidRDefault="00EA36A4">
            <w:pPr>
              <w:pStyle w:val="ConsPlusNormal"/>
              <w:jc w:val="center"/>
            </w:pPr>
            <w:r>
              <w:t>8</w:t>
            </w:r>
          </w:p>
        </w:tc>
        <w:tc>
          <w:tcPr>
            <w:tcW w:w="1219" w:type="dxa"/>
          </w:tcPr>
          <w:p w:rsidR="00EA36A4" w:rsidRDefault="00EA36A4">
            <w:pPr>
              <w:pStyle w:val="ConsPlusNormal"/>
              <w:jc w:val="center"/>
            </w:pPr>
            <w:r>
              <w:t>9</w:t>
            </w:r>
          </w:p>
        </w:tc>
        <w:tc>
          <w:tcPr>
            <w:tcW w:w="1344" w:type="dxa"/>
          </w:tcPr>
          <w:p w:rsidR="00EA36A4" w:rsidRDefault="00EA36A4">
            <w:pPr>
              <w:pStyle w:val="ConsPlusNormal"/>
              <w:jc w:val="center"/>
            </w:pPr>
            <w:r>
              <w:t>10</w:t>
            </w:r>
          </w:p>
        </w:tc>
        <w:tc>
          <w:tcPr>
            <w:tcW w:w="705" w:type="dxa"/>
          </w:tcPr>
          <w:p w:rsidR="00EA36A4" w:rsidRDefault="00EA36A4">
            <w:pPr>
              <w:pStyle w:val="ConsPlusNormal"/>
              <w:jc w:val="center"/>
            </w:pPr>
            <w:r>
              <w:t>11</w:t>
            </w:r>
          </w:p>
        </w:tc>
        <w:tc>
          <w:tcPr>
            <w:tcW w:w="806" w:type="dxa"/>
          </w:tcPr>
          <w:p w:rsidR="00EA36A4" w:rsidRDefault="00EA36A4">
            <w:pPr>
              <w:pStyle w:val="ConsPlusNormal"/>
              <w:jc w:val="center"/>
            </w:pPr>
            <w:r>
              <w:t>12</w:t>
            </w:r>
          </w:p>
        </w:tc>
        <w:tc>
          <w:tcPr>
            <w:tcW w:w="802" w:type="dxa"/>
          </w:tcPr>
          <w:p w:rsidR="00EA36A4" w:rsidRDefault="00EA36A4">
            <w:pPr>
              <w:pStyle w:val="ConsPlusNormal"/>
              <w:jc w:val="center"/>
            </w:pPr>
            <w:r>
              <w:t>13</w:t>
            </w:r>
          </w:p>
        </w:tc>
        <w:tc>
          <w:tcPr>
            <w:tcW w:w="826" w:type="dxa"/>
            <w:tcBorders>
              <w:right w:val="nil"/>
            </w:tcBorders>
          </w:tcPr>
          <w:p w:rsidR="00EA36A4" w:rsidRDefault="00EA36A4">
            <w:pPr>
              <w:pStyle w:val="ConsPlusNormal"/>
              <w:jc w:val="center"/>
            </w:pPr>
            <w:r>
              <w:t>14</w:t>
            </w:r>
          </w:p>
        </w:tc>
      </w:tr>
      <w:tr w:rsidR="00EA36A4">
        <w:tblPrEx>
          <w:tblBorders>
            <w:left w:val="single" w:sz="4" w:space="0" w:color="auto"/>
            <w:right w:val="single" w:sz="4" w:space="0" w:color="auto"/>
          </w:tblBorders>
        </w:tblPrEx>
        <w:tc>
          <w:tcPr>
            <w:tcW w:w="1320" w:type="dxa"/>
          </w:tcPr>
          <w:p w:rsidR="00EA36A4" w:rsidRDefault="00EA36A4">
            <w:pPr>
              <w:pStyle w:val="ConsPlusNormal"/>
            </w:pPr>
          </w:p>
        </w:tc>
        <w:tc>
          <w:tcPr>
            <w:tcW w:w="1485" w:type="dxa"/>
          </w:tcPr>
          <w:p w:rsidR="00EA36A4" w:rsidRDefault="00EA36A4">
            <w:pPr>
              <w:pStyle w:val="ConsPlusNormal"/>
            </w:pPr>
          </w:p>
        </w:tc>
        <w:tc>
          <w:tcPr>
            <w:tcW w:w="792" w:type="dxa"/>
          </w:tcPr>
          <w:p w:rsidR="00EA36A4" w:rsidRDefault="00EA36A4">
            <w:pPr>
              <w:pStyle w:val="ConsPlusNormal"/>
            </w:pPr>
          </w:p>
        </w:tc>
        <w:tc>
          <w:tcPr>
            <w:tcW w:w="690" w:type="dxa"/>
          </w:tcPr>
          <w:p w:rsidR="00EA36A4" w:rsidRDefault="00EA36A4">
            <w:pPr>
              <w:pStyle w:val="ConsPlusNormal"/>
            </w:pPr>
          </w:p>
        </w:tc>
        <w:tc>
          <w:tcPr>
            <w:tcW w:w="705" w:type="dxa"/>
          </w:tcPr>
          <w:p w:rsidR="00EA36A4" w:rsidRDefault="00EA36A4">
            <w:pPr>
              <w:pStyle w:val="ConsPlusNormal"/>
            </w:pPr>
          </w:p>
        </w:tc>
        <w:tc>
          <w:tcPr>
            <w:tcW w:w="828" w:type="dxa"/>
          </w:tcPr>
          <w:p w:rsidR="00EA36A4" w:rsidRDefault="00EA36A4">
            <w:pPr>
              <w:pStyle w:val="ConsPlusNormal"/>
            </w:pPr>
          </w:p>
        </w:tc>
        <w:tc>
          <w:tcPr>
            <w:tcW w:w="653" w:type="dxa"/>
          </w:tcPr>
          <w:p w:rsidR="00EA36A4" w:rsidRDefault="00EA36A4">
            <w:pPr>
              <w:pStyle w:val="ConsPlusNormal"/>
            </w:pPr>
          </w:p>
        </w:tc>
        <w:tc>
          <w:tcPr>
            <w:tcW w:w="1419" w:type="dxa"/>
          </w:tcPr>
          <w:p w:rsidR="00EA36A4" w:rsidRDefault="00EA36A4">
            <w:pPr>
              <w:pStyle w:val="ConsPlusNormal"/>
            </w:pPr>
          </w:p>
        </w:tc>
        <w:tc>
          <w:tcPr>
            <w:tcW w:w="1219" w:type="dxa"/>
          </w:tcPr>
          <w:p w:rsidR="00EA36A4" w:rsidRDefault="00EA36A4">
            <w:pPr>
              <w:pStyle w:val="ConsPlusNormal"/>
            </w:pPr>
          </w:p>
        </w:tc>
        <w:tc>
          <w:tcPr>
            <w:tcW w:w="1344" w:type="dxa"/>
          </w:tcPr>
          <w:p w:rsidR="00EA36A4" w:rsidRDefault="00EA36A4">
            <w:pPr>
              <w:pStyle w:val="ConsPlusNormal"/>
            </w:pPr>
          </w:p>
        </w:tc>
        <w:tc>
          <w:tcPr>
            <w:tcW w:w="705" w:type="dxa"/>
          </w:tcPr>
          <w:p w:rsidR="00EA36A4" w:rsidRDefault="00EA36A4">
            <w:pPr>
              <w:pStyle w:val="ConsPlusNormal"/>
            </w:pPr>
          </w:p>
        </w:tc>
        <w:tc>
          <w:tcPr>
            <w:tcW w:w="806" w:type="dxa"/>
          </w:tcPr>
          <w:p w:rsidR="00EA36A4" w:rsidRDefault="00EA36A4">
            <w:pPr>
              <w:pStyle w:val="ConsPlusNormal"/>
            </w:pPr>
          </w:p>
        </w:tc>
        <w:tc>
          <w:tcPr>
            <w:tcW w:w="802" w:type="dxa"/>
          </w:tcPr>
          <w:p w:rsidR="00EA36A4" w:rsidRDefault="00EA36A4">
            <w:pPr>
              <w:pStyle w:val="ConsPlusNormal"/>
            </w:pPr>
          </w:p>
        </w:tc>
        <w:tc>
          <w:tcPr>
            <w:tcW w:w="826" w:type="dxa"/>
          </w:tcPr>
          <w:p w:rsidR="00EA36A4" w:rsidRDefault="00EA36A4">
            <w:pPr>
              <w:pStyle w:val="ConsPlusNormal"/>
            </w:pPr>
          </w:p>
        </w:tc>
      </w:tr>
      <w:tr w:rsidR="00EA36A4">
        <w:tblPrEx>
          <w:tblBorders>
            <w:left w:val="single" w:sz="4" w:space="0" w:color="auto"/>
            <w:right w:val="single" w:sz="4" w:space="0" w:color="auto"/>
          </w:tblBorders>
        </w:tblPrEx>
        <w:tc>
          <w:tcPr>
            <w:tcW w:w="1320" w:type="dxa"/>
          </w:tcPr>
          <w:p w:rsidR="00EA36A4" w:rsidRDefault="00EA36A4">
            <w:pPr>
              <w:pStyle w:val="ConsPlusNormal"/>
            </w:pPr>
          </w:p>
        </w:tc>
        <w:tc>
          <w:tcPr>
            <w:tcW w:w="1485" w:type="dxa"/>
          </w:tcPr>
          <w:p w:rsidR="00EA36A4" w:rsidRDefault="00EA36A4">
            <w:pPr>
              <w:pStyle w:val="ConsPlusNormal"/>
            </w:pPr>
          </w:p>
        </w:tc>
        <w:tc>
          <w:tcPr>
            <w:tcW w:w="792" w:type="dxa"/>
          </w:tcPr>
          <w:p w:rsidR="00EA36A4" w:rsidRDefault="00EA36A4">
            <w:pPr>
              <w:pStyle w:val="ConsPlusNormal"/>
            </w:pPr>
          </w:p>
        </w:tc>
        <w:tc>
          <w:tcPr>
            <w:tcW w:w="690" w:type="dxa"/>
          </w:tcPr>
          <w:p w:rsidR="00EA36A4" w:rsidRDefault="00EA36A4">
            <w:pPr>
              <w:pStyle w:val="ConsPlusNormal"/>
            </w:pPr>
          </w:p>
        </w:tc>
        <w:tc>
          <w:tcPr>
            <w:tcW w:w="705" w:type="dxa"/>
          </w:tcPr>
          <w:p w:rsidR="00EA36A4" w:rsidRDefault="00EA36A4">
            <w:pPr>
              <w:pStyle w:val="ConsPlusNormal"/>
            </w:pPr>
          </w:p>
        </w:tc>
        <w:tc>
          <w:tcPr>
            <w:tcW w:w="828" w:type="dxa"/>
          </w:tcPr>
          <w:p w:rsidR="00EA36A4" w:rsidRDefault="00EA36A4">
            <w:pPr>
              <w:pStyle w:val="ConsPlusNormal"/>
            </w:pPr>
          </w:p>
        </w:tc>
        <w:tc>
          <w:tcPr>
            <w:tcW w:w="653" w:type="dxa"/>
          </w:tcPr>
          <w:p w:rsidR="00EA36A4" w:rsidRDefault="00EA36A4">
            <w:pPr>
              <w:pStyle w:val="ConsPlusNormal"/>
            </w:pPr>
          </w:p>
        </w:tc>
        <w:tc>
          <w:tcPr>
            <w:tcW w:w="1419" w:type="dxa"/>
          </w:tcPr>
          <w:p w:rsidR="00EA36A4" w:rsidRDefault="00EA36A4">
            <w:pPr>
              <w:pStyle w:val="ConsPlusNormal"/>
            </w:pPr>
          </w:p>
        </w:tc>
        <w:tc>
          <w:tcPr>
            <w:tcW w:w="1219" w:type="dxa"/>
          </w:tcPr>
          <w:p w:rsidR="00EA36A4" w:rsidRDefault="00EA36A4">
            <w:pPr>
              <w:pStyle w:val="ConsPlusNormal"/>
            </w:pPr>
          </w:p>
        </w:tc>
        <w:tc>
          <w:tcPr>
            <w:tcW w:w="1344" w:type="dxa"/>
          </w:tcPr>
          <w:p w:rsidR="00EA36A4" w:rsidRDefault="00EA36A4">
            <w:pPr>
              <w:pStyle w:val="ConsPlusNormal"/>
            </w:pPr>
          </w:p>
        </w:tc>
        <w:tc>
          <w:tcPr>
            <w:tcW w:w="705" w:type="dxa"/>
          </w:tcPr>
          <w:p w:rsidR="00EA36A4" w:rsidRDefault="00EA36A4">
            <w:pPr>
              <w:pStyle w:val="ConsPlusNormal"/>
            </w:pPr>
          </w:p>
        </w:tc>
        <w:tc>
          <w:tcPr>
            <w:tcW w:w="806" w:type="dxa"/>
          </w:tcPr>
          <w:p w:rsidR="00EA36A4" w:rsidRDefault="00EA36A4">
            <w:pPr>
              <w:pStyle w:val="ConsPlusNormal"/>
            </w:pPr>
          </w:p>
        </w:tc>
        <w:tc>
          <w:tcPr>
            <w:tcW w:w="802" w:type="dxa"/>
          </w:tcPr>
          <w:p w:rsidR="00EA36A4" w:rsidRDefault="00EA36A4">
            <w:pPr>
              <w:pStyle w:val="ConsPlusNormal"/>
            </w:pPr>
          </w:p>
        </w:tc>
        <w:tc>
          <w:tcPr>
            <w:tcW w:w="826" w:type="dxa"/>
          </w:tcPr>
          <w:p w:rsidR="00EA36A4" w:rsidRDefault="00EA36A4">
            <w:pPr>
              <w:pStyle w:val="ConsPlusNormal"/>
            </w:pPr>
          </w:p>
        </w:tc>
      </w:tr>
      <w:tr w:rsidR="00EA36A4">
        <w:tblPrEx>
          <w:tblBorders>
            <w:left w:val="single" w:sz="4" w:space="0" w:color="auto"/>
            <w:right w:val="single" w:sz="4" w:space="0" w:color="auto"/>
          </w:tblBorders>
        </w:tblPrEx>
        <w:tc>
          <w:tcPr>
            <w:tcW w:w="1320" w:type="dxa"/>
          </w:tcPr>
          <w:p w:rsidR="00EA36A4" w:rsidRDefault="00EA36A4">
            <w:pPr>
              <w:pStyle w:val="ConsPlusNormal"/>
            </w:pPr>
          </w:p>
        </w:tc>
        <w:tc>
          <w:tcPr>
            <w:tcW w:w="1485" w:type="dxa"/>
          </w:tcPr>
          <w:p w:rsidR="00EA36A4" w:rsidRDefault="00EA36A4">
            <w:pPr>
              <w:pStyle w:val="ConsPlusNormal"/>
            </w:pPr>
          </w:p>
        </w:tc>
        <w:tc>
          <w:tcPr>
            <w:tcW w:w="792" w:type="dxa"/>
          </w:tcPr>
          <w:p w:rsidR="00EA36A4" w:rsidRDefault="00EA36A4">
            <w:pPr>
              <w:pStyle w:val="ConsPlusNormal"/>
            </w:pPr>
          </w:p>
        </w:tc>
        <w:tc>
          <w:tcPr>
            <w:tcW w:w="690" w:type="dxa"/>
          </w:tcPr>
          <w:p w:rsidR="00EA36A4" w:rsidRDefault="00EA36A4">
            <w:pPr>
              <w:pStyle w:val="ConsPlusNormal"/>
            </w:pPr>
          </w:p>
        </w:tc>
        <w:tc>
          <w:tcPr>
            <w:tcW w:w="705" w:type="dxa"/>
          </w:tcPr>
          <w:p w:rsidR="00EA36A4" w:rsidRDefault="00EA36A4">
            <w:pPr>
              <w:pStyle w:val="ConsPlusNormal"/>
            </w:pPr>
          </w:p>
        </w:tc>
        <w:tc>
          <w:tcPr>
            <w:tcW w:w="828" w:type="dxa"/>
          </w:tcPr>
          <w:p w:rsidR="00EA36A4" w:rsidRDefault="00EA36A4">
            <w:pPr>
              <w:pStyle w:val="ConsPlusNormal"/>
            </w:pPr>
          </w:p>
        </w:tc>
        <w:tc>
          <w:tcPr>
            <w:tcW w:w="653" w:type="dxa"/>
          </w:tcPr>
          <w:p w:rsidR="00EA36A4" w:rsidRDefault="00EA36A4">
            <w:pPr>
              <w:pStyle w:val="ConsPlusNormal"/>
            </w:pPr>
          </w:p>
        </w:tc>
        <w:tc>
          <w:tcPr>
            <w:tcW w:w="1419" w:type="dxa"/>
          </w:tcPr>
          <w:p w:rsidR="00EA36A4" w:rsidRDefault="00EA36A4">
            <w:pPr>
              <w:pStyle w:val="ConsPlusNormal"/>
            </w:pPr>
          </w:p>
        </w:tc>
        <w:tc>
          <w:tcPr>
            <w:tcW w:w="1219" w:type="dxa"/>
          </w:tcPr>
          <w:p w:rsidR="00EA36A4" w:rsidRDefault="00EA36A4">
            <w:pPr>
              <w:pStyle w:val="ConsPlusNormal"/>
            </w:pPr>
          </w:p>
        </w:tc>
        <w:tc>
          <w:tcPr>
            <w:tcW w:w="1344" w:type="dxa"/>
          </w:tcPr>
          <w:p w:rsidR="00EA36A4" w:rsidRDefault="00EA36A4">
            <w:pPr>
              <w:pStyle w:val="ConsPlusNormal"/>
            </w:pPr>
          </w:p>
        </w:tc>
        <w:tc>
          <w:tcPr>
            <w:tcW w:w="705" w:type="dxa"/>
          </w:tcPr>
          <w:p w:rsidR="00EA36A4" w:rsidRDefault="00EA36A4">
            <w:pPr>
              <w:pStyle w:val="ConsPlusNormal"/>
            </w:pPr>
          </w:p>
        </w:tc>
        <w:tc>
          <w:tcPr>
            <w:tcW w:w="806" w:type="dxa"/>
          </w:tcPr>
          <w:p w:rsidR="00EA36A4" w:rsidRDefault="00EA36A4">
            <w:pPr>
              <w:pStyle w:val="ConsPlusNormal"/>
            </w:pPr>
          </w:p>
        </w:tc>
        <w:tc>
          <w:tcPr>
            <w:tcW w:w="802" w:type="dxa"/>
          </w:tcPr>
          <w:p w:rsidR="00EA36A4" w:rsidRDefault="00EA36A4">
            <w:pPr>
              <w:pStyle w:val="ConsPlusNormal"/>
            </w:pPr>
          </w:p>
        </w:tc>
        <w:tc>
          <w:tcPr>
            <w:tcW w:w="826" w:type="dxa"/>
          </w:tcPr>
          <w:p w:rsidR="00EA36A4" w:rsidRDefault="00EA36A4">
            <w:pPr>
              <w:pStyle w:val="ConsPlusNormal"/>
            </w:pPr>
          </w:p>
        </w:tc>
      </w:tr>
      <w:tr w:rsidR="00EA36A4">
        <w:tblPrEx>
          <w:tblBorders>
            <w:left w:val="single" w:sz="4" w:space="0" w:color="auto"/>
            <w:right w:val="single" w:sz="4" w:space="0" w:color="auto"/>
          </w:tblBorders>
        </w:tblPrEx>
        <w:tc>
          <w:tcPr>
            <w:tcW w:w="1320" w:type="dxa"/>
          </w:tcPr>
          <w:p w:rsidR="00EA36A4" w:rsidRDefault="00EA36A4">
            <w:pPr>
              <w:pStyle w:val="ConsPlusNormal"/>
            </w:pPr>
          </w:p>
        </w:tc>
        <w:tc>
          <w:tcPr>
            <w:tcW w:w="1485" w:type="dxa"/>
          </w:tcPr>
          <w:p w:rsidR="00EA36A4" w:rsidRDefault="00EA36A4">
            <w:pPr>
              <w:pStyle w:val="ConsPlusNormal"/>
            </w:pPr>
          </w:p>
        </w:tc>
        <w:tc>
          <w:tcPr>
            <w:tcW w:w="792" w:type="dxa"/>
          </w:tcPr>
          <w:p w:rsidR="00EA36A4" w:rsidRDefault="00EA36A4">
            <w:pPr>
              <w:pStyle w:val="ConsPlusNormal"/>
            </w:pPr>
          </w:p>
        </w:tc>
        <w:tc>
          <w:tcPr>
            <w:tcW w:w="690" w:type="dxa"/>
          </w:tcPr>
          <w:p w:rsidR="00EA36A4" w:rsidRDefault="00EA36A4">
            <w:pPr>
              <w:pStyle w:val="ConsPlusNormal"/>
            </w:pPr>
          </w:p>
        </w:tc>
        <w:tc>
          <w:tcPr>
            <w:tcW w:w="705" w:type="dxa"/>
          </w:tcPr>
          <w:p w:rsidR="00EA36A4" w:rsidRDefault="00EA36A4">
            <w:pPr>
              <w:pStyle w:val="ConsPlusNormal"/>
            </w:pPr>
          </w:p>
        </w:tc>
        <w:tc>
          <w:tcPr>
            <w:tcW w:w="828" w:type="dxa"/>
          </w:tcPr>
          <w:p w:rsidR="00EA36A4" w:rsidRDefault="00EA36A4">
            <w:pPr>
              <w:pStyle w:val="ConsPlusNormal"/>
            </w:pPr>
          </w:p>
        </w:tc>
        <w:tc>
          <w:tcPr>
            <w:tcW w:w="653" w:type="dxa"/>
          </w:tcPr>
          <w:p w:rsidR="00EA36A4" w:rsidRDefault="00EA36A4">
            <w:pPr>
              <w:pStyle w:val="ConsPlusNormal"/>
            </w:pPr>
          </w:p>
        </w:tc>
        <w:tc>
          <w:tcPr>
            <w:tcW w:w="1419" w:type="dxa"/>
          </w:tcPr>
          <w:p w:rsidR="00EA36A4" w:rsidRDefault="00EA36A4">
            <w:pPr>
              <w:pStyle w:val="ConsPlusNormal"/>
            </w:pPr>
          </w:p>
        </w:tc>
        <w:tc>
          <w:tcPr>
            <w:tcW w:w="1219" w:type="dxa"/>
          </w:tcPr>
          <w:p w:rsidR="00EA36A4" w:rsidRDefault="00EA36A4">
            <w:pPr>
              <w:pStyle w:val="ConsPlusNormal"/>
            </w:pPr>
          </w:p>
        </w:tc>
        <w:tc>
          <w:tcPr>
            <w:tcW w:w="1344" w:type="dxa"/>
          </w:tcPr>
          <w:p w:rsidR="00EA36A4" w:rsidRDefault="00EA36A4">
            <w:pPr>
              <w:pStyle w:val="ConsPlusNormal"/>
            </w:pPr>
          </w:p>
        </w:tc>
        <w:tc>
          <w:tcPr>
            <w:tcW w:w="705" w:type="dxa"/>
          </w:tcPr>
          <w:p w:rsidR="00EA36A4" w:rsidRDefault="00EA36A4">
            <w:pPr>
              <w:pStyle w:val="ConsPlusNormal"/>
            </w:pPr>
          </w:p>
        </w:tc>
        <w:tc>
          <w:tcPr>
            <w:tcW w:w="806" w:type="dxa"/>
          </w:tcPr>
          <w:p w:rsidR="00EA36A4" w:rsidRDefault="00EA36A4">
            <w:pPr>
              <w:pStyle w:val="ConsPlusNormal"/>
            </w:pPr>
          </w:p>
        </w:tc>
        <w:tc>
          <w:tcPr>
            <w:tcW w:w="802" w:type="dxa"/>
          </w:tcPr>
          <w:p w:rsidR="00EA36A4" w:rsidRDefault="00EA36A4">
            <w:pPr>
              <w:pStyle w:val="ConsPlusNormal"/>
            </w:pPr>
          </w:p>
        </w:tc>
        <w:tc>
          <w:tcPr>
            <w:tcW w:w="826" w:type="dxa"/>
          </w:tcPr>
          <w:p w:rsidR="00EA36A4" w:rsidRDefault="00EA36A4">
            <w:pPr>
              <w:pStyle w:val="ConsPlusNormal"/>
            </w:pPr>
          </w:p>
        </w:tc>
      </w:tr>
      <w:tr w:rsidR="00EA36A4">
        <w:tblPrEx>
          <w:tblBorders>
            <w:right w:val="single" w:sz="4" w:space="0" w:color="auto"/>
          </w:tblBorders>
        </w:tblPrEx>
        <w:tc>
          <w:tcPr>
            <w:tcW w:w="2805" w:type="dxa"/>
            <w:gridSpan w:val="2"/>
            <w:tcBorders>
              <w:left w:val="nil"/>
              <w:bottom w:val="nil"/>
            </w:tcBorders>
            <w:vAlign w:val="bottom"/>
          </w:tcPr>
          <w:p w:rsidR="00EA36A4" w:rsidRDefault="00EA36A4">
            <w:pPr>
              <w:pStyle w:val="ConsPlusNormal"/>
              <w:jc w:val="right"/>
            </w:pPr>
            <w:r>
              <w:t>Итого по коду БК</w:t>
            </w:r>
          </w:p>
        </w:tc>
        <w:tc>
          <w:tcPr>
            <w:tcW w:w="792" w:type="dxa"/>
          </w:tcPr>
          <w:p w:rsidR="00EA36A4" w:rsidRDefault="00EA36A4">
            <w:pPr>
              <w:pStyle w:val="ConsPlusNormal"/>
            </w:pPr>
          </w:p>
        </w:tc>
        <w:tc>
          <w:tcPr>
            <w:tcW w:w="690" w:type="dxa"/>
          </w:tcPr>
          <w:p w:rsidR="00EA36A4" w:rsidRDefault="00EA36A4">
            <w:pPr>
              <w:pStyle w:val="ConsPlusNormal"/>
            </w:pPr>
          </w:p>
        </w:tc>
        <w:tc>
          <w:tcPr>
            <w:tcW w:w="705" w:type="dxa"/>
          </w:tcPr>
          <w:p w:rsidR="00EA36A4" w:rsidRDefault="00EA36A4">
            <w:pPr>
              <w:pStyle w:val="ConsPlusNormal"/>
            </w:pPr>
          </w:p>
        </w:tc>
        <w:tc>
          <w:tcPr>
            <w:tcW w:w="828" w:type="dxa"/>
          </w:tcPr>
          <w:p w:rsidR="00EA36A4" w:rsidRDefault="00EA36A4">
            <w:pPr>
              <w:pStyle w:val="ConsPlusNormal"/>
            </w:pPr>
          </w:p>
        </w:tc>
        <w:tc>
          <w:tcPr>
            <w:tcW w:w="653" w:type="dxa"/>
          </w:tcPr>
          <w:p w:rsidR="00EA36A4" w:rsidRDefault="00EA36A4">
            <w:pPr>
              <w:pStyle w:val="ConsPlusNormal"/>
            </w:pPr>
          </w:p>
        </w:tc>
        <w:tc>
          <w:tcPr>
            <w:tcW w:w="1419" w:type="dxa"/>
          </w:tcPr>
          <w:p w:rsidR="00EA36A4" w:rsidRDefault="00EA36A4">
            <w:pPr>
              <w:pStyle w:val="ConsPlusNormal"/>
            </w:pPr>
          </w:p>
        </w:tc>
        <w:tc>
          <w:tcPr>
            <w:tcW w:w="1219" w:type="dxa"/>
          </w:tcPr>
          <w:p w:rsidR="00EA36A4" w:rsidRDefault="00EA36A4">
            <w:pPr>
              <w:pStyle w:val="ConsPlusNormal"/>
            </w:pPr>
          </w:p>
        </w:tc>
        <w:tc>
          <w:tcPr>
            <w:tcW w:w="1344" w:type="dxa"/>
          </w:tcPr>
          <w:p w:rsidR="00EA36A4" w:rsidRDefault="00EA36A4">
            <w:pPr>
              <w:pStyle w:val="ConsPlusNormal"/>
            </w:pPr>
          </w:p>
        </w:tc>
        <w:tc>
          <w:tcPr>
            <w:tcW w:w="705" w:type="dxa"/>
          </w:tcPr>
          <w:p w:rsidR="00EA36A4" w:rsidRDefault="00EA36A4">
            <w:pPr>
              <w:pStyle w:val="ConsPlusNormal"/>
            </w:pPr>
          </w:p>
        </w:tc>
        <w:tc>
          <w:tcPr>
            <w:tcW w:w="806" w:type="dxa"/>
          </w:tcPr>
          <w:p w:rsidR="00EA36A4" w:rsidRDefault="00EA36A4">
            <w:pPr>
              <w:pStyle w:val="ConsPlusNormal"/>
            </w:pPr>
          </w:p>
        </w:tc>
        <w:tc>
          <w:tcPr>
            <w:tcW w:w="802" w:type="dxa"/>
          </w:tcPr>
          <w:p w:rsidR="00EA36A4" w:rsidRDefault="00EA36A4">
            <w:pPr>
              <w:pStyle w:val="ConsPlusNormal"/>
            </w:pPr>
          </w:p>
        </w:tc>
        <w:tc>
          <w:tcPr>
            <w:tcW w:w="826" w:type="dxa"/>
          </w:tcPr>
          <w:p w:rsidR="00EA36A4" w:rsidRDefault="00EA36A4">
            <w:pPr>
              <w:pStyle w:val="ConsPlusNormal"/>
            </w:pPr>
          </w:p>
        </w:tc>
      </w:tr>
      <w:tr w:rsidR="00EA36A4">
        <w:tblPrEx>
          <w:tblBorders>
            <w:insideV w:val="nil"/>
          </w:tblBorders>
        </w:tblPrEx>
        <w:tc>
          <w:tcPr>
            <w:tcW w:w="2805" w:type="dxa"/>
            <w:gridSpan w:val="2"/>
            <w:tcBorders>
              <w:top w:val="nil"/>
              <w:bottom w:val="nil"/>
            </w:tcBorders>
          </w:tcPr>
          <w:p w:rsidR="00EA36A4" w:rsidRDefault="00EA36A4">
            <w:pPr>
              <w:pStyle w:val="ConsPlusNormal"/>
              <w:jc w:val="right"/>
            </w:pPr>
          </w:p>
        </w:tc>
        <w:tc>
          <w:tcPr>
            <w:tcW w:w="792" w:type="dxa"/>
          </w:tcPr>
          <w:p w:rsidR="00EA36A4" w:rsidRDefault="00EA36A4">
            <w:pPr>
              <w:pStyle w:val="ConsPlusNormal"/>
            </w:pPr>
          </w:p>
        </w:tc>
        <w:tc>
          <w:tcPr>
            <w:tcW w:w="690" w:type="dxa"/>
          </w:tcPr>
          <w:p w:rsidR="00EA36A4" w:rsidRDefault="00EA36A4">
            <w:pPr>
              <w:pStyle w:val="ConsPlusNormal"/>
            </w:pPr>
          </w:p>
        </w:tc>
        <w:tc>
          <w:tcPr>
            <w:tcW w:w="705" w:type="dxa"/>
          </w:tcPr>
          <w:p w:rsidR="00EA36A4" w:rsidRDefault="00EA36A4">
            <w:pPr>
              <w:pStyle w:val="ConsPlusNormal"/>
            </w:pPr>
          </w:p>
        </w:tc>
        <w:tc>
          <w:tcPr>
            <w:tcW w:w="828" w:type="dxa"/>
          </w:tcPr>
          <w:p w:rsidR="00EA36A4" w:rsidRDefault="00EA36A4">
            <w:pPr>
              <w:pStyle w:val="ConsPlusNormal"/>
            </w:pPr>
          </w:p>
        </w:tc>
        <w:tc>
          <w:tcPr>
            <w:tcW w:w="653" w:type="dxa"/>
          </w:tcPr>
          <w:p w:rsidR="00EA36A4" w:rsidRDefault="00EA36A4">
            <w:pPr>
              <w:pStyle w:val="ConsPlusNormal"/>
            </w:pPr>
          </w:p>
        </w:tc>
        <w:tc>
          <w:tcPr>
            <w:tcW w:w="1419" w:type="dxa"/>
          </w:tcPr>
          <w:p w:rsidR="00EA36A4" w:rsidRDefault="00EA36A4">
            <w:pPr>
              <w:pStyle w:val="ConsPlusNormal"/>
            </w:pPr>
          </w:p>
        </w:tc>
        <w:tc>
          <w:tcPr>
            <w:tcW w:w="1219" w:type="dxa"/>
          </w:tcPr>
          <w:p w:rsidR="00EA36A4" w:rsidRDefault="00EA36A4">
            <w:pPr>
              <w:pStyle w:val="ConsPlusNormal"/>
            </w:pPr>
          </w:p>
        </w:tc>
        <w:tc>
          <w:tcPr>
            <w:tcW w:w="1344" w:type="dxa"/>
          </w:tcPr>
          <w:p w:rsidR="00EA36A4" w:rsidRDefault="00EA36A4">
            <w:pPr>
              <w:pStyle w:val="ConsPlusNormal"/>
            </w:pPr>
          </w:p>
        </w:tc>
        <w:tc>
          <w:tcPr>
            <w:tcW w:w="705" w:type="dxa"/>
          </w:tcPr>
          <w:p w:rsidR="00EA36A4" w:rsidRDefault="00EA36A4">
            <w:pPr>
              <w:pStyle w:val="ConsPlusNormal"/>
            </w:pPr>
          </w:p>
        </w:tc>
        <w:tc>
          <w:tcPr>
            <w:tcW w:w="806" w:type="dxa"/>
          </w:tcPr>
          <w:p w:rsidR="00EA36A4" w:rsidRDefault="00EA36A4">
            <w:pPr>
              <w:pStyle w:val="ConsPlusNormal"/>
            </w:pPr>
          </w:p>
        </w:tc>
        <w:tc>
          <w:tcPr>
            <w:tcW w:w="802" w:type="dxa"/>
          </w:tcPr>
          <w:p w:rsidR="00EA36A4" w:rsidRDefault="00EA36A4">
            <w:pPr>
              <w:pStyle w:val="ConsPlusNormal"/>
            </w:pPr>
          </w:p>
        </w:tc>
        <w:tc>
          <w:tcPr>
            <w:tcW w:w="826" w:type="dxa"/>
          </w:tcPr>
          <w:p w:rsidR="00EA36A4" w:rsidRDefault="00EA36A4">
            <w:pPr>
              <w:pStyle w:val="ConsPlusNormal"/>
            </w:pPr>
          </w:p>
        </w:tc>
      </w:tr>
      <w:tr w:rsidR="00EA36A4">
        <w:tblPrEx>
          <w:tblBorders>
            <w:right w:val="single" w:sz="4" w:space="0" w:color="auto"/>
          </w:tblBorders>
        </w:tblPrEx>
        <w:tc>
          <w:tcPr>
            <w:tcW w:w="2805" w:type="dxa"/>
            <w:gridSpan w:val="2"/>
            <w:tcBorders>
              <w:top w:val="nil"/>
              <w:left w:val="nil"/>
              <w:bottom w:val="nil"/>
            </w:tcBorders>
            <w:vAlign w:val="bottom"/>
          </w:tcPr>
          <w:p w:rsidR="00EA36A4" w:rsidRDefault="00EA36A4">
            <w:pPr>
              <w:pStyle w:val="ConsPlusNormal"/>
              <w:jc w:val="right"/>
            </w:pPr>
            <w:r>
              <w:t xml:space="preserve">Всего по </w:t>
            </w:r>
            <w:hyperlink w:anchor="P6101">
              <w:r>
                <w:rPr>
                  <w:color w:val="0000FF"/>
                </w:rPr>
                <w:t>разделам II</w:t>
              </w:r>
            </w:hyperlink>
            <w:r>
              <w:t xml:space="preserve"> и </w:t>
            </w:r>
            <w:hyperlink w:anchor="P6242">
              <w:r>
                <w:rPr>
                  <w:color w:val="0000FF"/>
                </w:rPr>
                <w:t>III</w:t>
              </w:r>
            </w:hyperlink>
          </w:p>
        </w:tc>
        <w:tc>
          <w:tcPr>
            <w:tcW w:w="792" w:type="dxa"/>
          </w:tcPr>
          <w:p w:rsidR="00EA36A4" w:rsidRDefault="00EA36A4">
            <w:pPr>
              <w:pStyle w:val="ConsPlusNormal"/>
            </w:pPr>
          </w:p>
        </w:tc>
        <w:tc>
          <w:tcPr>
            <w:tcW w:w="690" w:type="dxa"/>
          </w:tcPr>
          <w:p w:rsidR="00EA36A4" w:rsidRDefault="00EA36A4">
            <w:pPr>
              <w:pStyle w:val="ConsPlusNormal"/>
            </w:pPr>
          </w:p>
        </w:tc>
        <w:tc>
          <w:tcPr>
            <w:tcW w:w="705" w:type="dxa"/>
          </w:tcPr>
          <w:p w:rsidR="00EA36A4" w:rsidRDefault="00EA36A4">
            <w:pPr>
              <w:pStyle w:val="ConsPlusNormal"/>
            </w:pPr>
          </w:p>
        </w:tc>
        <w:tc>
          <w:tcPr>
            <w:tcW w:w="828" w:type="dxa"/>
          </w:tcPr>
          <w:p w:rsidR="00EA36A4" w:rsidRDefault="00EA36A4">
            <w:pPr>
              <w:pStyle w:val="ConsPlusNormal"/>
            </w:pPr>
          </w:p>
        </w:tc>
        <w:tc>
          <w:tcPr>
            <w:tcW w:w="653" w:type="dxa"/>
          </w:tcPr>
          <w:p w:rsidR="00EA36A4" w:rsidRDefault="00EA36A4">
            <w:pPr>
              <w:pStyle w:val="ConsPlusNormal"/>
            </w:pPr>
          </w:p>
        </w:tc>
        <w:tc>
          <w:tcPr>
            <w:tcW w:w="1419" w:type="dxa"/>
          </w:tcPr>
          <w:p w:rsidR="00EA36A4" w:rsidRDefault="00EA36A4">
            <w:pPr>
              <w:pStyle w:val="ConsPlusNormal"/>
            </w:pPr>
          </w:p>
        </w:tc>
        <w:tc>
          <w:tcPr>
            <w:tcW w:w="1219" w:type="dxa"/>
          </w:tcPr>
          <w:p w:rsidR="00EA36A4" w:rsidRDefault="00EA36A4">
            <w:pPr>
              <w:pStyle w:val="ConsPlusNormal"/>
            </w:pPr>
          </w:p>
        </w:tc>
        <w:tc>
          <w:tcPr>
            <w:tcW w:w="1344" w:type="dxa"/>
          </w:tcPr>
          <w:p w:rsidR="00EA36A4" w:rsidRDefault="00EA36A4">
            <w:pPr>
              <w:pStyle w:val="ConsPlusNormal"/>
            </w:pPr>
          </w:p>
        </w:tc>
        <w:tc>
          <w:tcPr>
            <w:tcW w:w="705" w:type="dxa"/>
          </w:tcPr>
          <w:p w:rsidR="00EA36A4" w:rsidRDefault="00EA36A4">
            <w:pPr>
              <w:pStyle w:val="ConsPlusNormal"/>
            </w:pPr>
          </w:p>
        </w:tc>
        <w:tc>
          <w:tcPr>
            <w:tcW w:w="806" w:type="dxa"/>
          </w:tcPr>
          <w:p w:rsidR="00EA36A4" w:rsidRDefault="00EA36A4">
            <w:pPr>
              <w:pStyle w:val="ConsPlusNormal"/>
            </w:pPr>
          </w:p>
        </w:tc>
        <w:tc>
          <w:tcPr>
            <w:tcW w:w="802" w:type="dxa"/>
          </w:tcPr>
          <w:p w:rsidR="00EA36A4" w:rsidRDefault="00EA36A4">
            <w:pPr>
              <w:pStyle w:val="ConsPlusNormal"/>
            </w:pPr>
          </w:p>
        </w:tc>
        <w:tc>
          <w:tcPr>
            <w:tcW w:w="826" w:type="dxa"/>
          </w:tcPr>
          <w:p w:rsidR="00EA36A4" w:rsidRDefault="00EA36A4">
            <w:pPr>
              <w:pStyle w:val="ConsPlusNormal"/>
            </w:pPr>
          </w:p>
        </w:tc>
      </w:tr>
    </w:tbl>
    <w:p w:rsidR="00EA36A4" w:rsidRDefault="00EA36A4">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5952"/>
        <w:gridCol w:w="4648"/>
        <w:gridCol w:w="340"/>
        <w:gridCol w:w="2664"/>
      </w:tblGrid>
      <w:tr w:rsidR="00EA36A4">
        <w:tc>
          <w:tcPr>
            <w:tcW w:w="5952" w:type="dxa"/>
            <w:tcBorders>
              <w:top w:val="nil"/>
              <w:left w:val="nil"/>
              <w:bottom w:val="nil"/>
              <w:right w:val="nil"/>
            </w:tcBorders>
            <w:vAlign w:val="bottom"/>
          </w:tcPr>
          <w:p w:rsidR="00EA36A4" w:rsidRDefault="00EA36A4">
            <w:pPr>
              <w:pStyle w:val="ConsPlusNormal"/>
            </w:pPr>
          </w:p>
        </w:tc>
        <w:tc>
          <w:tcPr>
            <w:tcW w:w="4648" w:type="dxa"/>
            <w:tcBorders>
              <w:top w:val="nil"/>
              <w:left w:val="nil"/>
              <w:bottom w:val="nil"/>
              <w:right w:val="nil"/>
            </w:tcBorders>
            <w:vAlign w:val="bottom"/>
          </w:tcPr>
          <w:p w:rsidR="00EA36A4" w:rsidRDefault="00EA36A4">
            <w:pPr>
              <w:pStyle w:val="ConsPlusNormal"/>
              <w:jc w:val="right"/>
            </w:pPr>
            <w:r>
              <w:t>Номер страницы</w:t>
            </w:r>
          </w:p>
        </w:tc>
        <w:tc>
          <w:tcPr>
            <w:tcW w:w="340" w:type="dxa"/>
            <w:tcBorders>
              <w:top w:val="nil"/>
              <w:left w:val="nil"/>
              <w:bottom w:val="nil"/>
              <w:right w:val="nil"/>
            </w:tcBorders>
          </w:tcPr>
          <w:p w:rsidR="00EA36A4" w:rsidRDefault="00EA36A4">
            <w:pPr>
              <w:pStyle w:val="ConsPlusNormal"/>
              <w:jc w:val="both"/>
            </w:pPr>
          </w:p>
        </w:tc>
        <w:tc>
          <w:tcPr>
            <w:tcW w:w="2664" w:type="dxa"/>
            <w:tcBorders>
              <w:top w:val="nil"/>
              <w:left w:val="nil"/>
              <w:bottom w:val="single" w:sz="4" w:space="0" w:color="auto"/>
              <w:right w:val="nil"/>
            </w:tcBorders>
          </w:tcPr>
          <w:p w:rsidR="00EA36A4" w:rsidRDefault="00EA36A4">
            <w:pPr>
              <w:pStyle w:val="ConsPlusNormal"/>
            </w:pPr>
          </w:p>
        </w:tc>
      </w:tr>
      <w:tr w:rsidR="00EA36A4">
        <w:tc>
          <w:tcPr>
            <w:tcW w:w="5952" w:type="dxa"/>
            <w:tcBorders>
              <w:top w:val="nil"/>
              <w:left w:val="nil"/>
              <w:bottom w:val="nil"/>
              <w:right w:val="nil"/>
            </w:tcBorders>
          </w:tcPr>
          <w:p w:rsidR="00EA36A4" w:rsidRDefault="00EA36A4">
            <w:pPr>
              <w:pStyle w:val="ConsPlusNormal"/>
            </w:pPr>
          </w:p>
        </w:tc>
        <w:tc>
          <w:tcPr>
            <w:tcW w:w="4648" w:type="dxa"/>
            <w:tcBorders>
              <w:top w:val="nil"/>
              <w:left w:val="nil"/>
              <w:bottom w:val="nil"/>
              <w:right w:val="nil"/>
            </w:tcBorders>
            <w:vAlign w:val="bottom"/>
          </w:tcPr>
          <w:p w:rsidR="00EA36A4" w:rsidRDefault="00EA36A4">
            <w:pPr>
              <w:pStyle w:val="ConsPlusNormal"/>
              <w:jc w:val="right"/>
            </w:pPr>
            <w:r>
              <w:t>Всего страниц</w:t>
            </w:r>
          </w:p>
        </w:tc>
        <w:tc>
          <w:tcPr>
            <w:tcW w:w="340" w:type="dxa"/>
            <w:tcBorders>
              <w:top w:val="nil"/>
              <w:left w:val="nil"/>
              <w:bottom w:val="nil"/>
              <w:right w:val="nil"/>
            </w:tcBorders>
          </w:tcPr>
          <w:p w:rsidR="00EA36A4" w:rsidRDefault="00EA36A4">
            <w:pPr>
              <w:pStyle w:val="ConsPlusNormal"/>
              <w:jc w:val="both"/>
            </w:pPr>
          </w:p>
        </w:tc>
        <w:tc>
          <w:tcPr>
            <w:tcW w:w="2664" w:type="dxa"/>
            <w:tcBorders>
              <w:top w:val="single" w:sz="4" w:space="0" w:color="auto"/>
              <w:left w:val="nil"/>
              <w:bottom w:val="single" w:sz="4" w:space="0" w:color="auto"/>
              <w:right w:val="nil"/>
            </w:tcBorders>
          </w:tcPr>
          <w:p w:rsidR="00EA36A4" w:rsidRDefault="00EA36A4">
            <w:pPr>
              <w:pStyle w:val="ConsPlusNormal"/>
            </w:pPr>
          </w:p>
        </w:tc>
      </w:tr>
    </w:tbl>
    <w:p w:rsidR="00EA36A4" w:rsidRDefault="00EA36A4">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13606"/>
      </w:tblGrid>
      <w:tr w:rsidR="00EA36A4">
        <w:tc>
          <w:tcPr>
            <w:tcW w:w="13606" w:type="dxa"/>
            <w:tcBorders>
              <w:top w:val="nil"/>
              <w:left w:val="nil"/>
              <w:bottom w:val="nil"/>
              <w:right w:val="nil"/>
            </w:tcBorders>
          </w:tcPr>
          <w:p w:rsidR="00EA36A4" w:rsidRDefault="00EA36A4">
            <w:pPr>
              <w:pStyle w:val="ConsPlusNormal"/>
              <w:jc w:val="right"/>
            </w:pPr>
            <w:r>
              <w:t>Форма 0531469, с. 2</w:t>
            </w:r>
          </w:p>
        </w:tc>
      </w:tr>
    </w:tbl>
    <w:p w:rsidR="00EA36A4" w:rsidRDefault="00EA36A4">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13606"/>
      </w:tblGrid>
      <w:tr w:rsidR="00EA36A4">
        <w:tc>
          <w:tcPr>
            <w:tcW w:w="13606" w:type="dxa"/>
            <w:tcBorders>
              <w:top w:val="nil"/>
              <w:left w:val="nil"/>
              <w:bottom w:val="nil"/>
              <w:right w:val="nil"/>
            </w:tcBorders>
          </w:tcPr>
          <w:p w:rsidR="00EA36A4" w:rsidRDefault="00EA36A4">
            <w:pPr>
              <w:pStyle w:val="ConsPlusNormal"/>
              <w:jc w:val="right"/>
            </w:pPr>
            <w:r>
              <w:t>на "__" _________ 20__ г.</w:t>
            </w:r>
          </w:p>
        </w:tc>
      </w:tr>
    </w:tbl>
    <w:p w:rsidR="00EA36A4" w:rsidRDefault="00EA36A4">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13606"/>
      </w:tblGrid>
      <w:tr w:rsidR="00EA36A4">
        <w:tc>
          <w:tcPr>
            <w:tcW w:w="13606" w:type="dxa"/>
            <w:tcBorders>
              <w:top w:val="nil"/>
              <w:left w:val="nil"/>
              <w:bottom w:val="nil"/>
              <w:right w:val="nil"/>
            </w:tcBorders>
          </w:tcPr>
          <w:p w:rsidR="00EA36A4" w:rsidRDefault="00EA36A4">
            <w:pPr>
              <w:pStyle w:val="ConsPlusNormal"/>
              <w:jc w:val="center"/>
              <w:outlineLvl w:val="2"/>
            </w:pPr>
            <w:bookmarkStart w:id="86" w:name="P6242"/>
            <w:bookmarkEnd w:id="86"/>
            <w:r>
              <w:lastRenderedPageBreak/>
              <w:t>Раздел III. Платежи, поступившие в бюджеты минуя счет органа Федерального казначейства</w:t>
            </w:r>
          </w:p>
        </w:tc>
      </w:tr>
    </w:tbl>
    <w:p w:rsidR="00EA36A4" w:rsidRDefault="00EA36A4">
      <w:pPr>
        <w:pStyle w:val="ConsPlusNormal"/>
        <w:ind w:firstLine="540"/>
        <w:jc w:val="both"/>
      </w:pPr>
    </w:p>
    <w:tbl>
      <w:tblPr>
        <w:tblW w:w="0" w:type="auto"/>
        <w:tblBorders>
          <w:top w:val="single" w:sz="4" w:space="0" w:color="auto"/>
          <w:left w:val="nil"/>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618"/>
        <w:gridCol w:w="883"/>
        <w:gridCol w:w="1174"/>
        <w:gridCol w:w="1512"/>
        <w:gridCol w:w="1502"/>
        <w:gridCol w:w="930"/>
        <w:gridCol w:w="2265"/>
        <w:gridCol w:w="1603"/>
        <w:gridCol w:w="2099"/>
      </w:tblGrid>
      <w:tr w:rsidR="00EA36A4">
        <w:tc>
          <w:tcPr>
            <w:tcW w:w="1618" w:type="dxa"/>
            <w:vMerge w:val="restart"/>
            <w:tcBorders>
              <w:left w:val="nil"/>
            </w:tcBorders>
          </w:tcPr>
          <w:p w:rsidR="00EA36A4" w:rsidRDefault="00EA36A4">
            <w:pPr>
              <w:pStyle w:val="ConsPlusNormal"/>
              <w:jc w:val="center"/>
            </w:pPr>
            <w:r>
              <w:t>Код по БК</w:t>
            </w:r>
          </w:p>
        </w:tc>
        <w:tc>
          <w:tcPr>
            <w:tcW w:w="883" w:type="dxa"/>
            <w:vMerge w:val="restart"/>
          </w:tcPr>
          <w:p w:rsidR="00EA36A4" w:rsidRDefault="00EA36A4">
            <w:pPr>
              <w:pStyle w:val="ConsPlusNormal"/>
              <w:jc w:val="center"/>
            </w:pPr>
            <w:r>
              <w:t>Аналитический код</w:t>
            </w:r>
          </w:p>
        </w:tc>
        <w:tc>
          <w:tcPr>
            <w:tcW w:w="1174" w:type="dxa"/>
            <w:vMerge w:val="restart"/>
          </w:tcPr>
          <w:p w:rsidR="00EA36A4" w:rsidRDefault="00EA36A4">
            <w:pPr>
              <w:pStyle w:val="ConsPlusNormal"/>
              <w:jc w:val="center"/>
            </w:pPr>
            <w:r>
              <w:t>Поступило, всего</w:t>
            </w:r>
          </w:p>
        </w:tc>
        <w:tc>
          <w:tcPr>
            <w:tcW w:w="9911" w:type="dxa"/>
            <w:gridSpan w:val="6"/>
            <w:tcBorders>
              <w:right w:val="nil"/>
            </w:tcBorders>
          </w:tcPr>
          <w:p w:rsidR="00EA36A4" w:rsidRDefault="00EA36A4">
            <w:pPr>
              <w:pStyle w:val="ConsPlusNormal"/>
              <w:jc w:val="center"/>
            </w:pPr>
            <w:r>
              <w:t>В том числе по бюджетам:</w:t>
            </w:r>
          </w:p>
        </w:tc>
      </w:tr>
      <w:tr w:rsidR="00EA36A4">
        <w:tc>
          <w:tcPr>
            <w:tcW w:w="1618" w:type="dxa"/>
            <w:vMerge/>
            <w:tcBorders>
              <w:left w:val="nil"/>
            </w:tcBorders>
          </w:tcPr>
          <w:p w:rsidR="00EA36A4" w:rsidRDefault="00EA36A4">
            <w:pPr>
              <w:pStyle w:val="ConsPlusNormal"/>
            </w:pPr>
          </w:p>
        </w:tc>
        <w:tc>
          <w:tcPr>
            <w:tcW w:w="883" w:type="dxa"/>
            <w:vMerge/>
          </w:tcPr>
          <w:p w:rsidR="00EA36A4" w:rsidRDefault="00EA36A4">
            <w:pPr>
              <w:pStyle w:val="ConsPlusNormal"/>
            </w:pPr>
          </w:p>
        </w:tc>
        <w:tc>
          <w:tcPr>
            <w:tcW w:w="1174" w:type="dxa"/>
            <w:vMerge/>
          </w:tcPr>
          <w:p w:rsidR="00EA36A4" w:rsidRDefault="00EA36A4">
            <w:pPr>
              <w:pStyle w:val="ConsPlusNormal"/>
            </w:pPr>
          </w:p>
        </w:tc>
        <w:tc>
          <w:tcPr>
            <w:tcW w:w="1512" w:type="dxa"/>
            <w:vMerge w:val="restart"/>
          </w:tcPr>
          <w:p w:rsidR="00EA36A4" w:rsidRDefault="00EA36A4">
            <w:pPr>
              <w:pStyle w:val="ConsPlusNormal"/>
              <w:jc w:val="center"/>
            </w:pPr>
            <w:r>
              <w:t>федеральный</w:t>
            </w:r>
          </w:p>
        </w:tc>
        <w:tc>
          <w:tcPr>
            <w:tcW w:w="1502" w:type="dxa"/>
            <w:vMerge w:val="restart"/>
          </w:tcPr>
          <w:p w:rsidR="00EA36A4" w:rsidRDefault="00EA36A4">
            <w:pPr>
              <w:pStyle w:val="ConsPlusNormal"/>
              <w:jc w:val="center"/>
            </w:pPr>
            <w:r>
              <w:t>субъекта Российской Федерации</w:t>
            </w:r>
          </w:p>
        </w:tc>
        <w:tc>
          <w:tcPr>
            <w:tcW w:w="930" w:type="dxa"/>
            <w:vMerge w:val="restart"/>
          </w:tcPr>
          <w:p w:rsidR="00EA36A4" w:rsidRDefault="00EA36A4">
            <w:pPr>
              <w:pStyle w:val="ConsPlusNormal"/>
              <w:jc w:val="center"/>
            </w:pPr>
            <w:r>
              <w:t>местный</w:t>
            </w:r>
          </w:p>
        </w:tc>
        <w:tc>
          <w:tcPr>
            <w:tcW w:w="5967" w:type="dxa"/>
            <w:gridSpan w:val="3"/>
            <w:tcBorders>
              <w:right w:val="nil"/>
            </w:tcBorders>
          </w:tcPr>
          <w:p w:rsidR="00EA36A4" w:rsidRDefault="00EA36A4">
            <w:pPr>
              <w:pStyle w:val="ConsPlusNormal"/>
              <w:jc w:val="center"/>
            </w:pPr>
            <w:r>
              <w:t>внебюджетные фонды</w:t>
            </w:r>
          </w:p>
        </w:tc>
      </w:tr>
      <w:tr w:rsidR="00EA36A4">
        <w:tc>
          <w:tcPr>
            <w:tcW w:w="1618" w:type="dxa"/>
            <w:vMerge/>
            <w:tcBorders>
              <w:left w:val="nil"/>
            </w:tcBorders>
          </w:tcPr>
          <w:p w:rsidR="00EA36A4" w:rsidRDefault="00EA36A4">
            <w:pPr>
              <w:pStyle w:val="ConsPlusNormal"/>
            </w:pPr>
          </w:p>
        </w:tc>
        <w:tc>
          <w:tcPr>
            <w:tcW w:w="883" w:type="dxa"/>
            <w:vMerge/>
          </w:tcPr>
          <w:p w:rsidR="00EA36A4" w:rsidRDefault="00EA36A4">
            <w:pPr>
              <w:pStyle w:val="ConsPlusNormal"/>
            </w:pPr>
          </w:p>
        </w:tc>
        <w:tc>
          <w:tcPr>
            <w:tcW w:w="1174" w:type="dxa"/>
            <w:vMerge/>
          </w:tcPr>
          <w:p w:rsidR="00EA36A4" w:rsidRDefault="00EA36A4">
            <w:pPr>
              <w:pStyle w:val="ConsPlusNormal"/>
            </w:pPr>
          </w:p>
        </w:tc>
        <w:tc>
          <w:tcPr>
            <w:tcW w:w="1512" w:type="dxa"/>
            <w:vMerge/>
          </w:tcPr>
          <w:p w:rsidR="00EA36A4" w:rsidRDefault="00EA36A4">
            <w:pPr>
              <w:pStyle w:val="ConsPlusNormal"/>
            </w:pPr>
          </w:p>
        </w:tc>
        <w:tc>
          <w:tcPr>
            <w:tcW w:w="1502" w:type="dxa"/>
            <w:vMerge/>
          </w:tcPr>
          <w:p w:rsidR="00EA36A4" w:rsidRDefault="00EA36A4">
            <w:pPr>
              <w:pStyle w:val="ConsPlusNormal"/>
            </w:pPr>
          </w:p>
        </w:tc>
        <w:tc>
          <w:tcPr>
            <w:tcW w:w="930" w:type="dxa"/>
            <w:vMerge/>
          </w:tcPr>
          <w:p w:rsidR="00EA36A4" w:rsidRDefault="00EA36A4">
            <w:pPr>
              <w:pStyle w:val="ConsPlusNormal"/>
            </w:pPr>
          </w:p>
        </w:tc>
        <w:tc>
          <w:tcPr>
            <w:tcW w:w="2265" w:type="dxa"/>
          </w:tcPr>
          <w:p w:rsidR="00EA36A4" w:rsidRDefault="00EA36A4">
            <w:pPr>
              <w:pStyle w:val="ConsPlusNormal"/>
              <w:jc w:val="center"/>
            </w:pPr>
            <w:r>
              <w:t>Фонд пенсионного и социального страхования Российской Федерации</w:t>
            </w:r>
          </w:p>
        </w:tc>
        <w:tc>
          <w:tcPr>
            <w:tcW w:w="1603" w:type="dxa"/>
          </w:tcPr>
          <w:p w:rsidR="00EA36A4" w:rsidRDefault="00EA36A4">
            <w:pPr>
              <w:pStyle w:val="ConsPlusNormal"/>
              <w:jc w:val="center"/>
            </w:pPr>
            <w:r>
              <w:t>Федеральный фонд обязательного медицинского страхования</w:t>
            </w:r>
          </w:p>
        </w:tc>
        <w:tc>
          <w:tcPr>
            <w:tcW w:w="2099" w:type="dxa"/>
            <w:tcBorders>
              <w:right w:val="nil"/>
            </w:tcBorders>
          </w:tcPr>
          <w:p w:rsidR="00EA36A4" w:rsidRDefault="00EA36A4">
            <w:pPr>
              <w:pStyle w:val="ConsPlusNormal"/>
              <w:jc w:val="center"/>
            </w:pPr>
            <w:r>
              <w:t>территориальный фонд обязательного медицинского страхования</w:t>
            </w:r>
          </w:p>
        </w:tc>
      </w:tr>
      <w:tr w:rsidR="00EA36A4">
        <w:tc>
          <w:tcPr>
            <w:tcW w:w="1618" w:type="dxa"/>
            <w:tcBorders>
              <w:left w:val="nil"/>
            </w:tcBorders>
          </w:tcPr>
          <w:p w:rsidR="00EA36A4" w:rsidRDefault="00EA36A4">
            <w:pPr>
              <w:pStyle w:val="ConsPlusNormal"/>
              <w:jc w:val="center"/>
            </w:pPr>
            <w:r>
              <w:t>1</w:t>
            </w:r>
          </w:p>
        </w:tc>
        <w:tc>
          <w:tcPr>
            <w:tcW w:w="883" w:type="dxa"/>
          </w:tcPr>
          <w:p w:rsidR="00EA36A4" w:rsidRDefault="00EA36A4">
            <w:pPr>
              <w:pStyle w:val="ConsPlusNormal"/>
              <w:jc w:val="center"/>
            </w:pPr>
            <w:r>
              <w:t>2</w:t>
            </w:r>
          </w:p>
        </w:tc>
        <w:tc>
          <w:tcPr>
            <w:tcW w:w="1174" w:type="dxa"/>
          </w:tcPr>
          <w:p w:rsidR="00EA36A4" w:rsidRDefault="00EA36A4">
            <w:pPr>
              <w:pStyle w:val="ConsPlusNormal"/>
              <w:jc w:val="center"/>
            </w:pPr>
            <w:r>
              <w:t>3</w:t>
            </w:r>
          </w:p>
        </w:tc>
        <w:tc>
          <w:tcPr>
            <w:tcW w:w="1512" w:type="dxa"/>
          </w:tcPr>
          <w:p w:rsidR="00EA36A4" w:rsidRDefault="00EA36A4">
            <w:pPr>
              <w:pStyle w:val="ConsPlusNormal"/>
              <w:jc w:val="center"/>
            </w:pPr>
            <w:r>
              <w:t>4</w:t>
            </w:r>
          </w:p>
        </w:tc>
        <w:tc>
          <w:tcPr>
            <w:tcW w:w="1502" w:type="dxa"/>
          </w:tcPr>
          <w:p w:rsidR="00EA36A4" w:rsidRDefault="00EA36A4">
            <w:pPr>
              <w:pStyle w:val="ConsPlusNormal"/>
              <w:jc w:val="center"/>
            </w:pPr>
            <w:r>
              <w:t>5</w:t>
            </w:r>
          </w:p>
        </w:tc>
        <w:tc>
          <w:tcPr>
            <w:tcW w:w="930" w:type="dxa"/>
          </w:tcPr>
          <w:p w:rsidR="00EA36A4" w:rsidRDefault="00EA36A4">
            <w:pPr>
              <w:pStyle w:val="ConsPlusNormal"/>
              <w:jc w:val="center"/>
            </w:pPr>
            <w:r>
              <w:t>6</w:t>
            </w:r>
          </w:p>
        </w:tc>
        <w:tc>
          <w:tcPr>
            <w:tcW w:w="2265" w:type="dxa"/>
          </w:tcPr>
          <w:p w:rsidR="00EA36A4" w:rsidRDefault="00EA36A4">
            <w:pPr>
              <w:pStyle w:val="ConsPlusNormal"/>
              <w:jc w:val="center"/>
            </w:pPr>
            <w:r>
              <w:t>7</w:t>
            </w:r>
          </w:p>
        </w:tc>
        <w:tc>
          <w:tcPr>
            <w:tcW w:w="1603" w:type="dxa"/>
          </w:tcPr>
          <w:p w:rsidR="00EA36A4" w:rsidRDefault="00EA36A4">
            <w:pPr>
              <w:pStyle w:val="ConsPlusNormal"/>
              <w:jc w:val="center"/>
            </w:pPr>
            <w:r>
              <w:t>8</w:t>
            </w:r>
          </w:p>
        </w:tc>
        <w:tc>
          <w:tcPr>
            <w:tcW w:w="2099" w:type="dxa"/>
            <w:tcBorders>
              <w:right w:val="nil"/>
            </w:tcBorders>
          </w:tcPr>
          <w:p w:rsidR="00EA36A4" w:rsidRDefault="00EA36A4">
            <w:pPr>
              <w:pStyle w:val="ConsPlusNormal"/>
              <w:jc w:val="center"/>
            </w:pPr>
            <w:r>
              <w:t>9</w:t>
            </w:r>
          </w:p>
        </w:tc>
      </w:tr>
      <w:tr w:rsidR="00EA36A4">
        <w:tblPrEx>
          <w:tblBorders>
            <w:left w:val="single" w:sz="4" w:space="0" w:color="auto"/>
            <w:right w:val="single" w:sz="4" w:space="0" w:color="auto"/>
          </w:tblBorders>
        </w:tblPrEx>
        <w:tc>
          <w:tcPr>
            <w:tcW w:w="1618" w:type="dxa"/>
          </w:tcPr>
          <w:p w:rsidR="00EA36A4" w:rsidRDefault="00EA36A4">
            <w:pPr>
              <w:pStyle w:val="ConsPlusNormal"/>
            </w:pPr>
          </w:p>
        </w:tc>
        <w:tc>
          <w:tcPr>
            <w:tcW w:w="883" w:type="dxa"/>
          </w:tcPr>
          <w:p w:rsidR="00EA36A4" w:rsidRDefault="00EA36A4">
            <w:pPr>
              <w:pStyle w:val="ConsPlusNormal"/>
            </w:pPr>
          </w:p>
        </w:tc>
        <w:tc>
          <w:tcPr>
            <w:tcW w:w="1174" w:type="dxa"/>
          </w:tcPr>
          <w:p w:rsidR="00EA36A4" w:rsidRDefault="00EA36A4">
            <w:pPr>
              <w:pStyle w:val="ConsPlusNormal"/>
            </w:pPr>
          </w:p>
        </w:tc>
        <w:tc>
          <w:tcPr>
            <w:tcW w:w="1512" w:type="dxa"/>
          </w:tcPr>
          <w:p w:rsidR="00EA36A4" w:rsidRDefault="00EA36A4">
            <w:pPr>
              <w:pStyle w:val="ConsPlusNormal"/>
            </w:pPr>
          </w:p>
        </w:tc>
        <w:tc>
          <w:tcPr>
            <w:tcW w:w="1502" w:type="dxa"/>
          </w:tcPr>
          <w:p w:rsidR="00EA36A4" w:rsidRDefault="00EA36A4">
            <w:pPr>
              <w:pStyle w:val="ConsPlusNormal"/>
            </w:pPr>
          </w:p>
        </w:tc>
        <w:tc>
          <w:tcPr>
            <w:tcW w:w="930" w:type="dxa"/>
          </w:tcPr>
          <w:p w:rsidR="00EA36A4" w:rsidRDefault="00EA36A4">
            <w:pPr>
              <w:pStyle w:val="ConsPlusNormal"/>
            </w:pPr>
          </w:p>
        </w:tc>
        <w:tc>
          <w:tcPr>
            <w:tcW w:w="2265" w:type="dxa"/>
          </w:tcPr>
          <w:p w:rsidR="00EA36A4" w:rsidRDefault="00EA36A4">
            <w:pPr>
              <w:pStyle w:val="ConsPlusNormal"/>
            </w:pPr>
          </w:p>
        </w:tc>
        <w:tc>
          <w:tcPr>
            <w:tcW w:w="1603" w:type="dxa"/>
          </w:tcPr>
          <w:p w:rsidR="00EA36A4" w:rsidRDefault="00EA36A4">
            <w:pPr>
              <w:pStyle w:val="ConsPlusNormal"/>
            </w:pPr>
          </w:p>
        </w:tc>
        <w:tc>
          <w:tcPr>
            <w:tcW w:w="2099" w:type="dxa"/>
          </w:tcPr>
          <w:p w:rsidR="00EA36A4" w:rsidRDefault="00EA36A4">
            <w:pPr>
              <w:pStyle w:val="ConsPlusNormal"/>
            </w:pPr>
          </w:p>
        </w:tc>
      </w:tr>
      <w:tr w:rsidR="00EA36A4">
        <w:tblPrEx>
          <w:tblBorders>
            <w:left w:val="single" w:sz="4" w:space="0" w:color="auto"/>
            <w:right w:val="single" w:sz="4" w:space="0" w:color="auto"/>
          </w:tblBorders>
        </w:tblPrEx>
        <w:tc>
          <w:tcPr>
            <w:tcW w:w="1618" w:type="dxa"/>
          </w:tcPr>
          <w:p w:rsidR="00EA36A4" w:rsidRDefault="00EA36A4">
            <w:pPr>
              <w:pStyle w:val="ConsPlusNormal"/>
            </w:pPr>
          </w:p>
        </w:tc>
        <w:tc>
          <w:tcPr>
            <w:tcW w:w="883" w:type="dxa"/>
          </w:tcPr>
          <w:p w:rsidR="00EA36A4" w:rsidRDefault="00EA36A4">
            <w:pPr>
              <w:pStyle w:val="ConsPlusNormal"/>
            </w:pPr>
          </w:p>
        </w:tc>
        <w:tc>
          <w:tcPr>
            <w:tcW w:w="1174" w:type="dxa"/>
          </w:tcPr>
          <w:p w:rsidR="00EA36A4" w:rsidRDefault="00EA36A4">
            <w:pPr>
              <w:pStyle w:val="ConsPlusNormal"/>
            </w:pPr>
          </w:p>
        </w:tc>
        <w:tc>
          <w:tcPr>
            <w:tcW w:w="1512" w:type="dxa"/>
          </w:tcPr>
          <w:p w:rsidR="00EA36A4" w:rsidRDefault="00EA36A4">
            <w:pPr>
              <w:pStyle w:val="ConsPlusNormal"/>
            </w:pPr>
          </w:p>
        </w:tc>
        <w:tc>
          <w:tcPr>
            <w:tcW w:w="1502" w:type="dxa"/>
          </w:tcPr>
          <w:p w:rsidR="00EA36A4" w:rsidRDefault="00EA36A4">
            <w:pPr>
              <w:pStyle w:val="ConsPlusNormal"/>
            </w:pPr>
          </w:p>
        </w:tc>
        <w:tc>
          <w:tcPr>
            <w:tcW w:w="930" w:type="dxa"/>
          </w:tcPr>
          <w:p w:rsidR="00EA36A4" w:rsidRDefault="00EA36A4">
            <w:pPr>
              <w:pStyle w:val="ConsPlusNormal"/>
            </w:pPr>
          </w:p>
        </w:tc>
        <w:tc>
          <w:tcPr>
            <w:tcW w:w="2265" w:type="dxa"/>
          </w:tcPr>
          <w:p w:rsidR="00EA36A4" w:rsidRDefault="00EA36A4">
            <w:pPr>
              <w:pStyle w:val="ConsPlusNormal"/>
            </w:pPr>
          </w:p>
        </w:tc>
        <w:tc>
          <w:tcPr>
            <w:tcW w:w="1603" w:type="dxa"/>
          </w:tcPr>
          <w:p w:rsidR="00EA36A4" w:rsidRDefault="00EA36A4">
            <w:pPr>
              <w:pStyle w:val="ConsPlusNormal"/>
            </w:pPr>
          </w:p>
        </w:tc>
        <w:tc>
          <w:tcPr>
            <w:tcW w:w="2099" w:type="dxa"/>
          </w:tcPr>
          <w:p w:rsidR="00EA36A4" w:rsidRDefault="00EA36A4">
            <w:pPr>
              <w:pStyle w:val="ConsPlusNormal"/>
            </w:pPr>
          </w:p>
        </w:tc>
      </w:tr>
      <w:tr w:rsidR="00EA36A4">
        <w:tblPrEx>
          <w:tblBorders>
            <w:left w:val="single" w:sz="4" w:space="0" w:color="auto"/>
            <w:right w:val="single" w:sz="4" w:space="0" w:color="auto"/>
          </w:tblBorders>
        </w:tblPrEx>
        <w:tc>
          <w:tcPr>
            <w:tcW w:w="1618" w:type="dxa"/>
          </w:tcPr>
          <w:p w:rsidR="00EA36A4" w:rsidRDefault="00EA36A4">
            <w:pPr>
              <w:pStyle w:val="ConsPlusNormal"/>
            </w:pPr>
          </w:p>
        </w:tc>
        <w:tc>
          <w:tcPr>
            <w:tcW w:w="883" w:type="dxa"/>
          </w:tcPr>
          <w:p w:rsidR="00EA36A4" w:rsidRDefault="00EA36A4">
            <w:pPr>
              <w:pStyle w:val="ConsPlusNormal"/>
            </w:pPr>
          </w:p>
        </w:tc>
        <w:tc>
          <w:tcPr>
            <w:tcW w:w="1174" w:type="dxa"/>
          </w:tcPr>
          <w:p w:rsidR="00EA36A4" w:rsidRDefault="00EA36A4">
            <w:pPr>
              <w:pStyle w:val="ConsPlusNormal"/>
            </w:pPr>
          </w:p>
        </w:tc>
        <w:tc>
          <w:tcPr>
            <w:tcW w:w="1512" w:type="dxa"/>
          </w:tcPr>
          <w:p w:rsidR="00EA36A4" w:rsidRDefault="00EA36A4">
            <w:pPr>
              <w:pStyle w:val="ConsPlusNormal"/>
            </w:pPr>
          </w:p>
        </w:tc>
        <w:tc>
          <w:tcPr>
            <w:tcW w:w="1502" w:type="dxa"/>
          </w:tcPr>
          <w:p w:rsidR="00EA36A4" w:rsidRDefault="00EA36A4">
            <w:pPr>
              <w:pStyle w:val="ConsPlusNormal"/>
            </w:pPr>
          </w:p>
        </w:tc>
        <w:tc>
          <w:tcPr>
            <w:tcW w:w="930" w:type="dxa"/>
          </w:tcPr>
          <w:p w:rsidR="00EA36A4" w:rsidRDefault="00EA36A4">
            <w:pPr>
              <w:pStyle w:val="ConsPlusNormal"/>
            </w:pPr>
          </w:p>
        </w:tc>
        <w:tc>
          <w:tcPr>
            <w:tcW w:w="2265" w:type="dxa"/>
          </w:tcPr>
          <w:p w:rsidR="00EA36A4" w:rsidRDefault="00EA36A4">
            <w:pPr>
              <w:pStyle w:val="ConsPlusNormal"/>
            </w:pPr>
          </w:p>
        </w:tc>
        <w:tc>
          <w:tcPr>
            <w:tcW w:w="1603" w:type="dxa"/>
          </w:tcPr>
          <w:p w:rsidR="00EA36A4" w:rsidRDefault="00EA36A4">
            <w:pPr>
              <w:pStyle w:val="ConsPlusNormal"/>
            </w:pPr>
          </w:p>
        </w:tc>
        <w:tc>
          <w:tcPr>
            <w:tcW w:w="2099" w:type="dxa"/>
          </w:tcPr>
          <w:p w:rsidR="00EA36A4" w:rsidRDefault="00EA36A4">
            <w:pPr>
              <w:pStyle w:val="ConsPlusNormal"/>
            </w:pPr>
          </w:p>
        </w:tc>
      </w:tr>
      <w:tr w:rsidR="00EA36A4">
        <w:tblPrEx>
          <w:tblBorders>
            <w:left w:val="single" w:sz="4" w:space="0" w:color="auto"/>
            <w:right w:val="single" w:sz="4" w:space="0" w:color="auto"/>
          </w:tblBorders>
        </w:tblPrEx>
        <w:tc>
          <w:tcPr>
            <w:tcW w:w="1618" w:type="dxa"/>
          </w:tcPr>
          <w:p w:rsidR="00EA36A4" w:rsidRDefault="00EA36A4">
            <w:pPr>
              <w:pStyle w:val="ConsPlusNormal"/>
            </w:pPr>
          </w:p>
        </w:tc>
        <w:tc>
          <w:tcPr>
            <w:tcW w:w="883" w:type="dxa"/>
          </w:tcPr>
          <w:p w:rsidR="00EA36A4" w:rsidRDefault="00EA36A4">
            <w:pPr>
              <w:pStyle w:val="ConsPlusNormal"/>
            </w:pPr>
          </w:p>
        </w:tc>
        <w:tc>
          <w:tcPr>
            <w:tcW w:w="1174" w:type="dxa"/>
          </w:tcPr>
          <w:p w:rsidR="00EA36A4" w:rsidRDefault="00EA36A4">
            <w:pPr>
              <w:pStyle w:val="ConsPlusNormal"/>
            </w:pPr>
          </w:p>
        </w:tc>
        <w:tc>
          <w:tcPr>
            <w:tcW w:w="1512" w:type="dxa"/>
          </w:tcPr>
          <w:p w:rsidR="00EA36A4" w:rsidRDefault="00EA36A4">
            <w:pPr>
              <w:pStyle w:val="ConsPlusNormal"/>
            </w:pPr>
          </w:p>
        </w:tc>
        <w:tc>
          <w:tcPr>
            <w:tcW w:w="1502" w:type="dxa"/>
          </w:tcPr>
          <w:p w:rsidR="00EA36A4" w:rsidRDefault="00EA36A4">
            <w:pPr>
              <w:pStyle w:val="ConsPlusNormal"/>
            </w:pPr>
          </w:p>
        </w:tc>
        <w:tc>
          <w:tcPr>
            <w:tcW w:w="930" w:type="dxa"/>
          </w:tcPr>
          <w:p w:rsidR="00EA36A4" w:rsidRDefault="00EA36A4">
            <w:pPr>
              <w:pStyle w:val="ConsPlusNormal"/>
            </w:pPr>
          </w:p>
        </w:tc>
        <w:tc>
          <w:tcPr>
            <w:tcW w:w="2265" w:type="dxa"/>
          </w:tcPr>
          <w:p w:rsidR="00EA36A4" w:rsidRDefault="00EA36A4">
            <w:pPr>
              <w:pStyle w:val="ConsPlusNormal"/>
            </w:pPr>
          </w:p>
        </w:tc>
        <w:tc>
          <w:tcPr>
            <w:tcW w:w="1603" w:type="dxa"/>
          </w:tcPr>
          <w:p w:rsidR="00EA36A4" w:rsidRDefault="00EA36A4">
            <w:pPr>
              <w:pStyle w:val="ConsPlusNormal"/>
            </w:pPr>
          </w:p>
        </w:tc>
        <w:tc>
          <w:tcPr>
            <w:tcW w:w="2099" w:type="dxa"/>
          </w:tcPr>
          <w:p w:rsidR="00EA36A4" w:rsidRDefault="00EA36A4">
            <w:pPr>
              <w:pStyle w:val="ConsPlusNormal"/>
            </w:pPr>
          </w:p>
        </w:tc>
      </w:tr>
      <w:tr w:rsidR="00EA36A4">
        <w:tblPrEx>
          <w:tblBorders>
            <w:left w:val="single" w:sz="4" w:space="0" w:color="auto"/>
            <w:right w:val="single" w:sz="4" w:space="0" w:color="auto"/>
          </w:tblBorders>
        </w:tblPrEx>
        <w:tc>
          <w:tcPr>
            <w:tcW w:w="1618" w:type="dxa"/>
          </w:tcPr>
          <w:p w:rsidR="00EA36A4" w:rsidRDefault="00EA36A4">
            <w:pPr>
              <w:pStyle w:val="ConsPlusNormal"/>
            </w:pPr>
          </w:p>
        </w:tc>
        <w:tc>
          <w:tcPr>
            <w:tcW w:w="883" w:type="dxa"/>
          </w:tcPr>
          <w:p w:rsidR="00EA36A4" w:rsidRDefault="00EA36A4">
            <w:pPr>
              <w:pStyle w:val="ConsPlusNormal"/>
            </w:pPr>
          </w:p>
        </w:tc>
        <w:tc>
          <w:tcPr>
            <w:tcW w:w="1174" w:type="dxa"/>
          </w:tcPr>
          <w:p w:rsidR="00EA36A4" w:rsidRDefault="00EA36A4">
            <w:pPr>
              <w:pStyle w:val="ConsPlusNormal"/>
            </w:pPr>
          </w:p>
        </w:tc>
        <w:tc>
          <w:tcPr>
            <w:tcW w:w="1512" w:type="dxa"/>
          </w:tcPr>
          <w:p w:rsidR="00EA36A4" w:rsidRDefault="00EA36A4">
            <w:pPr>
              <w:pStyle w:val="ConsPlusNormal"/>
            </w:pPr>
          </w:p>
        </w:tc>
        <w:tc>
          <w:tcPr>
            <w:tcW w:w="1502" w:type="dxa"/>
          </w:tcPr>
          <w:p w:rsidR="00EA36A4" w:rsidRDefault="00EA36A4">
            <w:pPr>
              <w:pStyle w:val="ConsPlusNormal"/>
            </w:pPr>
          </w:p>
        </w:tc>
        <w:tc>
          <w:tcPr>
            <w:tcW w:w="930" w:type="dxa"/>
          </w:tcPr>
          <w:p w:rsidR="00EA36A4" w:rsidRDefault="00EA36A4">
            <w:pPr>
              <w:pStyle w:val="ConsPlusNormal"/>
            </w:pPr>
          </w:p>
        </w:tc>
        <w:tc>
          <w:tcPr>
            <w:tcW w:w="2265" w:type="dxa"/>
          </w:tcPr>
          <w:p w:rsidR="00EA36A4" w:rsidRDefault="00EA36A4">
            <w:pPr>
              <w:pStyle w:val="ConsPlusNormal"/>
            </w:pPr>
          </w:p>
        </w:tc>
        <w:tc>
          <w:tcPr>
            <w:tcW w:w="1603" w:type="dxa"/>
          </w:tcPr>
          <w:p w:rsidR="00EA36A4" w:rsidRDefault="00EA36A4">
            <w:pPr>
              <w:pStyle w:val="ConsPlusNormal"/>
            </w:pPr>
          </w:p>
        </w:tc>
        <w:tc>
          <w:tcPr>
            <w:tcW w:w="2099" w:type="dxa"/>
          </w:tcPr>
          <w:p w:rsidR="00EA36A4" w:rsidRDefault="00EA36A4">
            <w:pPr>
              <w:pStyle w:val="ConsPlusNormal"/>
            </w:pPr>
          </w:p>
        </w:tc>
      </w:tr>
      <w:tr w:rsidR="00EA36A4">
        <w:tblPrEx>
          <w:tblBorders>
            <w:left w:val="single" w:sz="4" w:space="0" w:color="auto"/>
            <w:right w:val="single" w:sz="4" w:space="0" w:color="auto"/>
          </w:tblBorders>
        </w:tblPrEx>
        <w:tc>
          <w:tcPr>
            <w:tcW w:w="1618" w:type="dxa"/>
          </w:tcPr>
          <w:p w:rsidR="00EA36A4" w:rsidRDefault="00EA36A4">
            <w:pPr>
              <w:pStyle w:val="ConsPlusNormal"/>
            </w:pPr>
          </w:p>
        </w:tc>
        <w:tc>
          <w:tcPr>
            <w:tcW w:w="883" w:type="dxa"/>
          </w:tcPr>
          <w:p w:rsidR="00EA36A4" w:rsidRDefault="00EA36A4">
            <w:pPr>
              <w:pStyle w:val="ConsPlusNormal"/>
            </w:pPr>
          </w:p>
        </w:tc>
        <w:tc>
          <w:tcPr>
            <w:tcW w:w="1174" w:type="dxa"/>
          </w:tcPr>
          <w:p w:rsidR="00EA36A4" w:rsidRDefault="00EA36A4">
            <w:pPr>
              <w:pStyle w:val="ConsPlusNormal"/>
            </w:pPr>
          </w:p>
        </w:tc>
        <w:tc>
          <w:tcPr>
            <w:tcW w:w="1512" w:type="dxa"/>
          </w:tcPr>
          <w:p w:rsidR="00EA36A4" w:rsidRDefault="00EA36A4">
            <w:pPr>
              <w:pStyle w:val="ConsPlusNormal"/>
            </w:pPr>
          </w:p>
        </w:tc>
        <w:tc>
          <w:tcPr>
            <w:tcW w:w="1502" w:type="dxa"/>
          </w:tcPr>
          <w:p w:rsidR="00EA36A4" w:rsidRDefault="00EA36A4">
            <w:pPr>
              <w:pStyle w:val="ConsPlusNormal"/>
            </w:pPr>
          </w:p>
        </w:tc>
        <w:tc>
          <w:tcPr>
            <w:tcW w:w="930" w:type="dxa"/>
          </w:tcPr>
          <w:p w:rsidR="00EA36A4" w:rsidRDefault="00EA36A4">
            <w:pPr>
              <w:pStyle w:val="ConsPlusNormal"/>
            </w:pPr>
          </w:p>
        </w:tc>
        <w:tc>
          <w:tcPr>
            <w:tcW w:w="2265" w:type="dxa"/>
          </w:tcPr>
          <w:p w:rsidR="00EA36A4" w:rsidRDefault="00EA36A4">
            <w:pPr>
              <w:pStyle w:val="ConsPlusNormal"/>
            </w:pPr>
          </w:p>
        </w:tc>
        <w:tc>
          <w:tcPr>
            <w:tcW w:w="1603" w:type="dxa"/>
          </w:tcPr>
          <w:p w:rsidR="00EA36A4" w:rsidRDefault="00EA36A4">
            <w:pPr>
              <w:pStyle w:val="ConsPlusNormal"/>
            </w:pPr>
          </w:p>
        </w:tc>
        <w:tc>
          <w:tcPr>
            <w:tcW w:w="2099" w:type="dxa"/>
          </w:tcPr>
          <w:p w:rsidR="00EA36A4" w:rsidRDefault="00EA36A4">
            <w:pPr>
              <w:pStyle w:val="ConsPlusNormal"/>
            </w:pPr>
          </w:p>
        </w:tc>
      </w:tr>
      <w:tr w:rsidR="00EA36A4">
        <w:tblPrEx>
          <w:tblBorders>
            <w:right w:val="single" w:sz="4" w:space="0" w:color="auto"/>
          </w:tblBorders>
        </w:tblPrEx>
        <w:tc>
          <w:tcPr>
            <w:tcW w:w="2501" w:type="dxa"/>
            <w:gridSpan w:val="2"/>
            <w:tcBorders>
              <w:left w:val="nil"/>
              <w:bottom w:val="nil"/>
            </w:tcBorders>
            <w:vAlign w:val="bottom"/>
          </w:tcPr>
          <w:p w:rsidR="00EA36A4" w:rsidRDefault="00EA36A4">
            <w:pPr>
              <w:pStyle w:val="ConsPlusNormal"/>
              <w:jc w:val="right"/>
            </w:pPr>
            <w:r>
              <w:t>Итого по коду БК</w:t>
            </w:r>
          </w:p>
        </w:tc>
        <w:tc>
          <w:tcPr>
            <w:tcW w:w="1174" w:type="dxa"/>
          </w:tcPr>
          <w:p w:rsidR="00EA36A4" w:rsidRDefault="00EA36A4">
            <w:pPr>
              <w:pStyle w:val="ConsPlusNormal"/>
            </w:pPr>
          </w:p>
        </w:tc>
        <w:tc>
          <w:tcPr>
            <w:tcW w:w="1512" w:type="dxa"/>
          </w:tcPr>
          <w:p w:rsidR="00EA36A4" w:rsidRDefault="00EA36A4">
            <w:pPr>
              <w:pStyle w:val="ConsPlusNormal"/>
            </w:pPr>
          </w:p>
        </w:tc>
        <w:tc>
          <w:tcPr>
            <w:tcW w:w="1502" w:type="dxa"/>
          </w:tcPr>
          <w:p w:rsidR="00EA36A4" w:rsidRDefault="00EA36A4">
            <w:pPr>
              <w:pStyle w:val="ConsPlusNormal"/>
            </w:pPr>
          </w:p>
        </w:tc>
        <w:tc>
          <w:tcPr>
            <w:tcW w:w="930" w:type="dxa"/>
          </w:tcPr>
          <w:p w:rsidR="00EA36A4" w:rsidRDefault="00EA36A4">
            <w:pPr>
              <w:pStyle w:val="ConsPlusNormal"/>
            </w:pPr>
          </w:p>
        </w:tc>
        <w:tc>
          <w:tcPr>
            <w:tcW w:w="2265" w:type="dxa"/>
          </w:tcPr>
          <w:p w:rsidR="00EA36A4" w:rsidRDefault="00EA36A4">
            <w:pPr>
              <w:pStyle w:val="ConsPlusNormal"/>
            </w:pPr>
          </w:p>
        </w:tc>
        <w:tc>
          <w:tcPr>
            <w:tcW w:w="1603" w:type="dxa"/>
          </w:tcPr>
          <w:p w:rsidR="00EA36A4" w:rsidRDefault="00EA36A4">
            <w:pPr>
              <w:pStyle w:val="ConsPlusNormal"/>
            </w:pPr>
          </w:p>
        </w:tc>
        <w:tc>
          <w:tcPr>
            <w:tcW w:w="2099" w:type="dxa"/>
          </w:tcPr>
          <w:p w:rsidR="00EA36A4" w:rsidRDefault="00EA36A4">
            <w:pPr>
              <w:pStyle w:val="ConsPlusNormal"/>
            </w:pPr>
          </w:p>
        </w:tc>
      </w:tr>
    </w:tbl>
    <w:p w:rsidR="00EA36A4" w:rsidRDefault="00EA36A4">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5952"/>
        <w:gridCol w:w="4648"/>
        <w:gridCol w:w="340"/>
        <w:gridCol w:w="2664"/>
      </w:tblGrid>
      <w:tr w:rsidR="00EA36A4">
        <w:tc>
          <w:tcPr>
            <w:tcW w:w="5952" w:type="dxa"/>
            <w:tcBorders>
              <w:top w:val="nil"/>
              <w:left w:val="nil"/>
              <w:bottom w:val="nil"/>
              <w:right w:val="nil"/>
            </w:tcBorders>
            <w:vAlign w:val="bottom"/>
          </w:tcPr>
          <w:p w:rsidR="00EA36A4" w:rsidRDefault="00EA36A4">
            <w:pPr>
              <w:pStyle w:val="ConsPlusNormal"/>
            </w:pPr>
            <w:r>
              <w:t>"__" _________ 20__ г.</w:t>
            </w:r>
          </w:p>
        </w:tc>
        <w:tc>
          <w:tcPr>
            <w:tcW w:w="4648" w:type="dxa"/>
            <w:tcBorders>
              <w:top w:val="nil"/>
              <w:left w:val="nil"/>
              <w:bottom w:val="nil"/>
              <w:right w:val="nil"/>
            </w:tcBorders>
            <w:vAlign w:val="bottom"/>
          </w:tcPr>
          <w:p w:rsidR="00EA36A4" w:rsidRDefault="00EA36A4">
            <w:pPr>
              <w:pStyle w:val="ConsPlusNormal"/>
              <w:jc w:val="right"/>
            </w:pPr>
            <w:r>
              <w:t>Номер страницы</w:t>
            </w:r>
          </w:p>
        </w:tc>
        <w:tc>
          <w:tcPr>
            <w:tcW w:w="340" w:type="dxa"/>
            <w:tcBorders>
              <w:top w:val="nil"/>
              <w:left w:val="nil"/>
              <w:bottom w:val="nil"/>
              <w:right w:val="nil"/>
            </w:tcBorders>
          </w:tcPr>
          <w:p w:rsidR="00EA36A4" w:rsidRDefault="00EA36A4">
            <w:pPr>
              <w:pStyle w:val="ConsPlusNormal"/>
              <w:jc w:val="both"/>
            </w:pPr>
          </w:p>
        </w:tc>
        <w:tc>
          <w:tcPr>
            <w:tcW w:w="2664" w:type="dxa"/>
            <w:tcBorders>
              <w:top w:val="nil"/>
              <w:left w:val="nil"/>
              <w:bottom w:val="single" w:sz="4" w:space="0" w:color="auto"/>
              <w:right w:val="nil"/>
            </w:tcBorders>
          </w:tcPr>
          <w:p w:rsidR="00EA36A4" w:rsidRDefault="00EA36A4">
            <w:pPr>
              <w:pStyle w:val="ConsPlusNormal"/>
            </w:pPr>
          </w:p>
        </w:tc>
      </w:tr>
      <w:tr w:rsidR="00EA36A4">
        <w:tc>
          <w:tcPr>
            <w:tcW w:w="5952" w:type="dxa"/>
            <w:tcBorders>
              <w:top w:val="nil"/>
              <w:left w:val="nil"/>
              <w:bottom w:val="nil"/>
              <w:right w:val="nil"/>
            </w:tcBorders>
            <w:vAlign w:val="bottom"/>
          </w:tcPr>
          <w:p w:rsidR="00EA36A4" w:rsidRDefault="00EA36A4">
            <w:pPr>
              <w:pStyle w:val="ConsPlusNormal"/>
            </w:pPr>
          </w:p>
        </w:tc>
        <w:tc>
          <w:tcPr>
            <w:tcW w:w="4648" w:type="dxa"/>
            <w:tcBorders>
              <w:top w:val="nil"/>
              <w:left w:val="nil"/>
              <w:bottom w:val="nil"/>
              <w:right w:val="nil"/>
            </w:tcBorders>
            <w:vAlign w:val="bottom"/>
          </w:tcPr>
          <w:p w:rsidR="00EA36A4" w:rsidRDefault="00EA36A4">
            <w:pPr>
              <w:pStyle w:val="ConsPlusNormal"/>
              <w:jc w:val="right"/>
            </w:pPr>
            <w:r>
              <w:t>Всего страниц</w:t>
            </w:r>
          </w:p>
        </w:tc>
        <w:tc>
          <w:tcPr>
            <w:tcW w:w="340" w:type="dxa"/>
            <w:tcBorders>
              <w:top w:val="nil"/>
              <w:left w:val="nil"/>
              <w:bottom w:val="nil"/>
              <w:right w:val="nil"/>
            </w:tcBorders>
          </w:tcPr>
          <w:p w:rsidR="00EA36A4" w:rsidRDefault="00EA36A4">
            <w:pPr>
              <w:pStyle w:val="ConsPlusNormal"/>
              <w:jc w:val="both"/>
            </w:pPr>
          </w:p>
        </w:tc>
        <w:tc>
          <w:tcPr>
            <w:tcW w:w="2664" w:type="dxa"/>
            <w:tcBorders>
              <w:top w:val="single" w:sz="4" w:space="0" w:color="auto"/>
              <w:left w:val="nil"/>
              <w:bottom w:val="single" w:sz="4" w:space="0" w:color="auto"/>
              <w:right w:val="nil"/>
            </w:tcBorders>
          </w:tcPr>
          <w:p w:rsidR="00EA36A4" w:rsidRDefault="00EA36A4">
            <w:pPr>
              <w:pStyle w:val="ConsPlusNormal"/>
            </w:pPr>
          </w:p>
        </w:tc>
      </w:tr>
    </w:tbl>
    <w:p w:rsidR="00EA36A4" w:rsidRDefault="00EA36A4">
      <w:pPr>
        <w:pStyle w:val="ConsPlusNormal"/>
        <w:jc w:val="both"/>
      </w:pPr>
    </w:p>
    <w:p w:rsidR="00EA36A4" w:rsidRDefault="00EA36A4">
      <w:pPr>
        <w:pStyle w:val="ConsPlusNormal"/>
        <w:jc w:val="both"/>
      </w:pPr>
    </w:p>
    <w:p w:rsidR="00EA36A4" w:rsidRDefault="00EA36A4">
      <w:pPr>
        <w:pStyle w:val="ConsPlusNormal"/>
        <w:pBdr>
          <w:bottom w:val="single" w:sz="6" w:space="0" w:color="auto"/>
        </w:pBdr>
        <w:spacing w:before="100" w:after="100"/>
        <w:jc w:val="both"/>
        <w:rPr>
          <w:sz w:val="2"/>
          <w:szCs w:val="2"/>
        </w:rPr>
      </w:pPr>
    </w:p>
    <w:p w:rsidR="00FB3EC9" w:rsidRDefault="00FB3EC9">
      <w:bookmarkStart w:id="87" w:name="_GoBack"/>
      <w:bookmarkEnd w:id="87"/>
    </w:p>
    <w:sectPr w:rsidR="00FB3EC9">
      <w:pgSz w:w="16838" w:h="11905" w:orient="landscape"/>
      <w:pgMar w:top="1701" w:right="1134" w:bottom="850" w:left="1134" w:header="0" w:footer="0" w:gutter="0"/>
      <w:cols w:space="720"/>
      <w:titlePg/>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A36A4"/>
    <w:rsid w:val="00EA36A4"/>
    <w:rsid w:val="00FB3EC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34F30725-583A-4C23-BC4D-8294DB4064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EA36A4"/>
    <w:pPr>
      <w:widowControl w:val="0"/>
      <w:autoSpaceDE w:val="0"/>
      <w:autoSpaceDN w:val="0"/>
      <w:spacing w:after="0" w:line="240" w:lineRule="auto"/>
    </w:pPr>
    <w:rPr>
      <w:rFonts w:ascii="Calibri" w:eastAsiaTheme="minorEastAsia" w:hAnsi="Calibri" w:cs="Calibri"/>
      <w:lang w:eastAsia="ru-RU"/>
    </w:rPr>
  </w:style>
  <w:style w:type="paragraph" w:customStyle="1" w:styleId="ConsPlusNonformat">
    <w:name w:val="ConsPlusNonformat"/>
    <w:rsid w:val="00EA36A4"/>
    <w:pPr>
      <w:widowControl w:val="0"/>
      <w:autoSpaceDE w:val="0"/>
      <w:autoSpaceDN w:val="0"/>
      <w:spacing w:after="0" w:line="240" w:lineRule="auto"/>
    </w:pPr>
    <w:rPr>
      <w:rFonts w:ascii="Courier New" w:eastAsiaTheme="minorEastAsia" w:hAnsi="Courier New" w:cs="Courier New"/>
      <w:sz w:val="20"/>
      <w:lang w:eastAsia="ru-RU"/>
    </w:rPr>
  </w:style>
  <w:style w:type="paragraph" w:customStyle="1" w:styleId="ConsPlusTitle">
    <w:name w:val="ConsPlusTitle"/>
    <w:rsid w:val="00EA36A4"/>
    <w:pPr>
      <w:widowControl w:val="0"/>
      <w:autoSpaceDE w:val="0"/>
      <w:autoSpaceDN w:val="0"/>
      <w:spacing w:after="0" w:line="240" w:lineRule="auto"/>
    </w:pPr>
    <w:rPr>
      <w:rFonts w:ascii="Calibri" w:eastAsiaTheme="minorEastAsia" w:hAnsi="Calibri" w:cs="Calibri"/>
      <w:b/>
      <w:lang w:eastAsia="ru-RU"/>
    </w:rPr>
  </w:style>
  <w:style w:type="paragraph" w:customStyle="1" w:styleId="ConsPlusCell">
    <w:name w:val="ConsPlusCell"/>
    <w:rsid w:val="00EA36A4"/>
    <w:pPr>
      <w:widowControl w:val="0"/>
      <w:autoSpaceDE w:val="0"/>
      <w:autoSpaceDN w:val="0"/>
      <w:spacing w:after="0" w:line="240" w:lineRule="auto"/>
    </w:pPr>
    <w:rPr>
      <w:rFonts w:ascii="Courier New" w:eastAsiaTheme="minorEastAsia" w:hAnsi="Courier New" w:cs="Courier New"/>
      <w:sz w:val="20"/>
      <w:lang w:eastAsia="ru-RU"/>
    </w:rPr>
  </w:style>
  <w:style w:type="paragraph" w:customStyle="1" w:styleId="ConsPlusDocList">
    <w:name w:val="ConsPlusDocList"/>
    <w:rsid w:val="00EA36A4"/>
    <w:pPr>
      <w:widowControl w:val="0"/>
      <w:autoSpaceDE w:val="0"/>
      <w:autoSpaceDN w:val="0"/>
      <w:spacing w:after="0" w:line="240" w:lineRule="auto"/>
    </w:pPr>
    <w:rPr>
      <w:rFonts w:ascii="Calibri" w:eastAsiaTheme="minorEastAsia" w:hAnsi="Calibri" w:cs="Calibri"/>
      <w:lang w:eastAsia="ru-RU"/>
    </w:rPr>
  </w:style>
  <w:style w:type="paragraph" w:customStyle="1" w:styleId="ConsPlusTitlePage">
    <w:name w:val="ConsPlusTitlePage"/>
    <w:rsid w:val="00EA36A4"/>
    <w:pPr>
      <w:widowControl w:val="0"/>
      <w:autoSpaceDE w:val="0"/>
      <w:autoSpaceDN w:val="0"/>
      <w:spacing w:after="0" w:line="240" w:lineRule="auto"/>
    </w:pPr>
    <w:rPr>
      <w:rFonts w:ascii="Tahoma" w:eastAsiaTheme="minorEastAsia" w:hAnsi="Tahoma" w:cs="Tahoma"/>
      <w:sz w:val="20"/>
      <w:lang w:eastAsia="ru-RU"/>
    </w:rPr>
  </w:style>
  <w:style w:type="paragraph" w:customStyle="1" w:styleId="ConsPlusJurTerm">
    <w:name w:val="ConsPlusJurTerm"/>
    <w:rsid w:val="00EA36A4"/>
    <w:pPr>
      <w:widowControl w:val="0"/>
      <w:autoSpaceDE w:val="0"/>
      <w:autoSpaceDN w:val="0"/>
      <w:spacing w:after="0" w:line="240" w:lineRule="auto"/>
    </w:pPr>
    <w:rPr>
      <w:rFonts w:ascii="Tahoma" w:eastAsiaTheme="minorEastAsia" w:hAnsi="Tahoma" w:cs="Tahoma"/>
      <w:sz w:val="26"/>
      <w:lang w:eastAsia="ru-RU"/>
    </w:rPr>
  </w:style>
  <w:style w:type="paragraph" w:customStyle="1" w:styleId="ConsPlusTextList">
    <w:name w:val="ConsPlusTextList"/>
    <w:rsid w:val="00EA36A4"/>
    <w:pPr>
      <w:widowControl w:val="0"/>
      <w:autoSpaceDE w:val="0"/>
      <w:autoSpaceDN w:val="0"/>
      <w:spacing w:after="0" w:line="240" w:lineRule="auto"/>
    </w:pPr>
    <w:rPr>
      <w:rFonts w:ascii="Arial" w:eastAsiaTheme="minorEastAsia" w:hAnsi="Arial" w:cs="Arial"/>
      <w:sz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117" Type="http://schemas.openxmlformats.org/officeDocument/2006/relationships/hyperlink" Target="https://login.consultant.ru/link/?req=doc&amp;base=LAW&amp;n=495364&amp;dst=102365" TargetMode="External"/><Relationship Id="rId21" Type="http://schemas.openxmlformats.org/officeDocument/2006/relationships/hyperlink" Target="https://login.consultant.ru/link/?req=doc&amp;base=LAW&amp;n=523747&amp;dst=100162" TargetMode="External"/><Relationship Id="rId42" Type="http://schemas.openxmlformats.org/officeDocument/2006/relationships/hyperlink" Target="https://login.consultant.ru/link/?req=doc&amp;base=LAW&amp;n=495364&amp;dst=102365" TargetMode="External"/><Relationship Id="rId63" Type="http://schemas.openxmlformats.org/officeDocument/2006/relationships/hyperlink" Target="https://login.consultant.ru/link/?req=doc&amp;base=LAW&amp;n=149911" TargetMode="External"/><Relationship Id="rId84" Type="http://schemas.openxmlformats.org/officeDocument/2006/relationships/hyperlink" Target="https://login.consultant.ru/link/?req=doc&amp;base=LAW&amp;n=495364&amp;dst=102879" TargetMode="External"/><Relationship Id="rId138" Type="http://schemas.openxmlformats.org/officeDocument/2006/relationships/hyperlink" Target="https://login.consultant.ru/link/?req=doc&amp;base=LAW&amp;n=149911" TargetMode="External"/><Relationship Id="rId159" Type="http://schemas.openxmlformats.org/officeDocument/2006/relationships/hyperlink" Target="https://login.consultant.ru/link/?req=doc&amp;base=LAW&amp;n=495364&amp;dst=103048" TargetMode="External"/><Relationship Id="rId170" Type="http://schemas.openxmlformats.org/officeDocument/2006/relationships/hyperlink" Target="https://login.consultant.ru/link/?req=doc&amp;base=LAW&amp;n=513683&amp;dst=100013" TargetMode="External"/><Relationship Id="rId191" Type="http://schemas.openxmlformats.org/officeDocument/2006/relationships/hyperlink" Target="https://login.consultant.ru/link/?req=doc&amp;base=LAW&amp;n=495364&amp;dst=101680" TargetMode="External"/><Relationship Id="rId205" Type="http://schemas.openxmlformats.org/officeDocument/2006/relationships/hyperlink" Target="https://login.consultant.ru/link/?req=doc&amp;base=LAW&amp;n=495364&amp;dst=102879" TargetMode="External"/><Relationship Id="rId226" Type="http://schemas.openxmlformats.org/officeDocument/2006/relationships/hyperlink" Target="https://login.consultant.ru/link/?req=doc&amp;base=LAW&amp;n=495364&amp;dst=102879" TargetMode="External"/><Relationship Id="rId247" Type="http://schemas.openxmlformats.org/officeDocument/2006/relationships/hyperlink" Target="https://login.consultant.ru/link/?req=doc&amp;base=LAW&amp;n=149911" TargetMode="External"/><Relationship Id="rId107" Type="http://schemas.openxmlformats.org/officeDocument/2006/relationships/hyperlink" Target="https://login.consultant.ru/link/?req=doc&amp;base=LAW&amp;n=495364&amp;dst=102365" TargetMode="External"/><Relationship Id="rId268" Type="http://schemas.openxmlformats.org/officeDocument/2006/relationships/hyperlink" Target="https://login.consultant.ru/link/?req=doc&amp;base=LAW&amp;n=149911" TargetMode="External"/><Relationship Id="rId11" Type="http://schemas.openxmlformats.org/officeDocument/2006/relationships/hyperlink" Target="https://login.consultant.ru/link/?req=doc&amp;base=LAW&amp;n=535012&amp;dst=103266" TargetMode="External"/><Relationship Id="rId32" Type="http://schemas.openxmlformats.org/officeDocument/2006/relationships/hyperlink" Target="https://login.consultant.ru/link/?req=doc&amp;base=LAW&amp;n=533772&amp;dst=100013" TargetMode="External"/><Relationship Id="rId53" Type="http://schemas.openxmlformats.org/officeDocument/2006/relationships/hyperlink" Target="https://login.consultant.ru/link/?req=doc&amp;base=LAW&amp;n=495364&amp;dst=102365" TargetMode="External"/><Relationship Id="rId74" Type="http://schemas.openxmlformats.org/officeDocument/2006/relationships/hyperlink" Target="https://login.consultant.ru/link/?req=doc&amp;base=LAW&amp;n=486275&amp;dst=100009" TargetMode="External"/><Relationship Id="rId128" Type="http://schemas.openxmlformats.org/officeDocument/2006/relationships/hyperlink" Target="https://login.consultant.ru/link/?req=doc&amp;base=LAW&amp;n=495364&amp;dst=102365" TargetMode="External"/><Relationship Id="rId149" Type="http://schemas.openxmlformats.org/officeDocument/2006/relationships/hyperlink" Target="https://login.consultant.ru/link/?req=doc&amp;base=LAW&amp;n=495364&amp;dst=102365" TargetMode="External"/><Relationship Id="rId5" Type="http://schemas.openxmlformats.org/officeDocument/2006/relationships/hyperlink" Target="https://login.consultant.ru/link/?req=doc&amp;base=LAW&amp;n=513683&amp;dst=100006" TargetMode="External"/><Relationship Id="rId95" Type="http://schemas.openxmlformats.org/officeDocument/2006/relationships/hyperlink" Target="https://login.consultant.ru/link/?req=doc&amp;base=LAW&amp;n=495364&amp;dst=102879" TargetMode="External"/><Relationship Id="rId160" Type="http://schemas.openxmlformats.org/officeDocument/2006/relationships/hyperlink" Target="https://login.consultant.ru/link/?req=doc&amp;base=LAW&amp;n=495364&amp;dst=103048" TargetMode="External"/><Relationship Id="rId181" Type="http://schemas.openxmlformats.org/officeDocument/2006/relationships/hyperlink" Target="https://login.consultant.ru/link/?req=doc&amp;base=LAW&amp;n=493595&amp;dst=100995" TargetMode="External"/><Relationship Id="rId216" Type="http://schemas.openxmlformats.org/officeDocument/2006/relationships/hyperlink" Target="https://login.consultant.ru/link/?req=doc&amp;base=LAW&amp;n=495364&amp;dst=102879" TargetMode="External"/><Relationship Id="rId237" Type="http://schemas.openxmlformats.org/officeDocument/2006/relationships/hyperlink" Target="https://login.consultant.ru/link/?req=doc&amp;base=LAW&amp;n=495935&amp;dst=101916" TargetMode="External"/><Relationship Id="rId258" Type="http://schemas.openxmlformats.org/officeDocument/2006/relationships/hyperlink" Target="https://login.consultant.ru/link/?req=doc&amp;base=LAW&amp;n=149911" TargetMode="External"/><Relationship Id="rId279" Type="http://schemas.openxmlformats.org/officeDocument/2006/relationships/hyperlink" Target="https://login.consultant.ru/link/?req=doc&amp;base=LAW&amp;n=495935&amp;dst=101916" TargetMode="External"/><Relationship Id="rId22" Type="http://schemas.openxmlformats.org/officeDocument/2006/relationships/hyperlink" Target="https://login.consultant.ru/link/?req=doc&amp;base=LAW&amp;n=365693&amp;dst=9" TargetMode="External"/><Relationship Id="rId43" Type="http://schemas.openxmlformats.org/officeDocument/2006/relationships/hyperlink" Target="https://login.consultant.ru/link/?req=doc&amp;base=LAW&amp;n=495364&amp;dst=102365" TargetMode="External"/><Relationship Id="rId64" Type="http://schemas.openxmlformats.org/officeDocument/2006/relationships/hyperlink" Target="https://login.consultant.ru/link/?req=doc&amp;base=LAW&amp;n=149911" TargetMode="External"/><Relationship Id="rId118" Type="http://schemas.openxmlformats.org/officeDocument/2006/relationships/hyperlink" Target="https://login.consultant.ru/link/?req=doc&amp;base=LAW&amp;n=495364&amp;dst=102365" TargetMode="External"/><Relationship Id="rId139" Type="http://schemas.openxmlformats.org/officeDocument/2006/relationships/hyperlink" Target="https://login.consultant.ru/link/?req=doc&amp;base=LAW&amp;n=149911" TargetMode="External"/><Relationship Id="rId85" Type="http://schemas.openxmlformats.org/officeDocument/2006/relationships/hyperlink" Target="https://login.consultant.ru/link/?req=doc&amp;base=LAW&amp;n=495364&amp;dst=102879" TargetMode="External"/><Relationship Id="rId150" Type="http://schemas.openxmlformats.org/officeDocument/2006/relationships/hyperlink" Target="https://login.consultant.ru/link/?req=doc&amp;base=LAW&amp;n=149911" TargetMode="External"/><Relationship Id="rId171" Type="http://schemas.openxmlformats.org/officeDocument/2006/relationships/hyperlink" Target="https://login.consultant.ru/link/?req=doc&amp;base=LAW&amp;n=493595&amp;dst=101786" TargetMode="External"/><Relationship Id="rId192" Type="http://schemas.openxmlformats.org/officeDocument/2006/relationships/hyperlink" Target="https://login.consultant.ru/link/?req=doc&amp;base=LAW&amp;n=149911" TargetMode="External"/><Relationship Id="rId206" Type="http://schemas.openxmlformats.org/officeDocument/2006/relationships/hyperlink" Target="https://login.consultant.ru/link/?req=doc&amp;base=LAW&amp;n=495364&amp;dst=101680" TargetMode="External"/><Relationship Id="rId227" Type="http://schemas.openxmlformats.org/officeDocument/2006/relationships/hyperlink" Target="https://login.consultant.ru/link/?req=doc&amp;base=LAW&amp;n=495364&amp;dst=102879" TargetMode="External"/><Relationship Id="rId248" Type="http://schemas.openxmlformats.org/officeDocument/2006/relationships/hyperlink" Target="https://login.consultant.ru/link/?req=doc&amp;base=LAW&amp;n=495935&amp;dst=101916" TargetMode="External"/><Relationship Id="rId269" Type="http://schemas.openxmlformats.org/officeDocument/2006/relationships/hyperlink" Target="https://login.consultant.ru/link/?req=doc&amp;base=LAW&amp;n=495935&amp;dst=101916" TargetMode="External"/><Relationship Id="rId12" Type="http://schemas.openxmlformats.org/officeDocument/2006/relationships/hyperlink" Target="https://login.consultant.ru/link/?req=doc&amp;base=LAW&amp;n=535012&amp;dst=5981" TargetMode="External"/><Relationship Id="rId33" Type="http://schemas.openxmlformats.org/officeDocument/2006/relationships/hyperlink" Target="https://login.consultant.ru/link/?req=doc&amp;base=LAW&amp;n=495364&amp;dst=100029" TargetMode="External"/><Relationship Id="rId108" Type="http://schemas.openxmlformats.org/officeDocument/2006/relationships/hyperlink" Target="https://login.consultant.ru/link/?req=doc&amp;base=LAW&amp;n=495364&amp;dst=102365" TargetMode="External"/><Relationship Id="rId129" Type="http://schemas.openxmlformats.org/officeDocument/2006/relationships/hyperlink" Target="https://login.consultant.ru/link/?req=doc&amp;base=LAW&amp;n=495364&amp;dst=103048" TargetMode="External"/><Relationship Id="rId280" Type="http://schemas.openxmlformats.org/officeDocument/2006/relationships/fontTable" Target="fontTable.xml"/><Relationship Id="rId54" Type="http://schemas.openxmlformats.org/officeDocument/2006/relationships/hyperlink" Target="https://login.consultant.ru/link/?req=doc&amp;base=LAW&amp;n=495364&amp;dst=102365" TargetMode="External"/><Relationship Id="rId75" Type="http://schemas.openxmlformats.org/officeDocument/2006/relationships/hyperlink" Target="https://login.consultant.ru/link/?req=doc&amp;base=LAW&amp;n=495364&amp;dst=102365" TargetMode="External"/><Relationship Id="rId96" Type="http://schemas.openxmlformats.org/officeDocument/2006/relationships/hyperlink" Target="https://login.consultant.ru/link/?req=doc&amp;base=LAW&amp;n=495364&amp;dst=102365" TargetMode="External"/><Relationship Id="rId140" Type="http://schemas.openxmlformats.org/officeDocument/2006/relationships/hyperlink" Target="https://login.consultant.ru/link/?req=doc&amp;base=LAW&amp;n=495364&amp;dst=102365" TargetMode="External"/><Relationship Id="rId161" Type="http://schemas.openxmlformats.org/officeDocument/2006/relationships/hyperlink" Target="https://login.consultant.ru/link/?req=doc&amp;base=LAW&amp;n=495364&amp;dst=103048" TargetMode="External"/><Relationship Id="rId182" Type="http://schemas.openxmlformats.org/officeDocument/2006/relationships/hyperlink" Target="https://login.consultant.ru/link/?req=doc&amp;base=LAW&amp;n=493595&amp;dst=101036" TargetMode="External"/><Relationship Id="rId217" Type="http://schemas.openxmlformats.org/officeDocument/2006/relationships/hyperlink" Target="https://login.consultant.ru/link/?req=doc&amp;base=LAW&amp;n=495364&amp;dst=101680" TargetMode="External"/><Relationship Id="rId6" Type="http://schemas.openxmlformats.org/officeDocument/2006/relationships/hyperlink" Target="https://login.consultant.ru/link/?req=doc&amp;base=LAW&amp;n=535012&amp;dst=821" TargetMode="External"/><Relationship Id="rId238" Type="http://schemas.openxmlformats.org/officeDocument/2006/relationships/hyperlink" Target="https://login.consultant.ru/link/?req=doc&amp;base=LAW&amp;n=149911" TargetMode="External"/><Relationship Id="rId259" Type="http://schemas.openxmlformats.org/officeDocument/2006/relationships/hyperlink" Target="https://login.consultant.ru/link/?req=doc&amp;base=LAW&amp;n=495935&amp;dst=101916" TargetMode="External"/><Relationship Id="rId23" Type="http://schemas.openxmlformats.org/officeDocument/2006/relationships/hyperlink" Target="https://login.consultant.ru/link/?req=doc&amp;base=LAW&amp;n=365693&amp;dst=100010" TargetMode="External"/><Relationship Id="rId119" Type="http://schemas.openxmlformats.org/officeDocument/2006/relationships/hyperlink" Target="https://login.consultant.ru/link/?req=doc&amp;base=LAW&amp;n=495364&amp;dst=102365" TargetMode="External"/><Relationship Id="rId270" Type="http://schemas.openxmlformats.org/officeDocument/2006/relationships/hyperlink" Target="https://login.consultant.ru/link/?req=doc&amp;base=LAW&amp;n=149911" TargetMode="External"/><Relationship Id="rId44" Type="http://schemas.openxmlformats.org/officeDocument/2006/relationships/hyperlink" Target="https://login.consultant.ru/link/?req=doc&amp;base=LAW&amp;n=495364&amp;dst=102365" TargetMode="External"/><Relationship Id="rId65" Type="http://schemas.openxmlformats.org/officeDocument/2006/relationships/hyperlink" Target="https://login.consultant.ru/link/?req=doc&amp;base=LAW&amp;n=149911" TargetMode="External"/><Relationship Id="rId86" Type="http://schemas.openxmlformats.org/officeDocument/2006/relationships/hyperlink" Target="https://login.consultant.ru/link/?req=doc&amp;base=LAW&amp;n=531458&amp;dst=698" TargetMode="External"/><Relationship Id="rId130" Type="http://schemas.openxmlformats.org/officeDocument/2006/relationships/hyperlink" Target="https://login.consultant.ru/link/?req=doc&amp;base=LAW&amp;n=495364&amp;dst=102879" TargetMode="External"/><Relationship Id="rId151" Type="http://schemas.openxmlformats.org/officeDocument/2006/relationships/hyperlink" Target="https://login.consultant.ru/link/?req=doc&amp;base=LAW&amp;n=149911" TargetMode="External"/><Relationship Id="rId172" Type="http://schemas.openxmlformats.org/officeDocument/2006/relationships/hyperlink" Target="https://login.consultant.ru/link/?req=doc&amp;base=LAW&amp;n=493595&amp;dst=101799" TargetMode="External"/><Relationship Id="rId193" Type="http://schemas.openxmlformats.org/officeDocument/2006/relationships/hyperlink" Target="https://login.consultant.ru/link/?req=doc&amp;base=LAW&amp;n=149911" TargetMode="External"/><Relationship Id="rId202" Type="http://schemas.openxmlformats.org/officeDocument/2006/relationships/hyperlink" Target="https://login.consultant.ru/link/?req=doc&amp;base=LAW&amp;n=495364&amp;dst=101680" TargetMode="External"/><Relationship Id="rId207" Type="http://schemas.openxmlformats.org/officeDocument/2006/relationships/hyperlink" Target="https://login.consultant.ru/link/?req=doc&amp;base=LAW&amp;n=495364&amp;dst=101680" TargetMode="External"/><Relationship Id="rId223" Type="http://schemas.openxmlformats.org/officeDocument/2006/relationships/hyperlink" Target="https://login.consultant.ru/link/?req=doc&amp;base=LAW&amp;n=495364&amp;dst=101680" TargetMode="External"/><Relationship Id="rId228" Type="http://schemas.openxmlformats.org/officeDocument/2006/relationships/hyperlink" Target="https://login.consultant.ru/link/?req=doc&amp;base=LAW&amp;n=495364&amp;dst=102879" TargetMode="External"/><Relationship Id="rId244" Type="http://schemas.openxmlformats.org/officeDocument/2006/relationships/hyperlink" Target="https://login.consultant.ru/link/?req=doc&amp;base=LAW&amp;n=149911" TargetMode="External"/><Relationship Id="rId249" Type="http://schemas.openxmlformats.org/officeDocument/2006/relationships/hyperlink" Target="https://login.consultant.ru/link/?req=doc&amp;base=LAW&amp;n=149911" TargetMode="External"/><Relationship Id="rId13" Type="http://schemas.openxmlformats.org/officeDocument/2006/relationships/hyperlink" Target="https://login.consultant.ru/link/?req=doc&amp;base=LAW&amp;n=535012&amp;dst=6012" TargetMode="External"/><Relationship Id="rId18" Type="http://schemas.openxmlformats.org/officeDocument/2006/relationships/hyperlink" Target="https://login.consultant.ru/link/?req=doc&amp;base=LAW&amp;n=518117&amp;dst=100078" TargetMode="External"/><Relationship Id="rId39" Type="http://schemas.openxmlformats.org/officeDocument/2006/relationships/hyperlink" Target="https://login.consultant.ru/link/?req=doc&amp;base=LAW&amp;n=523235&amp;dst=126" TargetMode="External"/><Relationship Id="rId109" Type="http://schemas.openxmlformats.org/officeDocument/2006/relationships/hyperlink" Target="https://login.consultant.ru/link/?req=doc&amp;base=LAW&amp;n=495364&amp;dst=102365" TargetMode="External"/><Relationship Id="rId260" Type="http://schemas.openxmlformats.org/officeDocument/2006/relationships/hyperlink" Target="https://login.consultant.ru/link/?req=doc&amp;base=LAW&amp;n=149911" TargetMode="External"/><Relationship Id="rId265" Type="http://schemas.openxmlformats.org/officeDocument/2006/relationships/hyperlink" Target="https://login.consultant.ru/link/?req=doc&amp;base=LAW&amp;n=495935&amp;dst=101916" TargetMode="External"/><Relationship Id="rId281" Type="http://schemas.openxmlformats.org/officeDocument/2006/relationships/theme" Target="theme/theme1.xml"/><Relationship Id="rId34" Type="http://schemas.openxmlformats.org/officeDocument/2006/relationships/hyperlink" Target="https://login.consultant.ru/link/?req=doc&amp;base=LAW&amp;n=495364&amp;dst=100029" TargetMode="External"/><Relationship Id="rId50" Type="http://schemas.openxmlformats.org/officeDocument/2006/relationships/hyperlink" Target="https://login.consultant.ru/link/?req=doc&amp;base=LAW&amp;n=533772&amp;dst=100013" TargetMode="External"/><Relationship Id="rId55" Type="http://schemas.openxmlformats.org/officeDocument/2006/relationships/hyperlink" Target="https://login.consultant.ru/link/?req=doc&amp;base=LAW&amp;n=495364&amp;dst=102879" TargetMode="External"/><Relationship Id="rId76" Type="http://schemas.openxmlformats.org/officeDocument/2006/relationships/hyperlink" Target="https://login.consultant.ru/link/?req=doc&amp;base=LAW&amp;n=495364&amp;dst=101680" TargetMode="External"/><Relationship Id="rId97" Type="http://schemas.openxmlformats.org/officeDocument/2006/relationships/hyperlink" Target="https://login.consultant.ru/link/?req=doc&amp;base=LAW&amp;n=495364&amp;dst=102879" TargetMode="External"/><Relationship Id="rId104" Type="http://schemas.openxmlformats.org/officeDocument/2006/relationships/hyperlink" Target="https://login.consultant.ru/link/?req=doc&amp;base=LAW&amp;n=495364&amp;dst=102365" TargetMode="External"/><Relationship Id="rId120" Type="http://schemas.openxmlformats.org/officeDocument/2006/relationships/hyperlink" Target="https://login.consultant.ru/link/?req=doc&amp;base=LAW&amp;n=495364&amp;dst=102365" TargetMode="External"/><Relationship Id="rId125" Type="http://schemas.openxmlformats.org/officeDocument/2006/relationships/hyperlink" Target="https://login.consultant.ru/link/?req=doc&amp;base=LAW&amp;n=524106&amp;dst=56" TargetMode="External"/><Relationship Id="rId141" Type="http://schemas.openxmlformats.org/officeDocument/2006/relationships/hyperlink" Target="https://login.consultant.ru/link/?req=doc&amp;base=LAW&amp;n=149911" TargetMode="External"/><Relationship Id="rId146" Type="http://schemas.openxmlformats.org/officeDocument/2006/relationships/hyperlink" Target="https://login.consultant.ru/link/?req=doc&amp;base=LAW&amp;n=495364&amp;dst=103048" TargetMode="External"/><Relationship Id="rId167" Type="http://schemas.openxmlformats.org/officeDocument/2006/relationships/hyperlink" Target="https://login.consultant.ru/link/?req=doc&amp;base=LAW&amp;n=493595&amp;dst=101631" TargetMode="External"/><Relationship Id="rId188" Type="http://schemas.openxmlformats.org/officeDocument/2006/relationships/hyperlink" Target="https://login.consultant.ru/link/?req=doc&amp;base=LAW&amp;n=149911" TargetMode="External"/><Relationship Id="rId7" Type="http://schemas.openxmlformats.org/officeDocument/2006/relationships/hyperlink" Target="https://login.consultant.ru/link/?req=doc&amp;base=LAW&amp;n=535012&amp;dst=5899" TargetMode="External"/><Relationship Id="rId71" Type="http://schemas.openxmlformats.org/officeDocument/2006/relationships/hyperlink" Target="https://login.consultant.ru/link/?req=doc&amp;base=LAW&amp;n=149911" TargetMode="External"/><Relationship Id="rId92" Type="http://schemas.openxmlformats.org/officeDocument/2006/relationships/hyperlink" Target="https://login.consultant.ru/link/?req=doc&amp;base=LAW&amp;n=495364&amp;dst=2035" TargetMode="External"/><Relationship Id="rId162" Type="http://schemas.openxmlformats.org/officeDocument/2006/relationships/hyperlink" Target="https://login.consultant.ru/link/?req=doc&amp;base=LAW&amp;n=495364&amp;dst=101680" TargetMode="External"/><Relationship Id="rId183" Type="http://schemas.openxmlformats.org/officeDocument/2006/relationships/hyperlink" Target="https://login.consultant.ru/link/?req=doc&amp;base=LAW&amp;n=493595&amp;dst=101799" TargetMode="External"/><Relationship Id="rId213" Type="http://schemas.openxmlformats.org/officeDocument/2006/relationships/hyperlink" Target="https://login.consultant.ru/link/?req=doc&amp;base=LAW&amp;n=495364&amp;dst=101680" TargetMode="External"/><Relationship Id="rId218" Type="http://schemas.openxmlformats.org/officeDocument/2006/relationships/hyperlink" Target="https://login.consultant.ru/link/?req=doc&amp;base=LAW&amp;n=495364&amp;dst=102879" TargetMode="External"/><Relationship Id="rId234" Type="http://schemas.openxmlformats.org/officeDocument/2006/relationships/hyperlink" Target="https://login.consultant.ru/link/?req=doc&amp;base=LAW&amp;n=149911" TargetMode="External"/><Relationship Id="rId239" Type="http://schemas.openxmlformats.org/officeDocument/2006/relationships/hyperlink" Target="https://login.consultant.ru/link/?req=doc&amp;base=LAW&amp;n=149911" TargetMode="External"/><Relationship Id="rId2" Type="http://schemas.openxmlformats.org/officeDocument/2006/relationships/settings" Target="settings.xml"/><Relationship Id="rId29" Type="http://schemas.openxmlformats.org/officeDocument/2006/relationships/hyperlink" Target="https://login.consultant.ru/link/?req=doc&amp;base=LAW&amp;n=495364&amp;dst=100029" TargetMode="External"/><Relationship Id="rId250" Type="http://schemas.openxmlformats.org/officeDocument/2006/relationships/hyperlink" Target="https://login.consultant.ru/link/?req=doc&amp;base=LAW&amp;n=495935&amp;dst=101916" TargetMode="External"/><Relationship Id="rId255" Type="http://schemas.openxmlformats.org/officeDocument/2006/relationships/hyperlink" Target="https://login.consultant.ru/link/?req=doc&amp;base=LAW&amp;n=495935&amp;dst=101916" TargetMode="External"/><Relationship Id="rId271" Type="http://schemas.openxmlformats.org/officeDocument/2006/relationships/hyperlink" Target="https://login.consultant.ru/link/?req=doc&amp;base=LAW&amp;n=149911" TargetMode="External"/><Relationship Id="rId276" Type="http://schemas.openxmlformats.org/officeDocument/2006/relationships/hyperlink" Target="https://login.consultant.ru/link/?req=doc&amp;base=LAW&amp;n=149911" TargetMode="External"/><Relationship Id="rId24" Type="http://schemas.openxmlformats.org/officeDocument/2006/relationships/hyperlink" Target="https://login.consultant.ru/link/?req=doc&amp;base=LAW&amp;n=395885&amp;dst=100013" TargetMode="External"/><Relationship Id="rId40" Type="http://schemas.openxmlformats.org/officeDocument/2006/relationships/hyperlink" Target="https://login.consultant.ru/link/?req=doc&amp;base=LAW&amp;n=495364&amp;dst=101680" TargetMode="External"/><Relationship Id="rId45" Type="http://schemas.openxmlformats.org/officeDocument/2006/relationships/hyperlink" Target="https://login.consultant.ru/link/?req=doc&amp;base=LAW&amp;n=495364&amp;dst=102879" TargetMode="External"/><Relationship Id="rId66" Type="http://schemas.openxmlformats.org/officeDocument/2006/relationships/hyperlink" Target="https://login.consultant.ru/link/?req=doc&amp;base=LAW&amp;n=495364&amp;dst=102365" TargetMode="External"/><Relationship Id="rId87" Type="http://schemas.openxmlformats.org/officeDocument/2006/relationships/hyperlink" Target="https://login.consultant.ru/link/?req=doc&amp;base=LAW&amp;n=495364&amp;dst=102879" TargetMode="External"/><Relationship Id="rId110" Type="http://schemas.openxmlformats.org/officeDocument/2006/relationships/hyperlink" Target="https://login.consultant.ru/link/?req=doc&amp;base=LAW&amp;n=495364&amp;dst=102365" TargetMode="External"/><Relationship Id="rId115" Type="http://schemas.openxmlformats.org/officeDocument/2006/relationships/hyperlink" Target="https://login.consultant.ru/link/?req=doc&amp;base=LAW&amp;n=495364&amp;dst=102365" TargetMode="External"/><Relationship Id="rId131" Type="http://schemas.openxmlformats.org/officeDocument/2006/relationships/hyperlink" Target="https://login.consultant.ru/link/?req=doc&amp;base=LAW&amp;n=495364&amp;dst=102365" TargetMode="External"/><Relationship Id="rId136" Type="http://schemas.openxmlformats.org/officeDocument/2006/relationships/hyperlink" Target="https://login.consultant.ru/link/?req=doc&amp;base=LAW&amp;n=535012" TargetMode="External"/><Relationship Id="rId157" Type="http://schemas.openxmlformats.org/officeDocument/2006/relationships/hyperlink" Target="https://login.consultant.ru/link/?req=doc&amp;base=LAW&amp;n=149911" TargetMode="External"/><Relationship Id="rId178" Type="http://schemas.openxmlformats.org/officeDocument/2006/relationships/hyperlink" Target="https://login.consultant.ru/link/?req=doc&amp;base=LAW&amp;n=493595&amp;dst=101997" TargetMode="External"/><Relationship Id="rId61" Type="http://schemas.openxmlformats.org/officeDocument/2006/relationships/hyperlink" Target="https://login.consultant.ru/link/?req=doc&amp;base=LAW&amp;n=149911" TargetMode="External"/><Relationship Id="rId82" Type="http://schemas.openxmlformats.org/officeDocument/2006/relationships/hyperlink" Target="https://login.consultant.ru/link/?req=doc&amp;base=LAW&amp;n=495364&amp;dst=102365" TargetMode="External"/><Relationship Id="rId152" Type="http://schemas.openxmlformats.org/officeDocument/2006/relationships/hyperlink" Target="https://login.consultant.ru/link/?req=doc&amp;base=LAW&amp;n=149911" TargetMode="External"/><Relationship Id="rId173" Type="http://schemas.openxmlformats.org/officeDocument/2006/relationships/hyperlink" Target="https://login.consultant.ru/link/?req=doc&amp;base=LAW&amp;n=493595&amp;dst=101949" TargetMode="External"/><Relationship Id="rId194" Type="http://schemas.openxmlformats.org/officeDocument/2006/relationships/hyperlink" Target="https://login.consultant.ru/link/?req=doc&amp;base=LAW&amp;n=149911" TargetMode="External"/><Relationship Id="rId199" Type="http://schemas.openxmlformats.org/officeDocument/2006/relationships/hyperlink" Target="https://login.consultant.ru/link/?req=doc&amp;base=LAW&amp;n=495364&amp;dst=102879" TargetMode="External"/><Relationship Id="rId203" Type="http://schemas.openxmlformats.org/officeDocument/2006/relationships/hyperlink" Target="https://login.consultant.ru/link/?req=doc&amp;base=LAW&amp;n=495364&amp;dst=101680" TargetMode="External"/><Relationship Id="rId208" Type="http://schemas.openxmlformats.org/officeDocument/2006/relationships/hyperlink" Target="https://login.consultant.ru/link/?req=doc&amp;base=LAW&amp;n=495364&amp;dst=101680" TargetMode="External"/><Relationship Id="rId229" Type="http://schemas.openxmlformats.org/officeDocument/2006/relationships/hyperlink" Target="https://login.consultant.ru/link/?req=doc&amp;base=LAW&amp;n=495364&amp;dst=102879" TargetMode="External"/><Relationship Id="rId19" Type="http://schemas.openxmlformats.org/officeDocument/2006/relationships/hyperlink" Target="https://login.consultant.ru/link/?req=doc&amp;base=LAW&amp;n=518117&amp;dst=100081" TargetMode="External"/><Relationship Id="rId224" Type="http://schemas.openxmlformats.org/officeDocument/2006/relationships/hyperlink" Target="https://login.consultant.ru/link/?req=doc&amp;base=LAW&amp;n=495364&amp;dst=102879" TargetMode="External"/><Relationship Id="rId240" Type="http://schemas.openxmlformats.org/officeDocument/2006/relationships/hyperlink" Target="https://login.consultant.ru/link/?req=doc&amp;base=LAW&amp;n=149911" TargetMode="External"/><Relationship Id="rId245" Type="http://schemas.openxmlformats.org/officeDocument/2006/relationships/hyperlink" Target="https://login.consultant.ru/link/?req=doc&amp;base=LAW&amp;n=495935&amp;dst=101916" TargetMode="External"/><Relationship Id="rId261" Type="http://schemas.openxmlformats.org/officeDocument/2006/relationships/hyperlink" Target="https://login.consultant.ru/link/?req=doc&amp;base=LAW&amp;n=495935&amp;dst=101916" TargetMode="External"/><Relationship Id="rId266" Type="http://schemas.openxmlformats.org/officeDocument/2006/relationships/hyperlink" Target="https://login.consultant.ru/link/?req=doc&amp;base=LAW&amp;n=149911" TargetMode="External"/><Relationship Id="rId14" Type="http://schemas.openxmlformats.org/officeDocument/2006/relationships/hyperlink" Target="https://login.consultant.ru/link/?req=doc&amp;base=LAW&amp;n=453602" TargetMode="External"/><Relationship Id="rId30" Type="http://schemas.openxmlformats.org/officeDocument/2006/relationships/hyperlink" Target="https://login.consultant.ru/link/?req=doc&amp;base=LAW&amp;n=495364&amp;dst=103048" TargetMode="External"/><Relationship Id="rId35" Type="http://schemas.openxmlformats.org/officeDocument/2006/relationships/hyperlink" Target="https://login.consultant.ru/link/?req=doc&amp;base=LAW&amp;n=495364&amp;dst=100029" TargetMode="External"/><Relationship Id="rId56" Type="http://schemas.openxmlformats.org/officeDocument/2006/relationships/hyperlink" Target="https://login.consultant.ru/link/?req=doc&amp;base=LAW&amp;n=495364&amp;dst=103048" TargetMode="External"/><Relationship Id="rId77" Type="http://schemas.openxmlformats.org/officeDocument/2006/relationships/hyperlink" Target="https://login.consultant.ru/link/?req=doc&amp;base=LAW&amp;n=495364&amp;dst=101680" TargetMode="External"/><Relationship Id="rId100" Type="http://schemas.openxmlformats.org/officeDocument/2006/relationships/hyperlink" Target="https://login.consultant.ru/link/?req=doc&amp;base=LAW&amp;n=495364&amp;dst=102879" TargetMode="External"/><Relationship Id="rId105" Type="http://schemas.openxmlformats.org/officeDocument/2006/relationships/hyperlink" Target="https://login.consultant.ru/link/?req=doc&amp;base=LAW&amp;n=495364&amp;dst=102365" TargetMode="External"/><Relationship Id="rId126" Type="http://schemas.openxmlformats.org/officeDocument/2006/relationships/hyperlink" Target="https://login.consultant.ru/link/?req=doc&amp;base=LAW&amp;n=495364&amp;dst=102365" TargetMode="External"/><Relationship Id="rId147" Type="http://schemas.openxmlformats.org/officeDocument/2006/relationships/hyperlink" Target="https://login.consultant.ru/link/?req=doc&amp;base=LAW&amp;n=495364&amp;dst=102879" TargetMode="External"/><Relationship Id="rId168" Type="http://schemas.openxmlformats.org/officeDocument/2006/relationships/hyperlink" Target="https://login.consultant.ru/link/?req=doc&amp;base=LAW&amp;n=495364&amp;dst=102365" TargetMode="External"/><Relationship Id="rId8" Type="http://schemas.openxmlformats.org/officeDocument/2006/relationships/hyperlink" Target="https://login.consultant.ru/link/?req=doc&amp;base=LAW&amp;n=535012&amp;dst=7122" TargetMode="External"/><Relationship Id="rId51" Type="http://schemas.openxmlformats.org/officeDocument/2006/relationships/hyperlink" Target="https://login.consultant.ru/link/?req=doc&amp;base=LAW&amp;n=495364&amp;dst=101680" TargetMode="External"/><Relationship Id="rId72" Type="http://schemas.openxmlformats.org/officeDocument/2006/relationships/hyperlink" Target="https://login.consultant.ru/link/?req=doc&amp;base=LAW&amp;n=149911" TargetMode="External"/><Relationship Id="rId93" Type="http://schemas.openxmlformats.org/officeDocument/2006/relationships/hyperlink" Target="https://login.consultant.ru/link/?req=doc&amp;base=LAW&amp;n=495364&amp;dst=2043" TargetMode="External"/><Relationship Id="rId98" Type="http://schemas.openxmlformats.org/officeDocument/2006/relationships/hyperlink" Target="https://login.consultant.ru/link/?req=doc&amp;base=LAW&amp;n=495364&amp;dst=102365" TargetMode="External"/><Relationship Id="rId121" Type="http://schemas.openxmlformats.org/officeDocument/2006/relationships/hyperlink" Target="https://login.consultant.ru/link/?req=doc&amp;base=LAW&amp;n=524106&amp;dst=56" TargetMode="External"/><Relationship Id="rId142" Type="http://schemas.openxmlformats.org/officeDocument/2006/relationships/hyperlink" Target="https://login.consultant.ru/link/?req=doc&amp;base=LAW&amp;n=149911" TargetMode="External"/><Relationship Id="rId163" Type="http://schemas.openxmlformats.org/officeDocument/2006/relationships/hyperlink" Target="https://login.consultant.ru/link/?req=doc&amp;base=LAW&amp;n=495364&amp;dst=102879" TargetMode="External"/><Relationship Id="rId184" Type="http://schemas.openxmlformats.org/officeDocument/2006/relationships/hyperlink" Target="https://login.consultant.ru/link/?req=doc&amp;base=LAW&amp;n=493595&amp;dst=101949" TargetMode="External"/><Relationship Id="rId189" Type="http://schemas.openxmlformats.org/officeDocument/2006/relationships/hyperlink" Target="https://login.consultant.ru/link/?req=doc&amp;base=LAW&amp;n=149911" TargetMode="External"/><Relationship Id="rId219" Type="http://schemas.openxmlformats.org/officeDocument/2006/relationships/hyperlink" Target="https://login.consultant.ru/link/?req=doc&amp;base=LAW&amp;n=495364&amp;dst=101680" TargetMode="External"/><Relationship Id="rId3" Type="http://schemas.openxmlformats.org/officeDocument/2006/relationships/webSettings" Target="webSettings.xml"/><Relationship Id="rId214" Type="http://schemas.openxmlformats.org/officeDocument/2006/relationships/hyperlink" Target="https://login.consultant.ru/link/?req=doc&amp;base=LAW&amp;n=495364&amp;dst=101680" TargetMode="External"/><Relationship Id="rId230" Type="http://schemas.openxmlformats.org/officeDocument/2006/relationships/hyperlink" Target="https://login.consultant.ru/link/?req=doc&amp;base=LAW&amp;n=149911" TargetMode="External"/><Relationship Id="rId235" Type="http://schemas.openxmlformats.org/officeDocument/2006/relationships/hyperlink" Target="https://login.consultant.ru/link/?req=doc&amp;base=LAW&amp;n=495935&amp;dst=101916" TargetMode="External"/><Relationship Id="rId251" Type="http://schemas.openxmlformats.org/officeDocument/2006/relationships/hyperlink" Target="https://login.consultant.ru/link/?req=doc&amp;base=LAW&amp;n=149911" TargetMode="External"/><Relationship Id="rId256" Type="http://schemas.openxmlformats.org/officeDocument/2006/relationships/hyperlink" Target="https://login.consultant.ru/link/?req=doc&amp;base=LAW&amp;n=149911" TargetMode="External"/><Relationship Id="rId277" Type="http://schemas.openxmlformats.org/officeDocument/2006/relationships/hyperlink" Target="https://login.consultant.ru/link/?req=doc&amp;base=LAW&amp;n=495935&amp;dst=101916" TargetMode="External"/><Relationship Id="rId25" Type="http://schemas.openxmlformats.org/officeDocument/2006/relationships/hyperlink" Target="https://login.consultant.ru/link/?req=doc&amp;base=LAW&amp;n=415476&amp;dst=100013" TargetMode="External"/><Relationship Id="rId46" Type="http://schemas.openxmlformats.org/officeDocument/2006/relationships/hyperlink" Target="https://login.consultant.ru/link/?req=doc&amp;base=LAW&amp;n=533772&amp;dst=100013" TargetMode="External"/><Relationship Id="rId67" Type="http://schemas.openxmlformats.org/officeDocument/2006/relationships/hyperlink" Target="https://login.consultant.ru/link/?req=doc&amp;base=LAW&amp;n=495364&amp;dst=102879" TargetMode="External"/><Relationship Id="rId116" Type="http://schemas.openxmlformats.org/officeDocument/2006/relationships/hyperlink" Target="https://login.consultant.ru/link/?req=doc&amp;base=LAW&amp;n=532821" TargetMode="External"/><Relationship Id="rId137" Type="http://schemas.openxmlformats.org/officeDocument/2006/relationships/hyperlink" Target="https://login.consultant.ru/link/?req=doc&amp;base=LAW&amp;n=535012" TargetMode="External"/><Relationship Id="rId158" Type="http://schemas.openxmlformats.org/officeDocument/2006/relationships/hyperlink" Target="https://login.consultant.ru/link/?req=doc&amp;base=LAW&amp;n=495364&amp;dst=102879" TargetMode="External"/><Relationship Id="rId272" Type="http://schemas.openxmlformats.org/officeDocument/2006/relationships/hyperlink" Target="https://login.consultant.ru/link/?req=doc&amp;base=LAW&amp;n=495935&amp;dst=101916" TargetMode="External"/><Relationship Id="rId20" Type="http://schemas.openxmlformats.org/officeDocument/2006/relationships/hyperlink" Target="https://login.consultant.ru/link/?req=doc&amp;base=EXP&amp;n=342151" TargetMode="External"/><Relationship Id="rId41" Type="http://schemas.openxmlformats.org/officeDocument/2006/relationships/hyperlink" Target="https://login.consultant.ru/link/?req=doc&amp;base=LAW&amp;n=495364&amp;dst=100029" TargetMode="External"/><Relationship Id="rId62" Type="http://schemas.openxmlformats.org/officeDocument/2006/relationships/hyperlink" Target="https://login.consultant.ru/link/?req=doc&amp;base=LAW&amp;n=149911" TargetMode="External"/><Relationship Id="rId83" Type="http://schemas.openxmlformats.org/officeDocument/2006/relationships/hyperlink" Target="https://login.consultant.ru/link/?req=doc&amp;base=LAW&amp;n=495364&amp;dst=101680" TargetMode="External"/><Relationship Id="rId88" Type="http://schemas.openxmlformats.org/officeDocument/2006/relationships/hyperlink" Target="https://login.consultant.ru/link/?req=doc&amp;base=LAW&amp;n=495364&amp;dst=1981" TargetMode="External"/><Relationship Id="rId111" Type="http://schemas.openxmlformats.org/officeDocument/2006/relationships/hyperlink" Target="https://login.consultant.ru/link/?req=doc&amp;base=LAW&amp;n=495364&amp;dst=102365" TargetMode="External"/><Relationship Id="rId132" Type="http://schemas.openxmlformats.org/officeDocument/2006/relationships/hyperlink" Target="https://login.consultant.ru/link/?req=doc&amp;base=LAW&amp;n=495364&amp;dst=102365" TargetMode="External"/><Relationship Id="rId153" Type="http://schemas.openxmlformats.org/officeDocument/2006/relationships/hyperlink" Target="https://login.consultant.ru/link/?req=doc&amp;base=LAW&amp;n=495364&amp;dst=102365" TargetMode="External"/><Relationship Id="rId174" Type="http://schemas.openxmlformats.org/officeDocument/2006/relationships/hyperlink" Target="https://login.consultant.ru/link/?req=doc&amp;base=LAW&amp;n=493595&amp;dst=101997" TargetMode="External"/><Relationship Id="rId179" Type="http://schemas.openxmlformats.org/officeDocument/2006/relationships/hyperlink" Target="https://login.consultant.ru/link/?req=doc&amp;base=LAW&amp;n=493595&amp;dst=102054" TargetMode="External"/><Relationship Id="rId195" Type="http://schemas.openxmlformats.org/officeDocument/2006/relationships/hyperlink" Target="https://login.consultant.ru/link/?req=doc&amp;base=LAW&amp;n=149911" TargetMode="External"/><Relationship Id="rId209" Type="http://schemas.openxmlformats.org/officeDocument/2006/relationships/hyperlink" Target="https://login.consultant.ru/link/?req=doc&amp;base=LAW&amp;n=495364&amp;dst=102879" TargetMode="External"/><Relationship Id="rId190" Type="http://schemas.openxmlformats.org/officeDocument/2006/relationships/hyperlink" Target="https://login.consultant.ru/link/?req=doc&amp;base=LAW&amp;n=495364&amp;dst=102365" TargetMode="External"/><Relationship Id="rId204" Type="http://schemas.openxmlformats.org/officeDocument/2006/relationships/hyperlink" Target="https://login.consultant.ru/link/?req=doc&amp;base=LAW&amp;n=495364&amp;dst=102879" TargetMode="External"/><Relationship Id="rId220" Type="http://schemas.openxmlformats.org/officeDocument/2006/relationships/hyperlink" Target="https://login.consultant.ru/link/?req=doc&amp;base=LAW&amp;n=495364&amp;dst=101680" TargetMode="External"/><Relationship Id="rId225" Type="http://schemas.openxmlformats.org/officeDocument/2006/relationships/hyperlink" Target="https://login.consultant.ru/link/?req=doc&amp;base=LAW&amp;n=495364&amp;dst=102879" TargetMode="External"/><Relationship Id="rId241" Type="http://schemas.openxmlformats.org/officeDocument/2006/relationships/hyperlink" Target="https://login.consultant.ru/link/?req=doc&amp;base=LAW&amp;n=495935&amp;dst=101916" TargetMode="External"/><Relationship Id="rId246" Type="http://schemas.openxmlformats.org/officeDocument/2006/relationships/hyperlink" Target="https://login.consultant.ru/link/?req=doc&amp;base=LAW&amp;n=149911" TargetMode="External"/><Relationship Id="rId267" Type="http://schemas.openxmlformats.org/officeDocument/2006/relationships/hyperlink" Target="https://login.consultant.ru/link/?req=doc&amp;base=LAW&amp;n=495935&amp;dst=101916" TargetMode="External"/><Relationship Id="rId15" Type="http://schemas.openxmlformats.org/officeDocument/2006/relationships/hyperlink" Target="https://login.consultant.ru/link/?req=doc&amp;base=LAW&amp;n=453524" TargetMode="External"/><Relationship Id="rId36" Type="http://schemas.openxmlformats.org/officeDocument/2006/relationships/hyperlink" Target="https://login.consultant.ru/link/?req=doc&amp;base=LAW&amp;n=495364&amp;dst=1981" TargetMode="External"/><Relationship Id="rId57" Type="http://schemas.openxmlformats.org/officeDocument/2006/relationships/hyperlink" Target="https://login.consultant.ru/link/?req=doc&amp;base=LAW&amp;n=495364&amp;dst=103048" TargetMode="External"/><Relationship Id="rId106" Type="http://schemas.openxmlformats.org/officeDocument/2006/relationships/hyperlink" Target="https://login.consultant.ru/link/?req=doc&amp;base=LAW&amp;n=495364&amp;dst=102365" TargetMode="External"/><Relationship Id="rId127" Type="http://schemas.openxmlformats.org/officeDocument/2006/relationships/hyperlink" Target="https://login.consultant.ru/link/?req=doc&amp;base=LAW&amp;n=533772&amp;dst=100013" TargetMode="External"/><Relationship Id="rId262" Type="http://schemas.openxmlformats.org/officeDocument/2006/relationships/hyperlink" Target="https://login.consultant.ru/link/?req=doc&amp;base=LAW&amp;n=149911" TargetMode="External"/><Relationship Id="rId10" Type="http://schemas.openxmlformats.org/officeDocument/2006/relationships/hyperlink" Target="https://login.consultant.ru/link/?req=doc&amp;base=LAW&amp;n=535012&amp;dst=5980" TargetMode="External"/><Relationship Id="rId31" Type="http://schemas.openxmlformats.org/officeDocument/2006/relationships/hyperlink" Target="https://login.consultant.ru/link/?req=doc&amp;base=LAW&amp;n=533772&amp;dst=100013" TargetMode="External"/><Relationship Id="rId52" Type="http://schemas.openxmlformats.org/officeDocument/2006/relationships/hyperlink" Target="https://login.consultant.ru/link/?req=doc&amp;base=LAW&amp;n=495364&amp;dst=102365" TargetMode="External"/><Relationship Id="rId73" Type="http://schemas.openxmlformats.org/officeDocument/2006/relationships/hyperlink" Target="https://login.consultant.ru/link/?req=doc&amp;base=LAW&amp;n=149911" TargetMode="External"/><Relationship Id="rId78" Type="http://schemas.openxmlformats.org/officeDocument/2006/relationships/hyperlink" Target="https://login.consultant.ru/link/?req=doc&amp;base=LAW&amp;n=495364&amp;dst=102399" TargetMode="External"/><Relationship Id="rId94" Type="http://schemas.openxmlformats.org/officeDocument/2006/relationships/hyperlink" Target="https://login.consultant.ru/link/?req=doc&amp;base=LAW&amp;n=495364&amp;dst=2045" TargetMode="External"/><Relationship Id="rId99" Type="http://schemas.openxmlformats.org/officeDocument/2006/relationships/hyperlink" Target="https://login.consultant.ru/link/?req=doc&amp;base=LAW&amp;n=495364&amp;dst=102365" TargetMode="External"/><Relationship Id="rId101" Type="http://schemas.openxmlformats.org/officeDocument/2006/relationships/hyperlink" Target="https://login.consultant.ru/link/?req=doc&amp;base=LAW&amp;n=495364&amp;dst=102365" TargetMode="External"/><Relationship Id="rId122" Type="http://schemas.openxmlformats.org/officeDocument/2006/relationships/hyperlink" Target="https://login.consultant.ru/link/?req=doc&amp;base=LAW&amp;n=495364&amp;dst=102365" TargetMode="External"/><Relationship Id="rId143" Type="http://schemas.openxmlformats.org/officeDocument/2006/relationships/hyperlink" Target="https://login.consultant.ru/link/?req=doc&amp;base=LAW&amp;n=149911" TargetMode="External"/><Relationship Id="rId148" Type="http://schemas.openxmlformats.org/officeDocument/2006/relationships/hyperlink" Target="https://login.consultant.ru/link/?req=doc&amp;base=LAW&amp;n=495364&amp;dst=102365" TargetMode="External"/><Relationship Id="rId164" Type="http://schemas.openxmlformats.org/officeDocument/2006/relationships/hyperlink" Target="https://login.consultant.ru/link/?req=doc&amp;base=LAW&amp;n=495364&amp;dst=103048" TargetMode="External"/><Relationship Id="rId169" Type="http://schemas.openxmlformats.org/officeDocument/2006/relationships/hyperlink" Target="https://login.consultant.ru/link/?req=doc&amp;base=LAW&amp;n=536597&amp;dst=100540" TargetMode="External"/><Relationship Id="rId185" Type="http://schemas.openxmlformats.org/officeDocument/2006/relationships/hyperlink" Target="https://login.consultant.ru/link/?req=doc&amp;base=LAW&amp;n=493595&amp;dst=101082" TargetMode="External"/><Relationship Id="rId4" Type="http://schemas.openxmlformats.org/officeDocument/2006/relationships/hyperlink" Target="https://www.consultant.ru" TargetMode="External"/><Relationship Id="rId9" Type="http://schemas.openxmlformats.org/officeDocument/2006/relationships/hyperlink" Target="https://login.consultant.ru/link/?req=doc&amp;base=LAW&amp;n=535012&amp;dst=4899" TargetMode="External"/><Relationship Id="rId180" Type="http://schemas.openxmlformats.org/officeDocument/2006/relationships/hyperlink" Target="https://login.consultant.ru/link/?req=doc&amp;base=LAW&amp;n=493595&amp;dst=100927" TargetMode="External"/><Relationship Id="rId210" Type="http://schemas.openxmlformats.org/officeDocument/2006/relationships/hyperlink" Target="https://login.consultant.ru/link/?req=doc&amp;base=LAW&amp;n=524106&amp;dst=102328" TargetMode="External"/><Relationship Id="rId215" Type="http://schemas.openxmlformats.org/officeDocument/2006/relationships/hyperlink" Target="https://login.consultant.ru/link/?req=doc&amp;base=LAW&amp;n=495364&amp;dst=102879" TargetMode="External"/><Relationship Id="rId236" Type="http://schemas.openxmlformats.org/officeDocument/2006/relationships/hyperlink" Target="https://login.consultant.ru/link/?req=doc&amp;base=LAW&amp;n=149911" TargetMode="External"/><Relationship Id="rId257" Type="http://schemas.openxmlformats.org/officeDocument/2006/relationships/hyperlink" Target="https://login.consultant.ru/link/?req=doc&amp;base=LAW&amp;n=495935&amp;dst=101916" TargetMode="External"/><Relationship Id="rId278" Type="http://schemas.openxmlformats.org/officeDocument/2006/relationships/hyperlink" Target="https://login.consultant.ru/link/?req=doc&amp;base=LAW&amp;n=149911" TargetMode="External"/><Relationship Id="rId26" Type="http://schemas.openxmlformats.org/officeDocument/2006/relationships/hyperlink" Target="https://login.consultant.ru/link/?req=doc&amp;base=LAW&amp;n=395915&amp;dst=100017" TargetMode="External"/><Relationship Id="rId231" Type="http://schemas.openxmlformats.org/officeDocument/2006/relationships/hyperlink" Target="https://login.consultant.ru/link/?req=doc&amp;base=LAW&amp;n=533772&amp;dst=100013" TargetMode="External"/><Relationship Id="rId252" Type="http://schemas.openxmlformats.org/officeDocument/2006/relationships/hyperlink" Target="https://login.consultant.ru/link/?req=doc&amp;base=LAW&amp;n=149911" TargetMode="External"/><Relationship Id="rId273" Type="http://schemas.openxmlformats.org/officeDocument/2006/relationships/hyperlink" Target="https://login.consultant.ru/link/?req=doc&amp;base=LAW&amp;n=149911" TargetMode="External"/><Relationship Id="rId47" Type="http://schemas.openxmlformats.org/officeDocument/2006/relationships/hyperlink" Target="https://login.consultant.ru/link/?req=doc&amp;base=LAW&amp;n=495364&amp;dst=101680" TargetMode="External"/><Relationship Id="rId68" Type="http://schemas.openxmlformats.org/officeDocument/2006/relationships/hyperlink" Target="https://login.consultant.ru/link/?req=doc&amp;base=LAW&amp;n=149911" TargetMode="External"/><Relationship Id="rId89" Type="http://schemas.openxmlformats.org/officeDocument/2006/relationships/hyperlink" Target="https://login.consultant.ru/link/?req=doc&amp;base=LAW&amp;n=495364&amp;dst=101680" TargetMode="External"/><Relationship Id="rId112" Type="http://schemas.openxmlformats.org/officeDocument/2006/relationships/hyperlink" Target="https://login.consultant.ru/link/?req=doc&amp;base=LAW&amp;n=495364&amp;dst=102365" TargetMode="External"/><Relationship Id="rId133" Type="http://schemas.openxmlformats.org/officeDocument/2006/relationships/hyperlink" Target="https://login.consultant.ru/link/?req=doc&amp;base=LAW&amp;n=495364&amp;dst=102879" TargetMode="External"/><Relationship Id="rId154" Type="http://schemas.openxmlformats.org/officeDocument/2006/relationships/hyperlink" Target="https://login.consultant.ru/link/?req=doc&amp;base=LAW&amp;n=495364&amp;dst=102365" TargetMode="External"/><Relationship Id="rId175" Type="http://schemas.openxmlformats.org/officeDocument/2006/relationships/hyperlink" Target="https://login.consultant.ru/link/?req=doc&amp;base=LAW&amp;n=493595&amp;dst=102054" TargetMode="External"/><Relationship Id="rId196" Type="http://schemas.openxmlformats.org/officeDocument/2006/relationships/hyperlink" Target="https://login.consultant.ru/link/?req=doc&amp;base=LAW&amp;n=149911" TargetMode="External"/><Relationship Id="rId200" Type="http://schemas.openxmlformats.org/officeDocument/2006/relationships/hyperlink" Target="https://login.consultant.ru/link/?req=doc&amp;base=LAW&amp;n=495364&amp;dst=102879" TargetMode="External"/><Relationship Id="rId16" Type="http://schemas.openxmlformats.org/officeDocument/2006/relationships/hyperlink" Target="https://login.consultant.ru/link/?req=doc&amp;base=LAW&amp;n=513683&amp;dst=100006" TargetMode="External"/><Relationship Id="rId221" Type="http://schemas.openxmlformats.org/officeDocument/2006/relationships/hyperlink" Target="https://login.consultant.ru/link/?req=doc&amp;base=LAW&amp;n=495364&amp;dst=101680" TargetMode="External"/><Relationship Id="rId242" Type="http://schemas.openxmlformats.org/officeDocument/2006/relationships/hyperlink" Target="https://login.consultant.ru/link/?req=doc&amp;base=LAW&amp;n=149911" TargetMode="External"/><Relationship Id="rId263" Type="http://schemas.openxmlformats.org/officeDocument/2006/relationships/hyperlink" Target="https://login.consultant.ru/link/?req=doc&amp;base=LAW&amp;n=149911" TargetMode="External"/><Relationship Id="rId37" Type="http://schemas.openxmlformats.org/officeDocument/2006/relationships/hyperlink" Target="https://login.consultant.ru/link/?req=doc&amp;base=LAW&amp;n=495364&amp;dst=102365" TargetMode="External"/><Relationship Id="rId58" Type="http://schemas.openxmlformats.org/officeDocument/2006/relationships/hyperlink" Target="https://login.consultant.ru/link/?req=doc&amp;base=LAW&amp;n=495364&amp;dst=101680" TargetMode="External"/><Relationship Id="rId79" Type="http://schemas.openxmlformats.org/officeDocument/2006/relationships/hyperlink" Target="https://login.consultant.ru/link/?req=doc&amp;base=LAW&amp;n=495364&amp;dst=101680" TargetMode="External"/><Relationship Id="rId102" Type="http://schemas.openxmlformats.org/officeDocument/2006/relationships/hyperlink" Target="https://login.consultant.ru/link/?req=doc&amp;base=LAW&amp;n=495364&amp;dst=102879" TargetMode="External"/><Relationship Id="rId123" Type="http://schemas.openxmlformats.org/officeDocument/2006/relationships/hyperlink" Target="https://login.consultant.ru/link/?req=doc&amp;base=LAW&amp;n=524106&amp;dst=56" TargetMode="External"/><Relationship Id="rId144" Type="http://schemas.openxmlformats.org/officeDocument/2006/relationships/hyperlink" Target="https://login.consultant.ru/link/?req=doc&amp;base=LAW&amp;n=149911" TargetMode="External"/><Relationship Id="rId90" Type="http://schemas.openxmlformats.org/officeDocument/2006/relationships/hyperlink" Target="https://login.consultant.ru/link/?req=doc&amp;base=LAW&amp;n=495364&amp;dst=101680" TargetMode="External"/><Relationship Id="rId165" Type="http://schemas.openxmlformats.org/officeDocument/2006/relationships/hyperlink" Target="https://login.consultant.ru/link/?req=doc&amp;base=LAW&amp;n=513683&amp;dst=100012" TargetMode="External"/><Relationship Id="rId186" Type="http://schemas.openxmlformats.org/officeDocument/2006/relationships/hyperlink" Target="https://login.consultant.ru/link/?req=doc&amp;base=LAW&amp;n=493595&amp;dst=100910" TargetMode="External"/><Relationship Id="rId211" Type="http://schemas.openxmlformats.org/officeDocument/2006/relationships/hyperlink" Target="https://login.consultant.ru/link/?req=doc&amp;base=LAW&amp;n=524106&amp;dst=102328" TargetMode="External"/><Relationship Id="rId232" Type="http://schemas.openxmlformats.org/officeDocument/2006/relationships/hyperlink" Target="https://login.consultant.ru/link/?req=doc&amp;base=LAW&amp;n=495364&amp;dst=100029" TargetMode="External"/><Relationship Id="rId253" Type="http://schemas.openxmlformats.org/officeDocument/2006/relationships/hyperlink" Target="https://login.consultant.ru/link/?req=doc&amp;base=LAW&amp;n=495935&amp;dst=101916" TargetMode="External"/><Relationship Id="rId274" Type="http://schemas.openxmlformats.org/officeDocument/2006/relationships/hyperlink" Target="https://login.consultant.ru/link/?req=doc&amp;base=LAW&amp;n=149911" TargetMode="External"/><Relationship Id="rId27" Type="http://schemas.openxmlformats.org/officeDocument/2006/relationships/hyperlink" Target="https://login.consultant.ru/link/?req=doc&amp;base=LAW&amp;n=390484&amp;dst=100012" TargetMode="External"/><Relationship Id="rId48" Type="http://schemas.openxmlformats.org/officeDocument/2006/relationships/hyperlink" Target="https://login.consultant.ru/link/?req=doc&amp;base=LAW&amp;n=495364&amp;dst=102365" TargetMode="External"/><Relationship Id="rId69" Type="http://schemas.openxmlformats.org/officeDocument/2006/relationships/hyperlink" Target="https://login.consultant.ru/link/?req=doc&amp;base=LAW&amp;n=535012" TargetMode="External"/><Relationship Id="rId113" Type="http://schemas.openxmlformats.org/officeDocument/2006/relationships/hyperlink" Target="https://login.consultant.ru/link/?req=doc&amp;base=LAW&amp;n=495364&amp;dst=102365" TargetMode="External"/><Relationship Id="rId134" Type="http://schemas.openxmlformats.org/officeDocument/2006/relationships/hyperlink" Target="https://login.consultant.ru/link/?req=doc&amp;base=LAW&amp;n=149911" TargetMode="External"/><Relationship Id="rId80" Type="http://schemas.openxmlformats.org/officeDocument/2006/relationships/hyperlink" Target="https://login.consultant.ru/link/?req=doc&amp;base=LAW&amp;n=495364&amp;dst=102365" TargetMode="External"/><Relationship Id="rId155" Type="http://schemas.openxmlformats.org/officeDocument/2006/relationships/hyperlink" Target="https://login.consultant.ru/link/?req=doc&amp;base=LAW&amp;n=495364&amp;dst=102365" TargetMode="External"/><Relationship Id="rId176" Type="http://schemas.openxmlformats.org/officeDocument/2006/relationships/hyperlink" Target="https://login.consultant.ru/link/?req=doc&amp;base=LAW&amp;n=493595&amp;dst=101799" TargetMode="External"/><Relationship Id="rId197" Type="http://schemas.openxmlformats.org/officeDocument/2006/relationships/hyperlink" Target="https://login.consultant.ru/link/?req=doc&amp;base=LAW&amp;n=495364&amp;dst=101680" TargetMode="External"/><Relationship Id="rId201" Type="http://schemas.openxmlformats.org/officeDocument/2006/relationships/hyperlink" Target="https://login.consultant.ru/link/?req=doc&amp;base=LAW&amp;n=495364&amp;dst=101680" TargetMode="External"/><Relationship Id="rId222" Type="http://schemas.openxmlformats.org/officeDocument/2006/relationships/hyperlink" Target="https://login.consultant.ru/link/?req=doc&amp;base=LAW&amp;n=495364&amp;dst=101680" TargetMode="External"/><Relationship Id="rId243" Type="http://schemas.openxmlformats.org/officeDocument/2006/relationships/hyperlink" Target="https://login.consultant.ru/link/?req=doc&amp;base=LAW&amp;n=495935&amp;dst=101916" TargetMode="External"/><Relationship Id="rId264" Type="http://schemas.openxmlformats.org/officeDocument/2006/relationships/hyperlink" Target="https://login.consultant.ru/link/?req=doc&amp;base=LAW&amp;n=495935&amp;dst=101916" TargetMode="External"/><Relationship Id="rId17" Type="http://schemas.openxmlformats.org/officeDocument/2006/relationships/hyperlink" Target="https://login.consultant.ru/link/?req=doc&amp;base=LAW&amp;n=532255&amp;dst=5588" TargetMode="External"/><Relationship Id="rId38" Type="http://schemas.openxmlformats.org/officeDocument/2006/relationships/hyperlink" Target="https://login.consultant.ru/link/?req=doc&amp;base=LAW&amp;n=495364&amp;dst=102879" TargetMode="External"/><Relationship Id="rId59" Type="http://schemas.openxmlformats.org/officeDocument/2006/relationships/hyperlink" Target="https://login.consultant.ru/link/?req=doc&amp;base=LAW&amp;n=149911" TargetMode="External"/><Relationship Id="rId103" Type="http://schemas.openxmlformats.org/officeDocument/2006/relationships/hyperlink" Target="https://login.consultant.ru/link/?req=doc&amp;base=LAW&amp;n=495364&amp;dst=102879" TargetMode="External"/><Relationship Id="rId124" Type="http://schemas.openxmlformats.org/officeDocument/2006/relationships/hyperlink" Target="https://login.consultant.ru/link/?req=doc&amp;base=LAW&amp;n=524106&amp;dst=56" TargetMode="External"/><Relationship Id="rId70" Type="http://schemas.openxmlformats.org/officeDocument/2006/relationships/hyperlink" Target="https://login.consultant.ru/link/?req=doc&amp;base=LAW&amp;n=535012" TargetMode="External"/><Relationship Id="rId91" Type="http://schemas.openxmlformats.org/officeDocument/2006/relationships/hyperlink" Target="https://login.consultant.ru/link/?req=doc&amp;base=LAW&amp;n=495364&amp;dst=1981" TargetMode="External"/><Relationship Id="rId145" Type="http://schemas.openxmlformats.org/officeDocument/2006/relationships/hyperlink" Target="https://login.consultant.ru/link/?req=doc&amp;base=LAW&amp;n=149911" TargetMode="External"/><Relationship Id="rId166" Type="http://schemas.openxmlformats.org/officeDocument/2006/relationships/hyperlink" Target="https://login.consultant.ru/link/?req=doc&amp;base=LAW&amp;n=495364&amp;dst=102365" TargetMode="External"/><Relationship Id="rId187" Type="http://schemas.openxmlformats.org/officeDocument/2006/relationships/hyperlink" Target="https://login.consultant.ru/link/?req=doc&amp;base=LAW&amp;n=513683&amp;dst=100042" TargetMode="External"/><Relationship Id="rId1" Type="http://schemas.openxmlformats.org/officeDocument/2006/relationships/styles" Target="styles.xml"/><Relationship Id="rId212" Type="http://schemas.openxmlformats.org/officeDocument/2006/relationships/hyperlink" Target="https://login.consultant.ru/link/?req=doc&amp;base=LAW&amp;n=513683&amp;dst=100049" TargetMode="External"/><Relationship Id="rId233" Type="http://schemas.openxmlformats.org/officeDocument/2006/relationships/hyperlink" Target="https://login.consultant.ru/link/?req=doc&amp;base=LAW&amp;n=533772&amp;dst=100013" TargetMode="External"/><Relationship Id="rId254" Type="http://schemas.openxmlformats.org/officeDocument/2006/relationships/hyperlink" Target="https://login.consultant.ru/link/?req=doc&amp;base=LAW&amp;n=149911" TargetMode="External"/><Relationship Id="rId28" Type="http://schemas.openxmlformats.org/officeDocument/2006/relationships/hyperlink" Target="https://login.consultant.ru/link/?req=doc&amp;base=LAW&amp;n=361939&amp;dst=100011" TargetMode="External"/><Relationship Id="rId49" Type="http://schemas.openxmlformats.org/officeDocument/2006/relationships/hyperlink" Target="https://login.consultant.ru/link/?req=doc&amp;base=LAW&amp;n=495364&amp;dst=102365" TargetMode="External"/><Relationship Id="rId114" Type="http://schemas.openxmlformats.org/officeDocument/2006/relationships/hyperlink" Target="https://login.consultant.ru/link/?req=doc&amp;base=LAW&amp;n=495364&amp;dst=102365" TargetMode="External"/><Relationship Id="rId275" Type="http://schemas.openxmlformats.org/officeDocument/2006/relationships/hyperlink" Target="https://login.consultant.ru/link/?req=doc&amp;base=LAW&amp;n=495935&amp;dst=101916" TargetMode="External"/><Relationship Id="rId60" Type="http://schemas.openxmlformats.org/officeDocument/2006/relationships/hyperlink" Target="https://login.consultant.ru/link/?req=doc&amp;base=LAW&amp;n=149911" TargetMode="External"/><Relationship Id="rId81" Type="http://schemas.openxmlformats.org/officeDocument/2006/relationships/hyperlink" Target="https://login.consultant.ru/link/?req=doc&amp;base=LAW&amp;n=495364&amp;dst=102399" TargetMode="External"/><Relationship Id="rId135" Type="http://schemas.openxmlformats.org/officeDocument/2006/relationships/hyperlink" Target="https://login.consultant.ru/link/?req=doc&amp;base=LAW&amp;n=149911" TargetMode="External"/><Relationship Id="rId156" Type="http://schemas.openxmlformats.org/officeDocument/2006/relationships/hyperlink" Target="https://login.consultant.ru/link/?req=doc&amp;base=LAW&amp;n=149911" TargetMode="External"/><Relationship Id="rId177" Type="http://schemas.openxmlformats.org/officeDocument/2006/relationships/hyperlink" Target="https://login.consultant.ru/link/?req=doc&amp;base=LAW&amp;n=493595&amp;dst=101949" TargetMode="External"/><Relationship Id="rId198" Type="http://schemas.openxmlformats.org/officeDocument/2006/relationships/hyperlink" Target="https://login.consultant.ru/link/?req=doc&amp;base=LAW&amp;n=495364&amp;dst=101680"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116</Pages>
  <Words>32187</Words>
  <Characters>183467</Characters>
  <Application>Microsoft Office Word</Application>
  <DocSecurity>0</DocSecurity>
  <Lines>1528</Lines>
  <Paragraphs>430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215224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Яковлева Анна Александровна</dc:creator>
  <cp:keywords/>
  <dc:description/>
  <cp:lastModifiedBy>Яковлева Анна Александровна</cp:lastModifiedBy>
  <cp:revision>1</cp:revision>
  <dcterms:created xsi:type="dcterms:W3CDTF">2026-06-30T08:32:00Z</dcterms:created>
  <dcterms:modified xsi:type="dcterms:W3CDTF">2026-06-30T08:33:00Z</dcterms:modified>
</cp:coreProperties>
</file>