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6A" w:rsidRDefault="00E7146A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E7146A" w:rsidRDefault="00E7146A">
      <w:pPr>
        <w:pStyle w:val="ConsPlusTitle"/>
        <w:jc w:val="center"/>
      </w:pPr>
    </w:p>
    <w:p w:rsidR="00E7146A" w:rsidRDefault="00E7146A">
      <w:pPr>
        <w:pStyle w:val="ConsPlusTitle"/>
        <w:jc w:val="center"/>
      </w:pPr>
      <w:r>
        <w:t>ПОСТАНОВЛЕНИЕ</w:t>
      </w:r>
    </w:p>
    <w:p w:rsidR="00E7146A" w:rsidRDefault="00E7146A">
      <w:pPr>
        <w:pStyle w:val="ConsPlusTitle"/>
        <w:jc w:val="center"/>
      </w:pPr>
      <w:r>
        <w:t>от 20 августа 2013 г. N 721</w:t>
      </w:r>
    </w:p>
    <w:p w:rsidR="00E7146A" w:rsidRDefault="00E7146A">
      <w:pPr>
        <w:pStyle w:val="ConsPlusTitle"/>
        <w:jc w:val="center"/>
      </w:pPr>
    </w:p>
    <w:p w:rsidR="00E7146A" w:rsidRDefault="00E7146A">
      <w:pPr>
        <w:pStyle w:val="ConsPlusTitle"/>
        <w:jc w:val="center"/>
      </w:pPr>
      <w:r>
        <w:t>ОБ УТВЕРЖДЕНИИ ПРАВИЛ</w:t>
      </w:r>
    </w:p>
    <w:p w:rsidR="00E7146A" w:rsidRDefault="00E7146A">
      <w:pPr>
        <w:pStyle w:val="ConsPlusTitle"/>
        <w:jc w:val="center"/>
      </w:pPr>
      <w:r>
        <w:t>ПРЕДОСТАВЛЕНИЯ СУБЪЕКТАМ РОССИЙСКОЙ ФЕДЕРАЦИИ</w:t>
      </w:r>
    </w:p>
    <w:p w:rsidR="00E7146A" w:rsidRDefault="00E7146A">
      <w:pPr>
        <w:pStyle w:val="ConsPlusTitle"/>
        <w:jc w:val="center"/>
      </w:pPr>
      <w:r>
        <w:t>(МУНИЦИПАЛЬНЫМ ОБРАЗОВАНИЯМ) БЮДЖЕТНЫХ КРЕДИТОВ</w:t>
      </w:r>
    </w:p>
    <w:p w:rsidR="00E7146A" w:rsidRDefault="00E7146A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E7146A" w:rsidRDefault="00E714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14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4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</w:p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5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02.04.2021 </w:t>
            </w:r>
            <w:hyperlink r:id="rId6">
              <w:r>
                <w:rPr>
                  <w:color w:val="0000FF"/>
                </w:rPr>
                <w:t>N 526</w:t>
              </w:r>
            </w:hyperlink>
            <w:r>
              <w:rPr>
                <w:color w:val="392C69"/>
              </w:rPr>
              <w:t xml:space="preserve">, от 13.05.2021 </w:t>
            </w:r>
            <w:hyperlink r:id="rId7">
              <w:r>
                <w:rPr>
                  <w:color w:val="0000FF"/>
                </w:rPr>
                <w:t>N 722</w:t>
              </w:r>
            </w:hyperlink>
            <w:r>
              <w:rPr>
                <w:color w:val="392C69"/>
              </w:rPr>
              <w:t>,</w:t>
            </w:r>
          </w:p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30.11.2023 </w:t>
            </w:r>
            <w:hyperlink r:id="rId8">
              <w:r>
                <w:rPr>
                  <w:color w:val="0000FF"/>
                </w:rPr>
                <w:t>N 2051</w:t>
              </w:r>
            </w:hyperlink>
            <w:r>
              <w:rPr>
                <w:color w:val="392C69"/>
              </w:rPr>
              <w:t>,</w:t>
            </w:r>
          </w:p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Постановлениями Правительства РФ от 09.05.2022 </w:t>
            </w:r>
            <w:hyperlink r:id="rId9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>,</w:t>
            </w:r>
          </w:p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29.03.2023 </w:t>
            </w:r>
            <w:hyperlink r:id="rId10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</w:tr>
    </w:tbl>
    <w:p w:rsidR="00E7146A" w:rsidRDefault="00E7146A">
      <w:pPr>
        <w:pStyle w:val="ConsPlusNormal"/>
        <w:jc w:val="center"/>
      </w:pPr>
    </w:p>
    <w:p w:rsidR="00E7146A" w:rsidRDefault="00E7146A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пунктом 2 статьи 93.6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субъектам Российской Федерации (муниципальным образованиям) бюджетных кредитов на пополнение остатка средств на едином счете бюджета.</w:t>
      </w:r>
    </w:p>
    <w:p w:rsidR="00E7146A" w:rsidRDefault="00E7146A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02.04.2021 N 526)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 xml:space="preserve">2. Утратил силу с 13 мая 2021 года. -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РФ от 13.05.2021 N 722.</w:t>
      </w:r>
    </w:p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Normal"/>
        <w:jc w:val="right"/>
      </w:pPr>
      <w:r>
        <w:t>Председатель Правительства</w:t>
      </w:r>
    </w:p>
    <w:p w:rsidR="00E7146A" w:rsidRDefault="00E7146A">
      <w:pPr>
        <w:pStyle w:val="ConsPlusNormal"/>
        <w:jc w:val="right"/>
      </w:pPr>
      <w:r>
        <w:t>Российской Федерации</w:t>
      </w:r>
    </w:p>
    <w:p w:rsidR="00E7146A" w:rsidRDefault="00E7146A">
      <w:pPr>
        <w:pStyle w:val="ConsPlusNormal"/>
        <w:jc w:val="right"/>
      </w:pPr>
      <w:r>
        <w:t>Д.МЕДВЕДЕВ</w:t>
      </w:r>
    </w:p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Normal"/>
        <w:jc w:val="right"/>
        <w:outlineLvl w:val="0"/>
      </w:pPr>
      <w:r>
        <w:t>Утверждены</w:t>
      </w:r>
    </w:p>
    <w:p w:rsidR="00E7146A" w:rsidRDefault="00E7146A">
      <w:pPr>
        <w:pStyle w:val="ConsPlusNormal"/>
        <w:jc w:val="right"/>
      </w:pPr>
      <w:r>
        <w:t>постановлением Правительства</w:t>
      </w:r>
    </w:p>
    <w:p w:rsidR="00E7146A" w:rsidRDefault="00E7146A">
      <w:pPr>
        <w:pStyle w:val="ConsPlusNormal"/>
        <w:jc w:val="right"/>
      </w:pPr>
      <w:r>
        <w:t>Российской Федерации</w:t>
      </w:r>
    </w:p>
    <w:p w:rsidR="00E7146A" w:rsidRDefault="00E7146A">
      <w:pPr>
        <w:pStyle w:val="ConsPlusNormal"/>
        <w:jc w:val="right"/>
      </w:pPr>
      <w:r>
        <w:t>от 20 августа 2013 г. N 721</w:t>
      </w:r>
    </w:p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Title"/>
        <w:jc w:val="center"/>
      </w:pPr>
      <w:bookmarkStart w:id="1" w:name="P35"/>
      <w:bookmarkEnd w:id="1"/>
      <w:r>
        <w:t>ПРАВИЛА</w:t>
      </w:r>
    </w:p>
    <w:p w:rsidR="00E7146A" w:rsidRDefault="00E7146A">
      <w:pPr>
        <w:pStyle w:val="ConsPlusTitle"/>
        <w:jc w:val="center"/>
      </w:pPr>
      <w:r>
        <w:t>ПРЕДОСТАВЛЕНИЯ СУБЪЕКТАМ РОССИЙСКОЙ ФЕДЕРАЦИИ</w:t>
      </w:r>
    </w:p>
    <w:p w:rsidR="00E7146A" w:rsidRDefault="00E7146A">
      <w:pPr>
        <w:pStyle w:val="ConsPlusTitle"/>
        <w:jc w:val="center"/>
      </w:pPr>
      <w:r>
        <w:t>(МУНИЦИПАЛЬНЫМ ОБРАЗОВАНИЯМ) БЮДЖЕТНЫХ КРЕДИТОВ</w:t>
      </w:r>
    </w:p>
    <w:p w:rsidR="00E7146A" w:rsidRDefault="00E7146A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E7146A" w:rsidRDefault="00E714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14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14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</w:p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15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30.11.2023 </w:t>
            </w:r>
            <w:hyperlink r:id="rId16">
              <w:r>
                <w:rPr>
                  <w:color w:val="0000FF"/>
                </w:rPr>
                <w:t>N 2051</w:t>
              </w:r>
            </w:hyperlink>
            <w:r>
              <w:rPr>
                <w:color w:val="392C69"/>
              </w:rPr>
              <w:t>,</w:t>
            </w:r>
          </w:p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Постановлениями Правительства РФ от 09.05.2022 </w:t>
            </w:r>
            <w:hyperlink r:id="rId17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>,</w:t>
            </w:r>
          </w:p>
          <w:p w:rsidR="00E7146A" w:rsidRDefault="00E7146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29.03.2023 </w:t>
            </w:r>
            <w:hyperlink r:id="rId18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</w:tr>
    </w:tbl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Normal"/>
        <w:ind w:firstLine="540"/>
        <w:jc w:val="both"/>
      </w:pPr>
      <w:r>
        <w:t xml:space="preserve">1. Настоящие Правила, разработанные в соответствии со </w:t>
      </w:r>
      <w:hyperlink r:id="rId19">
        <w:r>
          <w:rPr>
            <w:color w:val="0000FF"/>
          </w:rPr>
          <w:t>статьей 93.6</w:t>
        </w:r>
      </w:hyperlink>
      <w:r>
        <w:t xml:space="preserve"> Бюджетного кодекса </w:t>
      </w:r>
      <w:r>
        <w:lastRenderedPageBreak/>
        <w:t>Российской Федерации, определяют порядок предоставления субъектам Российской Федерации (муниципальным образованиям) бюджетных кредитов на пополнение остатка средств на едином счете бюджета (далее - кредит).</w:t>
      </w:r>
    </w:p>
    <w:p w:rsidR="00E7146A" w:rsidRDefault="00E7146A">
      <w:pPr>
        <w:pStyle w:val="ConsPlusNormal"/>
        <w:jc w:val="both"/>
      </w:pPr>
      <w:r>
        <w:t xml:space="preserve">(п. 1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 xml:space="preserve">1(1). Кредит предоставляется субъекту Российской Федерации на основании договора о предоставлении кредита, заключаемого в соответствии с </w:t>
      </w:r>
      <w:hyperlink r:id="rId21">
        <w:r>
          <w:rPr>
            <w:color w:val="0000FF"/>
          </w:rPr>
          <w:t>пунктом 3 статьи 93.6</w:t>
        </w:r>
      </w:hyperlink>
      <w:r>
        <w:t xml:space="preserve"> Бюджетного кодекса Российской Федерации (далее - договор о предоставлении кредита) территориальным органом Федерального казначейства с субъектом Российской Федерации, в случае если на дату заключения договора о предоставлении кредита:</w:t>
      </w:r>
    </w:p>
    <w:p w:rsidR="00E7146A" w:rsidRDefault="00E714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14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146A" w:rsidRDefault="00E7146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7146A" w:rsidRDefault="00E7146A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"а" п. 1(1) приостановлено до 31.12.2023 включительно в части требования о соответствии ограничению, установленному </w:t>
            </w:r>
            <w:hyperlink r:id="rId22">
              <w:r>
                <w:rPr>
                  <w:color w:val="0000FF"/>
                </w:rPr>
                <w:t>ст. 107</w:t>
              </w:r>
            </w:hyperlink>
            <w:r>
              <w:rPr>
                <w:color w:val="392C69"/>
              </w:rPr>
              <w:t xml:space="preserve"> БК РФ (Постановления Правительства РФ от 09.05.2022 </w:t>
            </w:r>
            <w:hyperlink r:id="rId23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 xml:space="preserve">, от 29.03.2023 </w:t>
            </w:r>
            <w:hyperlink r:id="rId24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</w:tr>
    </w:tbl>
    <w:p w:rsidR="00E7146A" w:rsidRDefault="00E7146A">
      <w:pPr>
        <w:pStyle w:val="ConsPlusNormal"/>
        <w:spacing w:before="280"/>
        <w:ind w:firstLine="540"/>
        <w:jc w:val="both"/>
      </w:pPr>
      <w:r>
        <w:t xml:space="preserve">а) закон о бюджете субъекта Российской Федерации на текущий финансовый год соответствует положениям </w:t>
      </w:r>
      <w:hyperlink r:id="rId25">
        <w:r>
          <w:rPr>
            <w:color w:val="0000FF"/>
          </w:rPr>
          <w:t>статей 92.1</w:t>
        </w:r>
      </w:hyperlink>
      <w:r>
        <w:t xml:space="preserve">, </w:t>
      </w:r>
      <w:hyperlink r:id="rId26">
        <w:r>
          <w:rPr>
            <w:color w:val="0000FF"/>
          </w:rPr>
          <w:t>106</w:t>
        </w:r>
      </w:hyperlink>
      <w:r>
        <w:t xml:space="preserve"> и </w:t>
      </w:r>
      <w:hyperlink r:id="rId27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бюджета субъекта Российской Федерации, предельного объема заимствований субъекта Российской Федерации и верхнего предела государственного внутреннего долга субъекта Российской Федерации;</w:t>
      </w:r>
    </w:p>
    <w:p w:rsidR="00E7146A" w:rsidRDefault="00E7146A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 xml:space="preserve">б) субъект Российской Федерации в отчетном финансовом году не допустил невозврат кредита и (или) </w:t>
      </w:r>
      <w:proofErr w:type="spellStart"/>
      <w:r>
        <w:t>неперечисление</w:t>
      </w:r>
      <w:proofErr w:type="spellEnd"/>
      <w:r>
        <w:t xml:space="preserve"> платы за пользование кредитом.</w:t>
      </w:r>
    </w:p>
    <w:p w:rsidR="00E7146A" w:rsidRDefault="00E7146A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E7146A" w:rsidRDefault="00E7146A">
      <w:pPr>
        <w:pStyle w:val="ConsPlusNormal"/>
        <w:jc w:val="both"/>
      </w:pPr>
      <w:r>
        <w:t xml:space="preserve">(п. 1(1)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1(2). Кредит предоставляется муниципальному образованию на основании договора о предоставлении кредита, заключаемого территориальным органом Федерального казначейства с муниципальным образованием, в случае если на дату заключения договора о предоставлении кредита: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 xml:space="preserve">а) решение о бюджете муниципального образования на текущий финансовый год соответствует положениям </w:t>
      </w:r>
      <w:hyperlink r:id="rId31">
        <w:r>
          <w:rPr>
            <w:color w:val="0000FF"/>
          </w:rPr>
          <w:t>статей 92.1</w:t>
        </w:r>
      </w:hyperlink>
      <w:r>
        <w:t xml:space="preserve">, </w:t>
      </w:r>
      <w:hyperlink r:id="rId32">
        <w:r>
          <w:rPr>
            <w:color w:val="0000FF"/>
          </w:rPr>
          <w:t>106</w:t>
        </w:r>
      </w:hyperlink>
      <w:r>
        <w:t xml:space="preserve"> и </w:t>
      </w:r>
      <w:hyperlink r:id="rId33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местного бюджета, предельного объема заимствований муниципального образования и верхнего предела муниципального внутреннего долга муниципального образования;</w:t>
      </w:r>
    </w:p>
    <w:p w:rsidR="00E7146A" w:rsidRDefault="00E7146A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 xml:space="preserve">б) муниципальное образование в отчетном финансовом году не допустило невозврат кредита и (или) </w:t>
      </w:r>
      <w:proofErr w:type="spellStart"/>
      <w:r>
        <w:t>неперечисление</w:t>
      </w:r>
      <w:proofErr w:type="spellEnd"/>
      <w:r>
        <w:t xml:space="preserve"> платы за пользование кредитом;</w:t>
      </w:r>
    </w:p>
    <w:p w:rsidR="00E7146A" w:rsidRDefault="00E7146A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 xml:space="preserve">в) муниципальное образование не относится к муниципальным образованиям, указанным в </w:t>
      </w:r>
      <w:hyperlink r:id="rId36">
        <w:r>
          <w:rPr>
            <w:color w:val="0000FF"/>
          </w:rPr>
          <w:t>пунктах 2</w:t>
        </w:r>
      </w:hyperlink>
      <w:r>
        <w:t xml:space="preserve"> - </w:t>
      </w:r>
      <w:hyperlink r:id="rId37">
        <w:r>
          <w:rPr>
            <w:color w:val="0000FF"/>
          </w:rPr>
          <w:t>4 статьи 136</w:t>
        </w:r>
      </w:hyperlink>
      <w:r>
        <w:t xml:space="preserve"> Бюджетного кодекса Российской Федерации (за исключением муниципального образования, которому в течение одного финансового года из трех последних отчетных финансовых лет предоставлялся кредит, и (или) муниципального образования, являющегося муниципальным округом, городским округом, городским округом с внутригородским делением с высоким или средним уровнем долговой устойчивости, определяемым в соответствии со </w:t>
      </w:r>
      <w:hyperlink r:id="rId38">
        <w:r>
          <w:rPr>
            <w:color w:val="0000FF"/>
          </w:rPr>
          <w:t>статьей 107.1</w:t>
        </w:r>
      </w:hyperlink>
      <w:r>
        <w:t xml:space="preserve"> Бюджетного кодекса Российской Федерации).</w:t>
      </w:r>
    </w:p>
    <w:p w:rsidR="00E7146A" w:rsidRDefault="00E7146A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30.11.2023 N 2051)</w:t>
      </w:r>
    </w:p>
    <w:p w:rsidR="00E7146A" w:rsidRDefault="00E7146A">
      <w:pPr>
        <w:pStyle w:val="ConsPlusNormal"/>
        <w:jc w:val="both"/>
      </w:pPr>
      <w:r>
        <w:t xml:space="preserve">(п. 1(2)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lastRenderedPageBreak/>
        <w:t>2. Предоставление Российской Федерацией субъектам Российской Федерации (муниципальным образованиям) кредита осуществляется при соблюдении следующих требований:</w:t>
      </w:r>
    </w:p>
    <w:p w:rsidR="00E7146A" w:rsidRDefault="00E7146A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а) перечисление кредита осуществляется территориальными органами Федерального казначейства из федерального бюджета на единые счета бюджетов субъектов Российской Федерации (муниципальных образований), открытые в Федеральном казначействе для осуществления и отражения операций с денежными средствами по поступлениям в бюджет и перечислениям из бюджета;</w:t>
      </w:r>
    </w:p>
    <w:p w:rsidR="00E7146A" w:rsidRDefault="00E7146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б) в договоре о предоставлении кредита предусматриваются следующие условия:</w:t>
      </w:r>
    </w:p>
    <w:p w:rsidR="00E7146A" w:rsidRDefault="00E7146A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цель и предмет договора;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условия предоставления и возврата кредита;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сумма кредита;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размер платы за пользование кредитом;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срок предоставления бюджетного кредита;</w:t>
      </w:r>
    </w:p>
    <w:p w:rsidR="00E7146A" w:rsidRDefault="00E7146A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дата возврата кредита;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договора, порядок разрешения споров;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права и обязанности сторон, порядок их взаимодействия при реализации договора.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>в) кредит предоставляется муниципальному образованию при согласовании его получения с высшим должностным лицом (председателем высшего исполнительного органа) субъекта Российской Федерации.</w:t>
      </w:r>
    </w:p>
    <w:p w:rsidR="00E7146A" w:rsidRDefault="00E7146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30.11.2023 N 2051)</w:t>
      </w:r>
    </w:p>
    <w:p w:rsidR="00E7146A" w:rsidRDefault="00E714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14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146A" w:rsidRDefault="00E7146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7146A" w:rsidRDefault="00E7146A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2(1) частично приостановлено до 31.12.2023 включительно в отношении бюджетных кредитов на пополнение остатка средств на едином счете бюджета субъекта РФ. Об особенностях предоставления кредитов в 2023 году см. </w:t>
            </w:r>
            <w:hyperlink r:id="rId46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29.03.2023 N 501.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46A" w:rsidRDefault="00E7146A">
            <w:pPr>
              <w:pStyle w:val="ConsPlusNormal"/>
            </w:pPr>
          </w:p>
        </w:tc>
      </w:tr>
    </w:tbl>
    <w:p w:rsidR="00E7146A" w:rsidRDefault="00E7146A">
      <w:pPr>
        <w:pStyle w:val="ConsPlusNormal"/>
        <w:spacing w:before="280"/>
        <w:ind w:firstLine="540"/>
        <w:jc w:val="both"/>
      </w:pPr>
      <w:bookmarkStart w:id="2" w:name="P82"/>
      <w:bookmarkEnd w:id="2"/>
      <w:r>
        <w:t xml:space="preserve">2(1). Срок, на который предоставляется кредит, и сумма кредита для соответствующего субъекта Российской Федерации и муниципальных образований, входящих в состав указанного субъекта Российской Федерации, определяются Федеральным казначейством с учетом положений </w:t>
      </w:r>
      <w:hyperlink r:id="rId47">
        <w:r>
          <w:rPr>
            <w:color w:val="0000FF"/>
          </w:rPr>
          <w:t>пункта 2 статьи 93.6</w:t>
        </w:r>
      </w:hyperlink>
      <w:r>
        <w:t xml:space="preserve"> Бюджетного кодекса Российской Федерации.</w:t>
      </w:r>
    </w:p>
    <w:p w:rsidR="00E7146A" w:rsidRDefault="00E7146A">
      <w:pPr>
        <w:pStyle w:val="ConsPlusNormal"/>
        <w:jc w:val="both"/>
      </w:pPr>
      <w:r>
        <w:t xml:space="preserve">(п. 2(1)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09.12.2019 N 1620;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30.11.2023 N 2051)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t xml:space="preserve">2(2). Объем предоставления кредитов субъекту Российской Федерации и муниципальным образованиям, входящим в состав указанного субъекта Российской Федерации, не может превышать предельную сумму кредита для соответствующего субъекта Российской Федерации и муниципальных образований, входящих в состав указанного субъекта Российской Федерации, определенную Федеральным казначейством в соответствии с </w:t>
      </w:r>
      <w:hyperlink w:anchor="P82">
        <w:r>
          <w:rPr>
            <w:color w:val="0000FF"/>
          </w:rPr>
          <w:t>пунктом 2(1)</w:t>
        </w:r>
      </w:hyperlink>
      <w:r>
        <w:t xml:space="preserve"> настоящих Правил.</w:t>
      </w:r>
    </w:p>
    <w:p w:rsidR="00E7146A" w:rsidRDefault="00E7146A">
      <w:pPr>
        <w:pStyle w:val="ConsPlusNormal"/>
        <w:jc w:val="both"/>
      </w:pPr>
      <w:r>
        <w:t xml:space="preserve">(п. 2(2)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30.11.2023 N 2051)</w:t>
      </w:r>
    </w:p>
    <w:p w:rsidR="00E7146A" w:rsidRDefault="00E7146A">
      <w:pPr>
        <w:pStyle w:val="ConsPlusNormal"/>
        <w:spacing w:before="220"/>
        <w:ind w:firstLine="540"/>
        <w:jc w:val="both"/>
      </w:pPr>
      <w:r>
        <w:lastRenderedPageBreak/>
        <w:t>3. Контроль за своевременностью возврата кредита осуществляется территориальным органом Федерального казначейства.</w:t>
      </w:r>
    </w:p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Normal"/>
        <w:ind w:firstLine="540"/>
        <w:jc w:val="both"/>
      </w:pPr>
    </w:p>
    <w:p w:rsidR="00E7146A" w:rsidRDefault="00E7146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5D76" w:rsidRDefault="00125D76"/>
    <w:sectPr w:rsidR="00125D76" w:rsidSect="009E6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46A"/>
    <w:rsid w:val="00125D76"/>
    <w:rsid w:val="00E7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7FE20C-5D89-470F-8CE5-BA0E183A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14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714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714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84210&amp;dst=100006" TargetMode="External"/><Relationship Id="rId18" Type="http://schemas.openxmlformats.org/officeDocument/2006/relationships/hyperlink" Target="https://login.consultant.ru/link/?req=doc&amp;base=LAW&amp;n=455817&amp;dst=100007" TargetMode="External"/><Relationship Id="rId26" Type="http://schemas.openxmlformats.org/officeDocument/2006/relationships/hyperlink" Target="https://login.consultant.ru/link/?req=doc&amp;base=LAW&amp;n=520154&amp;dst=5192" TargetMode="External"/><Relationship Id="rId39" Type="http://schemas.openxmlformats.org/officeDocument/2006/relationships/hyperlink" Target="https://login.consultant.ru/link/?req=doc&amp;base=LAW&amp;n=463410&amp;dst=100010" TargetMode="External"/><Relationship Id="rId21" Type="http://schemas.openxmlformats.org/officeDocument/2006/relationships/hyperlink" Target="https://login.consultant.ru/link/?req=doc&amp;base=LAW&amp;n=520154&amp;dst=5603" TargetMode="External"/><Relationship Id="rId34" Type="http://schemas.openxmlformats.org/officeDocument/2006/relationships/hyperlink" Target="https://login.consultant.ru/link/?req=doc&amp;base=LAW&amp;n=356407&amp;dst=100023" TargetMode="External"/><Relationship Id="rId42" Type="http://schemas.openxmlformats.org/officeDocument/2006/relationships/hyperlink" Target="https://login.consultant.ru/link/?req=doc&amp;base=LAW&amp;n=356407&amp;dst=100025" TargetMode="External"/><Relationship Id="rId47" Type="http://schemas.openxmlformats.org/officeDocument/2006/relationships/hyperlink" Target="https://login.consultant.ru/link/?req=doc&amp;base=LAW&amp;n=520154&amp;dst=5602" TargetMode="External"/><Relationship Id="rId50" Type="http://schemas.openxmlformats.org/officeDocument/2006/relationships/hyperlink" Target="https://login.consultant.ru/link/?req=doc&amp;base=LAW&amp;n=463410&amp;dst=100014" TargetMode="External"/><Relationship Id="rId7" Type="http://schemas.openxmlformats.org/officeDocument/2006/relationships/hyperlink" Target="https://login.consultant.ru/link/?req=doc&amp;base=LAW&amp;n=384210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3410&amp;dst=100005" TargetMode="External"/><Relationship Id="rId29" Type="http://schemas.openxmlformats.org/officeDocument/2006/relationships/hyperlink" Target="https://login.consultant.ru/link/?req=doc&amp;base=LAW&amp;n=356407&amp;dst=100021" TargetMode="External"/><Relationship Id="rId11" Type="http://schemas.openxmlformats.org/officeDocument/2006/relationships/hyperlink" Target="https://login.consultant.ru/link/?req=doc&amp;base=LAW&amp;n=520154&amp;dst=103160" TargetMode="External"/><Relationship Id="rId24" Type="http://schemas.openxmlformats.org/officeDocument/2006/relationships/hyperlink" Target="https://login.consultant.ru/link/?req=doc&amp;base=LAW&amp;n=455817&amp;dst=100007" TargetMode="External"/><Relationship Id="rId32" Type="http://schemas.openxmlformats.org/officeDocument/2006/relationships/hyperlink" Target="https://login.consultant.ru/link/?req=doc&amp;base=LAW&amp;n=520154&amp;dst=5192" TargetMode="External"/><Relationship Id="rId37" Type="http://schemas.openxmlformats.org/officeDocument/2006/relationships/hyperlink" Target="https://login.consultant.ru/link/?req=doc&amp;base=LAW&amp;n=520154&amp;dst=5661" TargetMode="External"/><Relationship Id="rId40" Type="http://schemas.openxmlformats.org/officeDocument/2006/relationships/hyperlink" Target="https://login.consultant.ru/link/?req=doc&amp;base=LAW&amp;n=339953&amp;dst=100022" TargetMode="External"/><Relationship Id="rId45" Type="http://schemas.openxmlformats.org/officeDocument/2006/relationships/hyperlink" Target="https://login.consultant.ru/link/?req=doc&amp;base=LAW&amp;n=463410&amp;dst=100011" TargetMode="External"/><Relationship Id="rId5" Type="http://schemas.openxmlformats.org/officeDocument/2006/relationships/hyperlink" Target="https://login.consultant.ru/link/?req=doc&amp;base=LAW&amp;n=356407&amp;dst=100005" TargetMode="External"/><Relationship Id="rId15" Type="http://schemas.openxmlformats.org/officeDocument/2006/relationships/hyperlink" Target="https://login.consultant.ru/link/?req=doc&amp;base=LAW&amp;n=356407&amp;dst=100014" TargetMode="External"/><Relationship Id="rId23" Type="http://schemas.openxmlformats.org/officeDocument/2006/relationships/hyperlink" Target="https://login.consultant.ru/link/?req=doc&amp;base=LAW&amp;n=416574&amp;dst=100005" TargetMode="External"/><Relationship Id="rId28" Type="http://schemas.openxmlformats.org/officeDocument/2006/relationships/hyperlink" Target="https://login.consultant.ru/link/?req=doc&amp;base=LAW&amp;n=356407&amp;dst=100020" TargetMode="External"/><Relationship Id="rId36" Type="http://schemas.openxmlformats.org/officeDocument/2006/relationships/hyperlink" Target="https://login.consultant.ru/link/?req=doc&amp;base=LAW&amp;n=520154&amp;dst=5659" TargetMode="External"/><Relationship Id="rId49" Type="http://schemas.openxmlformats.org/officeDocument/2006/relationships/hyperlink" Target="https://login.consultant.ru/link/?req=doc&amp;base=LAW&amp;n=463410&amp;dst=100013" TargetMode="External"/><Relationship Id="rId10" Type="http://schemas.openxmlformats.org/officeDocument/2006/relationships/hyperlink" Target="https://login.consultant.ru/link/?req=doc&amp;base=LAW&amp;n=455817&amp;dst=100007" TargetMode="External"/><Relationship Id="rId19" Type="http://schemas.openxmlformats.org/officeDocument/2006/relationships/hyperlink" Target="https://login.consultant.ru/link/?req=doc&amp;base=LAW&amp;n=520154&amp;dst=5914" TargetMode="External"/><Relationship Id="rId31" Type="http://schemas.openxmlformats.org/officeDocument/2006/relationships/hyperlink" Target="https://login.consultant.ru/link/?req=doc&amp;base=LAW&amp;n=520154&amp;dst=1498" TargetMode="External"/><Relationship Id="rId44" Type="http://schemas.openxmlformats.org/officeDocument/2006/relationships/hyperlink" Target="https://login.consultant.ru/link/?req=doc&amp;base=LAW&amp;n=339953&amp;dst=100030" TargetMode="External"/><Relationship Id="rId52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339953&amp;dst=100005" TargetMode="External"/><Relationship Id="rId9" Type="http://schemas.openxmlformats.org/officeDocument/2006/relationships/hyperlink" Target="https://login.consultant.ru/link/?req=doc&amp;base=LAW&amp;n=416574&amp;dst=100005" TargetMode="External"/><Relationship Id="rId14" Type="http://schemas.openxmlformats.org/officeDocument/2006/relationships/hyperlink" Target="https://login.consultant.ru/link/?req=doc&amp;base=LAW&amp;n=339953&amp;dst=100014" TargetMode="External"/><Relationship Id="rId22" Type="http://schemas.openxmlformats.org/officeDocument/2006/relationships/hyperlink" Target="https://login.consultant.ru/link/?req=doc&amp;base=LAW&amp;n=520154&amp;dst=5197" TargetMode="External"/><Relationship Id="rId27" Type="http://schemas.openxmlformats.org/officeDocument/2006/relationships/hyperlink" Target="https://login.consultant.ru/link/?req=doc&amp;base=LAW&amp;n=520154&amp;dst=5197" TargetMode="External"/><Relationship Id="rId30" Type="http://schemas.openxmlformats.org/officeDocument/2006/relationships/hyperlink" Target="https://login.consultant.ru/link/?req=doc&amp;base=LAW&amp;n=339953&amp;dst=100018" TargetMode="External"/><Relationship Id="rId35" Type="http://schemas.openxmlformats.org/officeDocument/2006/relationships/hyperlink" Target="https://login.consultant.ru/link/?req=doc&amp;base=LAW&amp;n=356407&amp;dst=100024" TargetMode="External"/><Relationship Id="rId43" Type="http://schemas.openxmlformats.org/officeDocument/2006/relationships/hyperlink" Target="https://login.consultant.ru/link/?req=doc&amp;base=LAW&amp;n=339953&amp;dst=100029" TargetMode="External"/><Relationship Id="rId48" Type="http://schemas.openxmlformats.org/officeDocument/2006/relationships/hyperlink" Target="https://login.consultant.ru/link/?req=doc&amp;base=LAW&amp;n=339953&amp;dst=100032" TargetMode="External"/><Relationship Id="rId8" Type="http://schemas.openxmlformats.org/officeDocument/2006/relationships/hyperlink" Target="https://login.consultant.ru/link/?req=doc&amp;base=LAW&amp;n=463410&amp;dst=100005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84292&amp;dst=100005" TargetMode="External"/><Relationship Id="rId17" Type="http://schemas.openxmlformats.org/officeDocument/2006/relationships/hyperlink" Target="https://login.consultant.ru/link/?req=doc&amp;base=LAW&amp;n=416574&amp;dst=100005" TargetMode="External"/><Relationship Id="rId25" Type="http://schemas.openxmlformats.org/officeDocument/2006/relationships/hyperlink" Target="https://login.consultant.ru/link/?req=doc&amp;base=LAW&amp;n=520154&amp;dst=1498" TargetMode="External"/><Relationship Id="rId33" Type="http://schemas.openxmlformats.org/officeDocument/2006/relationships/hyperlink" Target="https://login.consultant.ru/link/?req=doc&amp;base=LAW&amp;n=520154&amp;dst=5197" TargetMode="External"/><Relationship Id="rId38" Type="http://schemas.openxmlformats.org/officeDocument/2006/relationships/hyperlink" Target="https://login.consultant.ru/link/?req=doc&amp;base=LAW&amp;n=520154&amp;dst=5208" TargetMode="External"/><Relationship Id="rId46" Type="http://schemas.openxmlformats.org/officeDocument/2006/relationships/hyperlink" Target="https://login.consultant.ru/link/?req=doc&amp;base=LAW&amp;n=455817&amp;dst=100008" TargetMode="External"/><Relationship Id="rId20" Type="http://schemas.openxmlformats.org/officeDocument/2006/relationships/hyperlink" Target="https://login.consultant.ru/link/?req=doc&amp;base=LAW&amp;n=356407&amp;dst=100017" TargetMode="External"/><Relationship Id="rId41" Type="http://schemas.openxmlformats.org/officeDocument/2006/relationships/hyperlink" Target="https://login.consultant.ru/link/?req=doc&amp;base=LAW&amp;n=339953&amp;dst=100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429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УФК50</Company>
  <LinksUpToDate>false</LinksUpToDate>
  <CharactersWithSpaces>11893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Филипьева Людмила Николаевна</dc:creator>
  <cp:keywords/>
  <dc:description/>
  <cp:lastModifiedBy>Филипьева Людмила Николаевна</cp:lastModifiedBy>
  <cp:revision>1</cp:revision>
  <dcterms:created xsi:type="dcterms:W3CDTF">2025-12-15T08:49:00Z</dcterms:created>
  <dcterms:modified xsi:type="dcterms:W3CDTF">2025-12-15T08:50:00Z</dcterms:modified>
</cp:coreProperties>
</file>