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AA" w:rsidRPr="00855AAA" w:rsidRDefault="00855AAA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AAA">
        <w:rPr>
          <w:rFonts w:ascii="Times New Roman" w:hAnsi="Times New Roman" w:cs="Times New Roman"/>
          <w:b/>
          <w:sz w:val="28"/>
          <w:szCs w:val="28"/>
        </w:rPr>
        <w:t>Статья 30. Особенности использования средств, предоставляемых отдельным юридическим лицам и индивидуальным предпринимателям, в 2025 году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b/>
          <w:sz w:val="28"/>
          <w:szCs w:val="28"/>
        </w:rPr>
        <w:t>Областной закон Новгородской области от 16</w:t>
      </w:r>
      <w:bookmarkStart w:id="0" w:name="_GoBack"/>
      <w:bookmarkEnd w:id="0"/>
      <w:r w:rsidRPr="00855AAA">
        <w:rPr>
          <w:rFonts w:ascii="Times New Roman" w:hAnsi="Times New Roman" w:cs="Times New Roman"/>
          <w:b/>
          <w:sz w:val="28"/>
          <w:szCs w:val="28"/>
        </w:rPr>
        <w:t xml:space="preserve">.12.2024 N 616-ОЗ </w:t>
      </w:r>
      <w:r w:rsidR="006A6D82">
        <w:rPr>
          <w:rFonts w:ascii="Times New Roman" w:hAnsi="Times New Roman" w:cs="Times New Roman"/>
          <w:b/>
          <w:sz w:val="28"/>
          <w:szCs w:val="28"/>
        </w:rPr>
        <w:t>«</w:t>
      </w:r>
      <w:r w:rsidRPr="00855AAA">
        <w:rPr>
          <w:rFonts w:ascii="Times New Roman" w:hAnsi="Times New Roman" w:cs="Times New Roman"/>
          <w:b/>
          <w:sz w:val="28"/>
          <w:szCs w:val="28"/>
        </w:rPr>
        <w:t>Об областном бюджете на 2025 год и на плановый период 2026 и 2027 годов</w:t>
      </w:r>
      <w:r w:rsidR="006A6D82">
        <w:rPr>
          <w:rFonts w:ascii="Times New Roman" w:hAnsi="Times New Roman" w:cs="Times New Roman"/>
          <w:b/>
          <w:sz w:val="28"/>
          <w:szCs w:val="28"/>
        </w:rPr>
        <w:t>»</w:t>
      </w:r>
      <w:r w:rsidRPr="00855AAA">
        <w:rPr>
          <w:rFonts w:ascii="Times New Roman" w:hAnsi="Times New Roman" w:cs="Times New Roman"/>
          <w:sz w:val="28"/>
          <w:szCs w:val="28"/>
        </w:rPr>
        <w:t xml:space="preserve"> (принят Постановлением Новгородской областной Думы от 11.12.2024)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 xml:space="preserve">1. Установить, что в соответствии с подпунктом 1 пункта 1 статьи 242.26 Бюджетного кодекса Российской Федерации казначейскому сопровождению подлежат следующие средства, получаемые на основании государственных (муниципальных) контрактов, договоров (соглашений), контрактов (договоров), заключаемых в 2025 году, источником финансового </w:t>
      </w:r>
      <w:proofErr w:type="gramStart"/>
      <w:r w:rsidRPr="00855AAA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855AAA">
        <w:rPr>
          <w:rFonts w:ascii="Times New Roman" w:hAnsi="Times New Roman" w:cs="Times New Roman"/>
          <w:sz w:val="28"/>
          <w:szCs w:val="28"/>
        </w:rPr>
        <w:t xml:space="preserve"> исполнения которых являются предоставляемые из областного бюджета средства: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1) авансовые платежи по государственным контрактам, контрактам (договорам) о поставке товаров, выполнении работ, оказании услуг, заключаемым получателями средств областного бюджета, областными государственными бюджетными и автономными учреждениями на сумму 50000 тыс. рублей и более, предметом которых является строительство (реконструкция) и капитальный ремонт объектов государственной собственности Новгородской области;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2) авансовые платежи по государственным контрактам, контрактам (договорам), заключаемым получателями средств областного бюджета, областными государственными бюджетными и автономными учреждениями на сумму 50000 тыс. рублей и более, предметом которых является закупка лекарственных средств;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3) авансовые платежи по государственным контрактам, контрактам (договорам), заключаемым получателями средств областного бюджета, областными государственными бюджетными и автономными учреждениями на сумму 50000 тыс. рублей и более, предметом которых является сохранение объектов культурного наследия, находящихся в собственности Новгородской области;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4)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государственных контрактов (контрактов), предусмотренных пунктами 1 - 3 настоящей части;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5) бюджетные инвестиции, предоставляемые юридическим лицам из областного бюджета по договорам о предоставлении бюджетных инвестиций в соответствии со статьей 80 Бюджетного кодекса Российской Федерации;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оказании услуг, заключаемым получателями бюджетных инвестиций, указанных в пункте 5 настоящей части, источником финансового обеспечения которых являются такие бюджетные инвестиции;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 xml:space="preserve">7) авансовые платежи по контрактам (договорам) о поставке товаров, выполнении работ, оказании услуг, заключаемым исполнителями и </w:t>
      </w:r>
      <w:r w:rsidRPr="00855AAA">
        <w:rPr>
          <w:rFonts w:ascii="Times New Roman" w:hAnsi="Times New Roman" w:cs="Times New Roman"/>
          <w:sz w:val="28"/>
          <w:szCs w:val="28"/>
        </w:rPr>
        <w:lastRenderedPageBreak/>
        <w:t>соисполнителями в рамках исполнения контрактов (договоров), предусмотренных пунктом 6 настоящей части;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5AAA">
        <w:rPr>
          <w:rFonts w:ascii="Times New Roman" w:hAnsi="Times New Roman" w:cs="Times New Roman"/>
          <w:sz w:val="28"/>
          <w:szCs w:val="28"/>
        </w:rPr>
        <w:t>8) авансовые платежи по муниципальным контрактам, контрактам (договорам) о поставке товаров, выполнении работ, оказании услуг, заключаемым получателями средств бюджетов муниципальных образований, расположенных на территории Новгородской области, муниципальными бюджетными и автономными учреждениями муниципальных образований, расположенных на территории Новгородской области, на сумму 50000 тыс. рублей и более, источником финансового обеспечения которых являются межбюджетные трансферты, имеющие целевое назначение, предоставляемые из областного бюджета местным</w:t>
      </w:r>
      <w:proofErr w:type="gramEnd"/>
      <w:r w:rsidRPr="00855AAA">
        <w:rPr>
          <w:rFonts w:ascii="Times New Roman" w:hAnsi="Times New Roman" w:cs="Times New Roman"/>
          <w:sz w:val="28"/>
          <w:szCs w:val="28"/>
        </w:rPr>
        <w:t xml:space="preserve"> бюджетам на </w:t>
      </w:r>
      <w:proofErr w:type="spellStart"/>
      <w:r w:rsidRPr="00855AA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855AAA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муниципальной собственности, </w:t>
      </w:r>
      <w:proofErr w:type="spellStart"/>
      <w:r w:rsidRPr="00855AA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855AAA">
        <w:rPr>
          <w:rFonts w:ascii="Times New Roman" w:hAnsi="Times New Roman" w:cs="Times New Roman"/>
          <w:sz w:val="28"/>
          <w:szCs w:val="28"/>
        </w:rPr>
        <w:t xml:space="preserve"> капитальных ремонтов объектов муниципальной собственности;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9)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муниципальных контрактов, контрактов (договоров), предусмотренных пунктом 8 настоящей части;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10) гранты в форме субсидий в рамках государственной программы Новгородской области "Развитие сельского хозяйства в Новгородской области", а также авансовые платежи по контрактам (договорам), источником финансового обеспечения которых являются указанные гранты: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а) крестьянским (фермерским) хозяйствам и индивидуальным предпринимателям области на развитие семейных ферм;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 xml:space="preserve">б) сельскохозяйственным потребительским кооперативам области на развитие </w:t>
      </w:r>
      <w:proofErr w:type="gramStart"/>
      <w:r w:rsidRPr="00855AAA">
        <w:rPr>
          <w:rFonts w:ascii="Times New Roman" w:hAnsi="Times New Roman" w:cs="Times New Roman"/>
          <w:sz w:val="28"/>
          <w:szCs w:val="28"/>
        </w:rPr>
        <w:t>материально-технический</w:t>
      </w:r>
      <w:proofErr w:type="gramEnd"/>
      <w:r w:rsidRPr="00855AAA">
        <w:rPr>
          <w:rFonts w:ascii="Times New Roman" w:hAnsi="Times New Roman" w:cs="Times New Roman"/>
          <w:sz w:val="28"/>
          <w:szCs w:val="28"/>
        </w:rPr>
        <w:t xml:space="preserve"> базы;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в) сельскохозяйственным товаропроизводителям области "</w:t>
      </w:r>
      <w:proofErr w:type="spellStart"/>
      <w:r w:rsidRPr="00855AAA">
        <w:rPr>
          <w:rFonts w:ascii="Times New Roman" w:hAnsi="Times New Roman" w:cs="Times New Roman"/>
          <w:sz w:val="28"/>
          <w:szCs w:val="28"/>
        </w:rPr>
        <w:t>Агротуризм</w:t>
      </w:r>
      <w:proofErr w:type="spellEnd"/>
      <w:r w:rsidRPr="00855AAA">
        <w:rPr>
          <w:rFonts w:ascii="Times New Roman" w:hAnsi="Times New Roman" w:cs="Times New Roman"/>
          <w:sz w:val="28"/>
          <w:szCs w:val="28"/>
        </w:rPr>
        <w:t>";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г) крестьянским (фермерским) хозяйствам и индивидуальным предпринимателям области "</w:t>
      </w:r>
      <w:proofErr w:type="spellStart"/>
      <w:r w:rsidRPr="00855AAA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855AAA">
        <w:rPr>
          <w:rFonts w:ascii="Times New Roman" w:hAnsi="Times New Roman" w:cs="Times New Roman"/>
          <w:sz w:val="28"/>
          <w:szCs w:val="28"/>
        </w:rPr>
        <w:t>".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2. Положения настоящей статьи:</w:t>
      </w:r>
    </w:p>
    <w:p w:rsidR="006B14CB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не распространяются на средства, предоставляемые на основании государственных (муниципальных) контрактов, контрактов (договоров), указанных в статье 242.27 Бюджетного кодекса Российской Федерации;</w:t>
      </w:r>
    </w:p>
    <w:p w:rsidR="00B7495C" w:rsidRPr="00855AAA" w:rsidRDefault="006B14CB" w:rsidP="008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AA">
        <w:rPr>
          <w:rFonts w:ascii="Times New Roman" w:hAnsi="Times New Roman" w:cs="Times New Roman"/>
          <w:sz w:val="28"/>
          <w:szCs w:val="28"/>
        </w:rPr>
        <w:t>реализуются в части, не противоречащей положениям федеральных законов, решений Правительства Российской Федерации, принятых в соответствии с подпунктом 2 пункта 1 статьи 242.26 Бюджетного кодекса Российской Федерации.</w:t>
      </w:r>
    </w:p>
    <w:sectPr w:rsidR="00B7495C" w:rsidRPr="0085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4CB"/>
    <w:rsid w:val="006A6D82"/>
    <w:rsid w:val="006B14CB"/>
    <w:rsid w:val="00855AAA"/>
    <w:rsid w:val="00B7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Юлия Владимировна</dc:creator>
  <cp:lastModifiedBy>Федорова Ольга Евгеньевна</cp:lastModifiedBy>
  <cp:revision>3</cp:revision>
  <dcterms:created xsi:type="dcterms:W3CDTF">2025-01-09T14:09:00Z</dcterms:created>
  <dcterms:modified xsi:type="dcterms:W3CDTF">2025-01-29T12:05:00Z</dcterms:modified>
</cp:coreProperties>
</file>