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879" w:rsidRDefault="00675879">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МИНИСТЕРСТВО ФИНАНСОВ РОССИЙСКОЙ ФЕДЕРАЦИИ</w:t>
      </w:r>
    </w:p>
    <w:p w:rsidR="00675879" w:rsidRDefault="00675879">
      <w:pPr>
        <w:widowControl w:val="0"/>
        <w:autoSpaceDE w:val="0"/>
        <w:autoSpaceDN w:val="0"/>
        <w:adjustRightInd w:val="0"/>
        <w:spacing w:after="0" w:line="240" w:lineRule="auto"/>
        <w:jc w:val="center"/>
        <w:rPr>
          <w:rFonts w:ascii="Calibri" w:hAnsi="Calibri" w:cs="Calibri"/>
          <w:b/>
          <w:bCs/>
        </w:rPr>
      </w:pPr>
    </w:p>
    <w:p w:rsidR="00675879" w:rsidRDefault="0067587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ФЕДЕРАЛЬНАЯ НАЛОГОВАЯ СЛУЖБА</w:t>
      </w:r>
    </w:p>
    <w:p w:rsidR="00675879" w:rsidRDefault="00675879">
      <w:pPr>
        <w:widowControl w:val="0"/>
        <w:autoSpaceDE w:val="0"/>
        <w:autoSpaceDN w:val="0"/>
        <w:adjustRightInd w:val="0"/>
        <w:spacing w:after="0" w:line="240" w:lineRule="auto"/>
        <w:jc w:val="center"/>
        <w:rPr>
          <w:rFonts w:ascii="Calibri" w:hAnsi="Calibri" w:cs="Calibri"/>
          <w:b/>
          <w:bCs/>
        </w:rPr>
      </w:pPr>
    </w:p>
    <w:p w:rsidR="00675879" w:rsidRDefault="0067587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ПИСЬМО</w:t>
      </w:r>
    </w:p>
    <w:p w:rsidR="00675879" w:rsidRDefault="0067587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21 октября 2013 г. N ММВ-20-3/96@</w:t>
      </w:r>
    </w:p>
    <w:p w:rsidR="00675879" w:rsidRDefault="00675879">
      <w:pPr>
        <w:widowControl w:val="0"/>
        <w:autoSpaceDE w:val="0"/>
        <w:autoSpaceDN w:val="0"/>
        <w:adjustRightInd w:val="0"/>
        <w:spacing w:after="0" w:line="240" w:lineRule="auto"/>
        <w:jc w:val="center"/>
        <w:rPr>
          <w:rFonts w:ascii="Calibri" w:hAnsi="Calibri" w:cs="Calibri"/>
          <w:b/>
          <w:bCs/>
        </w:rPr>
      </w:pPr>
    </w:p>
    <w:p w:rsidR="00675879" w:rsidRDefault="0067587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ОТСУТСТВИИ НАЛОГОВЫХ РИСКОВ</w:t>
      </w:r>
    </w:p>
    <w:p w:rsidR="00675879" w:rsidRDefault="0067587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 ПРИМЕНЕНИИ НАЛОГОПЛАТЕЛЬЩИКАМИ ПЕРВИЧНОГО ДОКУМЕНТА,</w:t>
      </w:r>
    </w:p>
    <w:p w:rsidR="00675879" w:rsidRDefault="0067587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СОСТАВЛЕННОГО НА ОСНОВЕ ФОРМЫ СЧЕТА-ФАКТУРЫ</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675879" w:rsidRDefault="00675879">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дополнение к данному документу направлено </w:t>
      </w:r>
      <w:hyperlink r:id="rId4" w:history="1">
        <w:r>
          <w:rPr>
            <w:rFonts w:ascii="Calibri" w:hAnsi="Calibri" w:cs="Calibri"/>
            <w:color w:val="0000FF"/>
          </w:rPr>
          <w:t>Письмо</w:t>
        </w:r>
      </w:hyperlink>
      <w:r>
        <w:rPr>
          <w:rFonts w:ascii="Calibri" w:hAnsi="Calibri" w:cs="Calibri"/>
        </w:rPr>
        <w:t xml:space="preserve"> ФНС России от 17.10.2014 N ММВ-20-15/86@.</w:t>
      </w:r>
    </w:p>
    <w:p w:rsidR="00675879" w:rsidRDefault="0067587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Федеральная налоговая служба направляет для сведения и использования при проведении мероприятий налогового контроля рекомендации по вопросу оценки налоговыми органами документов, которые одновременно содержат все обязательные реквизиты, предусмотренные законодательством и для счетов-фактур, и для первичных учетных документов.</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Обеспечить исполнение данных рекомендаций в практической работе налоговых органов и довести до сведения налогоплательщиков.</w:t>
      </w:r>
    </w:p>
    <w:p w:rsidR="00675879" w:rsidRDefault="0067587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5" w:history="1">
        <w:r>
          <w:rPr>
            <w:rFonts w:ascii="Calibri" w:hAnsi="Calibri" w:cs="Calibri"/>
            <w:color w:val="0000FF"/>
          </w:rPr>
          <w:t>пунктом 1 статьи 169</w:t>
        </w:r>
      </w:hyperlink>
      <w:r>
        <w:rPr>
          <w:rFonts w:ascii="Calibri" w:hAnsi="Calibri" w:cs="Calibri"/>
        </w:rPr>
        <w:t xml:space="preserve"> Налогового кодекса Российской Федерации (далее</w:t>
      </w:r>
      <w:proofErr w:type="gramEnd"/>
      <w:r>
        <w:rPr>
          <w:rFonts w:ascii="Calibri" w:hAnsi="Calibri" w:cs="Calibri"/>
        </w:rPr>
        <w:t xml:space="preserve"> - </w:t>
      </w:r>
      <w:proofErr w:type="gramStart"/>
      <w:r>
        <w:rPr>
          <w:rFonts w:ascii="Calibri" w:hAnsi="Calibri" w:cs="Calibri"/>
        </w:rPr>
        <w:t xml:space="preserve">НК РФ) счет-фактура является документом, служащим основанием для принятия покупателем предъявленных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сумм налога к вычету в порядке, предусмотренном </w:t>
      </w:r>
      <w:hyperlink r:id="rId6" w:history="1">
        <w:r>
          <w:rPr>
            <w:rFonts w:ascii="Calibri" w:hAnsi="Calibri" w:cs="Calibri"/>
            <w:color w:val="0000FF"/>
          </w:rPr>
          <w:t>главой 21</w:t>
        </w:r>
      </w:hyperlink>
      <w:r>
        <w:rPr>
          <w:rFonts w:ascii="Calibri" w:hAnsi="Calibri" w:cs="Calibri"/>
        </w:rPr>
        <w:t xml:space="preserve"> НК РФ.</w:t>
      </w:r>
      <w:proofErr w:type="gramEnd"/>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w:t>
      </w:r>
      <w:hyperlink r:id="rId7" w:history="1">
        <w:r>
          <w:rPr>
            <w:rFonts w:ascii="Calibri" w:hAnsi="Calibri" w:cs="Calibri"/>
            <w:color w:val="0000FF"/>
          </w:rPr>
          <w:t>глава 21</w:t>
        </w:r>
      </w:hyperlink>
      <w:r>
        <w:rPr>
          <w:rFonts w:ascii="Calibri" w:hAnsi="Calibri" w:cs="Calibri"/>
        </w:rPr>
        <w:t xml:space="preserve"> НК РФ и </w:t>
      </w:r>
      <w:hyperlink r:id="rId8"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26.12.2011 N 1137 "О формах и правилах заполнения (ведения) документов, применяемых при расчетах по налогу на добавленную стоимость" (далее - постановление Правительства РФ N 1137) не содержат ограничений на введение в формы счетов-фактур дополнительных реквизитов. Указание в счетах-фактурах дополнительных реквизитов (сведений) не является основанием для отказа в вычете сумм налога на добавленную стоимость (далее - НДС), предъявленных покупателю продавцом &lt;1&gt;.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9" w:history="1">
        <w:r>
          <w:rPr>
            <w:rFonts w:ascii="Calibri" w:hAnsi="Calibri" w:cs="Calibri"/>
            <w:color w:val="0000FF"/>
          </w:rPr>
          <w:t>Письмо</w:t>
        </w:r>
      </w:hyperlink>
      <w:r>
        <w:rPr>
          <w:rFonts w:ascii="Calibri" w:hAnsi="Calibri" w:cs="Calibri"/>
        </w:rPr>
        <w:t xml:space="preserve"> Минфина России от 09.02.2012 N 03-07-15/17, доведено до сведения налоговых органов </w:t>
      </w:r>
      <w:hyperlink r:id="rId10" w:history="1">
        <w:r>
          <w:rPr>
            <w:rFonts w:ascii="Calibri" w:hAnsi="Calibri" w:cs="Calibri"/>
            <w:color w:val="0000FF"/>
          </w:rPr>
          <w:t>письмом</w:t>
        </w:r>
      </w:hyperlink>
      <w:r>
        <w:rPr>
          <w:rFonts w:ascii="Calibri" w:hAnsi="Calibri" w:cs="Calibri"/>
        </w:rPr>
        <w:t xml:space="preserve"> ФНС России от 12.03.2012 N ЕД-4-3/4061@.</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11" w:history="1">
        <w:r>
          <w:rPr>
            <w:rFonts w:ascii="Calibri" w:hAnsi="Calibri" w:cs="Calibri"/>
            <w:color w:val="0000FF"/>
          </w:rPr>
          <w:t>статье 252</w:t>
        </w:r>
      </w:hyperlink>
      <w:r>
        <w:rPr>
          <w:rFonts w:ascii="Calibri" w:hAnsi="Calibri" w:cs="Calibri"/>
        </w:rPr>
        <w:t xml:space="preserve"> НК РФ расходами признаются обоснованные и документально подтвержденные затраты, осуществленные (понесенные) налогоплательщиком.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w:t>
      </w:r>
    </w:p>
    <w:p w:rsidR="00675879" w:rsidRDefault="00982AAE">
      <w:pPr>
        <w:widowControl w:val="0"/>
        <w:autoSpaceDE w:val="0"/>
        <w:autoSpaceDN w:val="0"/>
        <w:adjustRightInd w:val="0"/>
        <w:spacing w:after="0" w:line="240" w:lineRule="auto"/>
        <w:ind w:firstLine="540"/>
        <w:jc w:val="both"/>
        <w:rPr>
          <w:rFonts w:ascii="Calibri" w:hAnsi="Calibri" w:cs="Calibri"/>
        </w:rPr>
      </w:pPr>
      <w:hyperlink r:id="rId12" w:history="1">
        <w:r w:rsidR="00675879">
          <w:rPr>
            <w:rFonts w:ascii="Calibri" w:hAnsi="Calibri" w:cs="Calibri"/>
            <w:color w:val="0000FF"/>
          </w:rPr>
          <w:t>Статьей 313</w:t>
        </w:r>
      </w:hyperlink>
      <w:r w:rsidR="00675879">
        <w:rPr>
          <w:rFonts w:ascii="Calibri" w:hAnsi="Calibri" w:cs="Calibri"/>
        </w:rPr>
        <w:t xml:space="preserve"> НК РФ определено, что подтверждением данных налогового учета </w:t>
      </w:r>
      <w:proofErr w:type="gramStart"/>
      <w:r w:rsidR="00675879">
        <w:rPr>
          <w:rFonts w:ascii="Calibri" w:hAnsi="Calibri" w:cs="Calibri"/>
        </w:rPr>
        <w:t>являются</w:t>
      </w:r>
      <w:proofErr w:type="gramEnd"/>
      <w:r w:rsidR="00675879">
        <w:rPr>
          <w:rFonts w:ascii="Calibri" w:hAnsi="Calibri" w:cs="Calibri"/>
        </w:rPr>
        <w:t xml:space="preserve"> в том числе первичные учетные документы (включая справку бухгалтера).</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13" w:history="1">
        <w:r>
          <w:rPr>
            <w:rFonts w:ascii="Calibri" w:hAnsi="Calibri" w:cs="Calibri"/>
            <w:color w:val="0000FF"/>
          </w:rPr>
          <w:t>законом</w:t>
        </w:r>
      </w:hyperlink>
      <w:r>
        <w:rPr>
          <w:rFonts w:ascii="Calibri" w:hAnsi="Calibri" w:cs="Calibri"/>
        </w:rPr>
        <w:t xml:space="preserve"> от 06.12.2011 N 402-ФЗ "О бухгалтерском учете" (далее - Закон N 402-ФЗ) предусмотрена самостоятельность хозяйствующих субъектов в выборе форм документирования фактов хозяйственной жизни. В </w:t>
      </w:r>
      <w:hyperlink r:id="rId14" w:history="1">
        <w:r>
          <w:rPr>
            <w:rFonts w:ascii="Calibri" w:hAnsi="Calibri" w:cs="Calibri"/>
            <w:color w:val="0000FF"/>
          </w:rPr>
          <w:t>статье 9</w:t>
        </w:r>
      </w:hyperlink>
      <w:r>
        <w:rPr>
          <w:rFonts w:ascii="Calibri" w:hAnsi="Calibri" w:cs="Calibri"/>
        </w:rPr>
        <w:t xml:space="preserve"> Закона N 402-ФЗ установлен только перечень обязательных реквизитов первичных учетных документов.</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Таким образом, начиная с 2013 года любой хозяйствующий субъект, не нарушая законодательство, может объединить информацию ранее обязательных для применения форм по передаче материальных ценностей (</w:t>
      </w:r>
      <w:hyperlink r:id="rId15" w:history="1">
        <w:r>
          <w:rPr>
            <w:rFonts w:ascii="Calibri" w:hAnsi="Calibri" w:cs="Calibri"/>
            <w:color w:val="0000FF"/>
          </w:rPr>
          <w:t>ТОРГ-12</w:t>
        </w:r>
      </w:hyperlink>
      <w:r>
        <w:rPr>
          <w:rFonts w:ascii="Calibri" w:hAnsi="Calibri" w:cs="Calibri"/>
        </w:rPr>
        <w:t xml:space="preserve">, </w:t>
      </w:r>
      <w:hyperlink r:id="rId16" w:history="1">
        <w:r>
          <w:rPr>
            <w:rFonts w:ascii="Calibri" w:hAnsi="Calibri" w:cs="Calibri"/>
            <w:color w:val="0000FF"/>
          </w:rPr>
          <w:t>М-15</w:t>
        </w:r>
      </w:hyperlink>
      <w:r>
        <w:rPr>
          <w:rFonts w:ascii="Calibri" w:hAnsi="Calibri" w:cs="Calibri"/>
        </w:rPr>
        <w:t xml:space="preserve">, </w:t>
      </w:r>
      <w:hyperlink r:id="rId17" w:history="1">
        <w:r>
          <w:rPr>
            <w:rFonts w:ascii="Calibri" w:hAnsi="Calibri" w:cs="Calibri"/>
            <w:color w:val="0000FF"/>
          </w:rPr>
          <w:t>ОС-1</w:t>
        </w:r>
      </w:hyperlink>
      <w:r>
        <w:rPr>
          <w:rFonts w:ascii="Calibri" w:hAnsi="Calibri" w:cs="Calibri"/>
        </w:rPr>
        <w:t xml:space="preserve">, </w:t>
      </w:r>
      <w:hyperlink r:id="rId18" w:history="1">
        <w:r>
          <w:rPr>
            <w:rFonts w:ascii="Calibri" w:hAnsi="Calibri" w:cs="Calibri"/>
            <w:color w:val="0000FF"/>
          </w:rPr>
          <w:t>товарный раздел ТТН</w:t>
        </w:r>
      </w:hyperlink>
      <w:r>
        <w:rPr>
          <w:rFonts w:ascii="Calibri" w:hAnsi="Calibri" w:cs="Calibri"/>
        </w:rPr>
        <w:t xml:space="preserve">) с дублирующими по большинству позиций реквизитами с информацией счетов-фактур, выписываемых в целях исполнения законодательства по налогам и сборам. </w:t>
      </w:r>
      <w:proofErr w:type="gramStart"/>
      <w:r>
        <w:rPr>
          <w:rFonts w:ascii="Calibri" w:hAnsi="Calibri" w:cs="Calibri"/>
        </w:rPr>
        <w:t xml:space="preserve">Такое объединение при соблюдении требований </w:t>
      </w:r>
      <w:hyperlink r:id="rId19" w:history="1">
        <w:r>
          <w:rPr>
            <w:rFonts w:ascii="Calibri" w:hAnsi="Calibri" w:cs="Calibri"/>
            <w:color w:val="0000FF"/>
          </w:rPr>
          <w:t>Закона</w:t>
        </w:r>
      </w:hyperlink>
      <w:r>
        <w:rPr>
          <w:rFonts w:ascii="Calibri" w:hAnsi="Calibri" w:cs="Calibri"/>
        </w:rPr>
        <w:t xml:space="preserve"> N 402-ФЗ и </w:t>
      </w:r>
      <w:hyperlink r:id="rId20" w:history="1">
        <w:r>
          <w:rPr>
            <w:rFonts w:ascii="Calibri" w:hAnsi="Calibri" w:cs="Calibri"/>
            <w:color w:val="0000FF"/>
          </w:rPr>
          <w:t>главы 21</w:t>
        </w:r>
      </w:hyperlink>
      <w:r>
        <w:rPr>
          <w:rFonts w:ascii="Calibri" w:hAnsi="Calibri" w:cs="Calibri"/>
        </w:rPr>
        <w:t xml:space="preserve"> НК РФ не может лишить хозяйствующего субъекта ни </w:t>
      </w:r>
      <w:r>
        <w:rPr>
          <w:rFonts w:ascii="Calibri" w:hAnsi="Calibri" w:cs="Calibri"/>
        </w:rPr>
        <w:lastRenderedPageBreak/>
        <w:t>возможности учитывать оформленный факт хозяйственной жизни в целях бухгалтерского учета, ни возможности использовать право на налоговый вычет по НДС и возможности использовать право подтверждения затрат в целях исчисления налога на прибыль организаций (и других налогов).</w:t>
      </w:r>
      <w:proofErr w:type="gramEnd"/>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Используя приведенные здесь принципы и основания, ФНС России предлагает к применению </w:t>
      </w:r>
      <w:hyperlink w:anchor="Par48" w:history="1">
        <w:r>
          <w:rPr>
            <w:rFonts w:ascii="Calibri" w:hAnsi="Calibri" w:cs="Calibri"/>
            <w:color w:val="0000FF"/>
          </w:rPr>
          <w:t>форму</w:t>
        </w:r>
      </w:hyperlink>
      <w:r>
        <w:rPr>
          <w:rFonts w:ascii="Calibri" w:hAnsi="Calibri" w:cs="Calibri"/>
        </w:rPr>
        <w:t xml:space="preserve"> универсального передаточного документа (далее - УПД) на основе формы счета-фактуры.</w:t>
      </w:r>
    </w:p>
    <w:p w:rsidR="00675879" w:rsidRDefault="00982AAE">
      <w:pPr>
        <w:widowControl w:val="0"/>
        <w:autoSpaceDE w:val="0"/>
        <w:autoSpaceDN w:val="0"/>
        <w:adjustRightInd w:val="0"/>
        <w:spacing w:after="0" w:line="240" w:lineRule="auto"/>
        <w:ind w:firstLine="540"/>
        <w:jc w:val="both"/>
        <w:rPr>
          <w:rFonts w:ascii="Calibri" w:hAnsi="Calibri" w:cs="Calibri"/>
        </w:rPr>
      </w:pPr>
      <w:hyperlink w:anchor="Par48" w:history="1">
        <w:r w:rsidR="00675879">
          <w:rPr>
            <w:rFonts w:ascii="Calibri" w:hAnsi="Calibri" w:cs="Calibri"/>
            <w:color w:val="0000FF"/>
          </w:rPr>
          <w:t>Форма</w:t>
        </w:r>
      </w:hyperlink>
      <w:r w:rsidR="00675879">
        <w:rPr>
          <w:rFonts w:ascii="Calibri" w:hAnsi="Calibri" w:cs="Calibri"/>
        </w:rPr>
        <w:t xml:space="preserve"> носит рекомендательный характер. Неприменение данной </w:t>
      </w:r>
      <w:hyperlink w:anchor="Par48" w:history="1">
        <w:r w:rsidR="00675879">
          <w:rPr>
            <w:rFonts w:ascii="Calibri" w:hAnsi="Calibri" w:cs="Calibri"/>
            <w:color w:val="0000FF"/>
          </w:rPr>
          <w:t>формы</w:t>
        </w:r>
      </w:hyperlink>
      <w:r w:rsidR="00675879">
        <w:rPr>
          <w:rFonts w:ascii="Calibri" w:hAnsi="Calibri" w:cs="Calibri"/>
        </w:rPr>
        <w:t xml:space="preserve"> для оформления фактов хозяйственной жизни не может быть основанием для отказа в учете этих фактов хозяйственной жизни в целях налогообложения.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Предложение ФНС России </w:t>
      </w:r>
      <w:hyperlink w:anchor="Par48" w:history="1">
        <w:r>
          <w:rPr>
            <w:rFonts w:ascii="Calibri" w:hAnsi="Calibri" w:cs="Calibri"/>
            <w:color w:val="0000FF"/>
          </w:rPr>
          <w:t>формы</w:t>
        </w:r>
      </w:hyperlink>
      <w:r>
        <w:rPr>
          <w:rFonts w:ascii="Calibri" w:hAnsi="Calibri" w:cs="Calibri"/>
        </w:rPr>
        <w:t xml:space="preserve"> универсального передаточного документа не ограничивает права хозяйствующих субъектов на использование иных соответствующих условиям </w:t>
      </w:r>
      <w:hyperlink r:id="rId21" w:history="1">
        <w:r>
          <w:rPr>
            <w:rFonts w:ascii="Calibri" w:hAnsi="Calibri" w:cs="Calibri"/>
            <w:color w:val="0000FF"/>
          </w:rPr>
          <w:t>статьи 9</w:t>
        </w:r>
      </w:hyperlink>
      <w:r>
        <w:rPr>
          <w:rFonts w:ascii="Calibri" w:hAnsi="Calibri" w:cs="Calibri"/>
        </w:rPr>
        <w:t xml:space="preserve"> Закона N 402-ФЗ форм первичных учетных документов (из действовавших ранее альбомов или самостоятельно разработанных) и </w:t>
      </w:r>
      <w:hyperlink r:id="rId22" w:history="1">
        <w:r>
          <w:rPr>
            <w:rFonts w:ascii="Calibri" w:hAnsi="Calibri" w:cs="Calibri"/>
            <w:color w:val="0000FF"/>
          </w:rPr>
          <w:t>формы</w:t>
        </w:r>
      </w:hyperlink>
      <w:r>
        <w:rPr>
          <w:rFonts w:ascii="Calibri" w:hAnsi="Calibri" w:cs="Calibri"/>
        </w:rPr>
        <w:t xml:space="preserve"> счета-фактуры, установленной непосредственно постановлением Правительства РФ N 1137.</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Согласовано с Минфином России (заместитель Министра финансов Российской Федерации С.Д. Шаталов) письмом от 07.10.2013 N 03-07-15/41644.</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 ФНС России</w:t>
      </w: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М.В.МИШУСТИН</w:t>
      </w:r>
    </w:p>
    <w:p w:rsidR="00675879" w:rsidRDefault="00675879">
      <w:pPr>
        <w:widowControl w:val="0"/>
        <w:autoSpaceDE w:val="0"/>
        <w:autoSpaceDN w:val="0"/>
        <w:adjustRightInd w:val="0"/>
        <w:spacing w:after="0" w:line="240" w:lineRule="auto"/>
        <w:jc w:val="right"/>
        <w:rPr>
          <w:rFonts w:ascii="Calibri" w:hAnsi="Calibri" w:cs="Calibri"/>
        </w:rPr>
      </w:pPr>
    </w:p>
    <w:p w:rsidR="00675879" w:rsidRDefault="00675879">
      <w:pPr>
        <w:widowControl w:val="0"/>
        <w:autoSpaceDE w:val="0"/>
        <w:autoSpaceDN w:val="0"/>
        <w:adjustRightInd w:val="0"/>
        <w:spacing w:after="0" w:line="240" w:lineRule="auto"/>
        <w:jc w:val="right"/>
        <w:rPr>
          <w:rFonts w:ascii="Calibri" w:hAnsi="Calibri" w:cs="Calibri"/>
        </w:rPr>
      </w:pPr>
    </w:p>
    <w:p w:rsidR="00675879" w:rsidRDefault="00675879">
      <w:pPr>
        <w:widowControl w:val="0"/>
        <w:autoSpaceDE w:val="0"/>
        <w:autoSpaceDN w:val="0"/>
        <w:adjustRightInd w:val="0"/>
        <w:spacing w:after="0" w:line="240" w:lineRule="auto"/>
        <w:jc w:val="right"/>
        <w:rPr>
          <w:rFonts w:ascii="Calibri" w:hAnsi="Calibri" w:cs="Calibri"/>
        </w:rPr>
      </w:pPr>
    </w:p>
    <w:p w:rsidR="00675879" w:rsidRDefault="00675879">
      <w:pPr>
        <w:widowControl w:val="0"/>
        <w:autoSpaceDE w:val="0"/>
        <w:autoSpaceDN w:val="0"/>
        <w:adjustRightInd w:val="0"/>
        <w:spacing w:after="0" w:line="240" w:lineRule="auto"/>
        <w:jc w:val="right"/>
        <w:rPr>
          <w:rFonts w:ascii="Calibri" w:hAnsi="Calibri" w:cs="Calibri"/>
        </w:rPr>
      </w:pPr>
    </w:p>
    <w:p w:rsidR="00675879" w:rsidRDefault="00675879">
      <w:pPr>
        <w:widowControl w:val="0"/>
        <w:autoSpaceDE w:val="0"/>
        <w:autoSpaceDN w:val="0"/>
        <w:adjustRightInd w:val="0"/>
        <w:spacing w:after="0" w:line="240" w:lineRule="auto"/>
        <w:jc w:val="right"/>
        <w:rPr>
          <w:rFonts w:ascii="Calibri" w:hAnsi="Calibri" w:cs="Calibri"/>
        </w:rPr>
      </w:pPr>
    </w:p>
    <w:p w:rsidR="00675879" w:rsidRDefault="00675879">
      <w:pPr>
        <w:widowControl w:val="0"/>
        <w:autoSpaceDE w:val="0"/>
        <w:autoSpaceDN w:val="0"/>
        <w:adjustRightInd w:val="0"/>
        <w:spacing w:after="0" w:line="240" w:lineRule="auto"/>
        <w:jc w:val="right"/>
        <w:outlineLvl w:val="0"/>
        <w:rPr>
          <w:rFonts w:ascii="Calibri" w:hAnsi="Calibri" w:cs="Calibri"/>
        </w:rPr>
      </w:pPr>
      <w:bookmarkStart w:id="1" w:name="Par39"/>
      <w:bookmarkEnd w:id="1"/>
      <w:r>
        <w:rPr>
          <w:rFonts w:ascii="Calibri" w:hAnsi="Calibri" w:cs="Calibri"/>
        </w:rPr>
        <w:t>Приложение N 1</w:t>
      </w: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к письму ФНС России</w:t>
      </w: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от 21.10.2013 N ММВ-20-3/96@</w:t>
      </w:r>
    </w:p>
    <w:p w:rsidR="00675879" w:rsidRDefault="00675879">
      <w:pPr>
        <w:widowControl w:val="0"/>
        <w:autoSpaceDE w:val="0"/>
        <w:autoSpaceDN w:val="0"/>
        <w:adjustRightInd w:val="0"/>
        <w:spacing w:after="0" w:line="240" w:lineRule="auto"/>
        <w:jc w:val="right"/>
        <w:rPr>
          <w:rFonts w:ascii="Calibri" w:hAnsi="Calibri" w:cs="Calibri"/>
        </w:rPr>
        <w:sectPr w:rsidR="00675879" w:rsidSect="00582DF3">
          <w:pgSz w:w="11906" w:h="16838"/>
          <w:pgMar w:top="1134" w:right="850" w:bottom="1134" w:left="1701" w:header="708" w:footer="708" w:gutter="0"/>
          <w:cols w:space="708"/>
          <w:docGrid w:linePitch="360"/>
        </w:sectPr>
      </w:pPr>
    </w:p>
    <w:p w:rsidR="00675879" w:rsidRDefault="00675879">
      <w:pPr>
        <w:widowControl w:val="0"/>
        <w:autoSpaceDE w:val="0"/>
        <w:autoSpaceDN w:val="0"/>
        <w:adjustRightInd w:val="0"/>
        <w:spacing w:after="0" w:line="240" w:lineRule="auto"/>
        <w:jc w:val="right"/>
        <w:rPr>
          <w:rFonts w:ascii="Calibri" w:hAnsi="Calibri" w:cs="Calibri"/>
        </w:rPr>
      </w:pP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Приложение N 1</w:t>
      </w: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к </w:t>
      </w:r>
      <w:hyperlink r:id="rId23" w:history="1">
        <w:r>
          <w:rPr>
            <w:rFonts w:ascii="Calibri" w:hAnsi="Calibri" w:cs="Calibri"/>
            <w:color w:val="0000FF"/>
          </w:rPr>
          <w:t>постановлению</w:t>
        </w:r>
      </w:hyperlink>
      <w:r>
        <w:rPr>
          <w:rFonts w:ascii="Calibri" w:hAnsi="Calibri" w:cs="Calibri"/>
        </w:rPr>
        <w:t xml:space="preserve"> Правительства</w:t>
      </w: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675879" w:rsidRDefault="00675879">
      <w:pPr>
        <w:widowControl w:val="0"/>
        <w:autoSpaceDE w:val="0"/>
        <w:autoSpaceDN w:val="0"/>
        <w:adjustRightInd w:val="0"/>
        <w:spacing w:after="0" w:line="240" w:lineRule="auto"/>
        <w:jc w:val="right"/>
        <w:rPr>
          <w:rFonts w:ascii="Calibri" w:hAnsi="Calibri" w:cs="Calibri"/>
        </w:rPr>
      </w:pPr>
      <w:r>
        <w:rPr>
          <w:rFonts w:ascii="Calibri" w:hAnsi="Calibri" w:cs="Calibri"/>
        </w:rPr>
        <w:t>от 26 декабря 2011 г. N 1137</w:t>
      </w:r>
    </w:p>
    <w:p w:rsidR="00675879" w:rsidRDefault="00675879">
      <w:pPr>
        <w:widowControl w:val="0"/>
        <w:autoSpaceDE w:val="0"/>
        <w:autoSpaceDN w:val="0"/>
        <w:adjustRightInd w:val="0"/>
        <w:spacing w:after="0" w:line="240" w:lineRule="auto"/>
        <w:jc w:val="both"/>
        <w:rPr>
          <w:rFonts w:ascii="Calibri" w:hAnsi="Calibri" w:cs="Calibri"/>
        </w:rPr>
      </w:pPr>
    </w:p>
    <w:p w:rsidR="00675879" w:rsidRDefault="00675879">
      <w:pPr>
        <w:pStyle w:val="ConsPlusNonformat"/>
        <w:jc w:val="both"/>
        <w:rPr>
          <w:sz w:val="18"/>
          <w:szCs w:val="18"/>
        </w:rPr>
      </w:pPr>
      <w:bookmarkStart w:id="2" w:name="Par48"/>
      <w:bookmarkEnd w:id="2"/>
      <w:r>
        <w:rPr>
          <w:sz w:val="18"/>
          <w:szCs w:val="18"/>
        </w:rPr>
        <w:t xml:space="preserve">Универсальный </w:t>
      </w:r>
      <w:proofErr w:type="spellStart"/>
      <w:r>
        <w:rPr>
          <w:sz w:val="18"/>
          <w:szCs w:val="18"/>
        </w:rPr>
        <w:t>│Счет-фактура</w:t>
      </w:r>
      <w:proofErr w:type="spellEnd"/>
      <w:r>
        <w:rPr>
          <w:sz w:val="18"/>
          <w:szCs w:val="18"/>
        </w:rPr>
        <w:t xml:space="preserve"> N ______ от ___________ (1)</w:t>
      </w:r>
    </w:p>
    <w:p w:rsidR="00675879" w:rsidRDefault="00675879">
      <w:pPr>
        <w:pStyle w:val="ConsPlusNonformat"/>
        <w:jc w:val="both"/>
        <w:rPr>
          <w:sz w:val="18"/>
          <w:szCs w:val="18"/>
        </w:rPr>
      </w:pPr>
      <w:bookmarkStart w:id="3" w:name="Par49"/>
      <w:bookmarkEnd w:id="3"/>
      <w:proofErr w:type="gramStart"/>
      <w:r>
        <w:rPr>
          <w:sz w:val="18"/>
          <w:szCs w:val="18"/>
        </w:rPr>
        <w:t>передаточный</w:t>
      </w:r>
      <w:proofErr w:type="gramEnd"/>
      <w:r>
        <w:rPr>
          <w:sz w:val="18"/>
          <w:szCs w:val="18"/>
        </w:rPr>
        <w:t xml:space="preserve">  </w:t>
      </w:r>
      <w:proofErr w:type="spellStart"/>
      <w:r>
        <w:rPr>
          <w:sz w:val="18"/>
          <w:szCs w:val="18"/>
        </w:rPr>
        <w:t>│Исправление</w:t>
      </w:r>
      <w:proofErr w:type="spellEnd"/>
      <w:r>
        <w:rPr>
          <w:sz w:val="18"/>
          <w:szCs w:val="18"/>
        </w:rPr>
        <w:t xml:space="preserve"> N  ______ от ___________ (1а)</w:t>
      </w:r>
    </w:p>
    <w:p w:rsidR="00675879" w:rsidRDefault="00675879">
      <w:pPr>
        <w:pStyle w:val="ConsPlusNonformat"/>
        <w:jc w:val="both"/>
        <w:rPr>
          <w:sz w:val="18"/>
          <w:szCs w:val="18"/>
        </w:rPr>
      </w:pPr>
      <w:r>
        <w:rPr>
          <w:sz w:val="18"/>
          <w:szCs w:val="18"/>
        </w:rPr>
        <w:t>документ      │</w:t>
      </w:r>
    </w:p>
    <w:p w:rsidR="00675879" w:rsidRDefault="00675879">
      <w:pPr>
        <w:pStyle w:val="ConsPlusNonformat"/>
        <w:jc w:val="both"/>
        <w:rPr>
          <w:sz w:val="18"/>
          <w:szCs w:val="18"/>
        </w:rPr>
      </w:pPr>
      <w:bookmarkStart w:id="4" w:name="Par51"/>
      <w:bookmarkEnd w:id="4"/>
      <w:r>
        <w:rPr>
          <w:sz w:val="18"/>
          <w:szCs w:val="18"/>
        </w:rPr>
        <w:t xml:space="preserve">              </w:t>
      </w:r>
      <w:proofErr w:type="spellStart"/>
      <w:r>
        <w:rPr>
          <w:sz w:val="18"/>
          <w:szCs w:val="18"/>
        </w:rPr>
        <w:t>│Продавец</w:t>
      </w:r>
      <w:proofErr w:type="spellEnd"/>
      <w:r>
        <w:rPr>
          <w:sz w:val="18"/>
          <w:szCs w:val="18"/>
        </w:rPr>
        <w:t xml:space="preserve">           ____________________________________________________________________________________________ (2)</w:t>
      </w:r>
    </w:p>
    <w:p w:rsidR="00675879" w:rsidRDefault="00675879">
      <w:pPr>
        <w:pStyle w:val="ConsPlusNonformat"/>
        <w:jc w:val="both"/>
        <w:rPr>
          <w:sz w:val="18"/>
          <w:szCs w:val="18"/>
        </w:rPr>
      </w:pPr>
      <w:bookmarkStart w:id="5" w:name="Par52"/>
      <w:bookmarkEnd w:id="5"/>
      <w:r>
        <w:rPr>
          <w:sz w:val="18"/>
          <w:szCs w:val="18"/>
        </w:rPr>
        <w:t xml:space="preserve">        ┌────</w:t>
      </w:r>
      <w:proofErr w:type="spellStart"/>
      <w:r>
        <w:rPr>
          <w:sz w:val="18"/>
          <w:szCs w:val="18"/>
        </w:rPr>
        <w:t>┐│Адрес</w:t>
      </w:r>
      <w:proofErr w:type="spellEnd"/>
      <w:r>
        <w:rPr>
          <w:sz w:val="18"/>
          <w:szCs w:val="18"/>
        </w:rPr>
        <w:t xml:space="preserve">              ____________________________________________________________________________________________ (2а)</w:t>
      </w:r>
    </w:p>
    <w:p w:rsidR="00675879" w:rsidRDefault="00675879">
      <w:pPr>
        <w:pStyle w:val="ConsPlusNonformat"/>
        <w:jc w:val="both"/>
        <w:rPr>
          <w:sz w:val="18"/>
          <w:szCs w:val="18"/>
        </w:rPr>
      </w:pPr>
      <w:bookmarkStart w:id="6" w:name="Par53"/>
      <w:bookmarkEnd w:id="6"/>
      <w:r>
        <w:rPr>
          <w:sz w:val="18"/>
          <w:szCs w:val="18"/>
        </w:rPr>
        <w:t>Статус: │    ││ИНН/КПП продавца   ____________________________________________________________________________________________ (2б)</w:t>
      </w:r>
    </w:p>
    <w:p w:rsidR="00675879" w:rsidRDefault="00675879">
      <w:pPr>
        <w:pStyle w:val="ConsPlusNonformat"/>
        <w:jc w:val="both"/>
        <w:rPr>
          <w:sz w:val="18"/>
          <w:szCs w:val="18"/>
        </w:rPr>
      </w:pPr>
      <w:bookmarkStart w:id="7" w:name="Par54"/>
      <w:bookmarkEnd w:id="7"/>
      <w:r>
        <w:rPr>
          <w:sz w:val="18"/>
          <w:szCs w:val="18"/>
        </w:rPr>
        <w:t xml:space="preserve">        </w:t>
      </w:r>
      <w:proofErr w:type="spellStart"/>
      <w:r>
        <w:rPr>
          <w:sz w:val="18"/>
          <w:szCs w:val="18"/>
        </w:rPr>
        <w:t>└────┘│Грузоотправитель</w:t>
      </w:r>
      <w:proofErr w:type="spellEnd"/>
    </w:p>
    <w:p w:rsidR="00675879" w:rsidRDefault="00675879">
      <w:pPr>
        <w:pStyle w:val="ConsPlusNonformat"/>
        <w:jc w:val="both"/>
        <w:rPr>
          <w:sz w:val="18"/>
          <w:szCs w:val="18"/>
        </w:rPr>
      </w:pPr>
      <w:r>
        <w:rPr>
          <w:sz w:val="18"/>
          <w:szCs w:val="18"/>
        </w:rPr>
        <w:t xml:space="preserve">              </w:t>
      </w:r>
      <w:proofErr w:type="spellStart"/>
      <w:r>
        <w:rPr>
          <w:sz w:val="18"/>
          <w:szCs w:val="18"/>
        </w:rPr>
        <w:t>│и</w:t>
      </w:r>
      <w:proofErr w:type="spellEnd"/>
      <w:r>
        <w:rPr>
          <w:sz w:val="18"/>
          <w:szCs w:val="18"/>
        </w:rPr>
        <w:t xml:space="preserve"> его адрес        ____________________________________________________________________________________________ (3)</w:t>
      </w:r>
    </w:p>
    <w:p w:rsidR="00675879" w:rsidRDefault="00675879">
      <w:pPr>
        <w:pStyle w:val="ConsPlusNonformat"/>
        <w:jc w:val="both"/>
        <w:rPr>
          <w:sz w:val="18"/>
          <w:szCs w:val="18"/>
        </w:rPr>
      </w:pPr>
      <w:bookmarkStart w:id="8" w:name="Par56"/>
      <w:bookmarkEnd w:id="8"/>
      <w:r>
        <w:rPr>
          <w:sz w:val="18"/>
          <w:szCs w:val="18"/>
        </w:rPr>
        <w:t>1 - сче</w:t>
      </w:r>
      <w:proofErr w:type="gramStart"/>
      <w:r>
        <w:rPr>
          <w:sz w:val="18"/>
          <w:szCs w:val="18"/>
        </w:rPr>
        <w:t>т-</w:t>
      </w:r>
      <w:proofErr w:type="gramEnd"/>
      <w:r>
        <w:rPr>
          <w:sz w:val="18"/>
          <w:szCs w:val="18"/>
        </w:rPr>
        <w:t xml:space="preserve">     </w:t>
      </w:r>
      <w:proofErr w:type="spellStart"/>
      <w:r>
        <w:rPr>
          <w:sz w:val="18"/>
          <w:szCs w:val="18"/>
        </w:rPr>
        <w:t>│Грузополучатель</w:t>
      </w:r>
      <w:proofErr w:type="spellEnd"/>
    </w:p>
    <w:p w:rsidR="00675879" w:rsidRDefault="00675879">
      <w:pPr>
        <w:pStyle w:val="ConsPlusNonformat"/>
        <w:jc w:val="both"/>
        <w:rPr>
          <w:sz w:val="18"/>
          <w:szCs w:val="18"/>
        </w:rPr>
      </w:pPr>
      <w:r>
        <w:rPr>
          <w:sz w:val="18"/>
          <w:szCs w:val="18"/>
        </w:rPr>
        <w:t xml:space="preserve">фактура и     </w:t>
      </w:r>
      <w:proofErr w:type="spellStart"/>
      <w:r>
        <w:rPr>
          <w:sz w:val="18"/>
          <w:szCs w:val="18"/>
        </w:rPr>
        <w:t>│</w:t>
      </w:r>
      <w:proofErr w:type="gramStart"/>
      <w:r>
        <w:rPr>
          <w:sz w:val="18"/>
          <w:szCs w:val="18"/>
        </w:rPr>
        <w:t>и</w:t>
      </w:r>
      <w:proofErr w:type="spellEnd"/>
      <w:proofErr w:type="gramEnd"/>
      <w:r>
        <w:rPr>
          <w:sz w:val="18"/>
          <w:szCs w:val="18"/>
        </w:rPr>
        <w:t xml:space="preserve"> его адрес        ____________________________________________________________________________________________ (4)</w:t>
      </w:r>
    </w:p>
    <w:p w:rsidR="00675879" w:rsidRDefault="00675879">
      <w:pPr>
        <w:pStyle w:val="ConsPlusNonformat"/>
        <w:jc w:val="both"/>
        <w:rPr>
          <w:sz w:val="18"/>
          <w:szCs w:val="18"/>
        </w:rPr>
      </w:pPr>
      <w:bookmarkStart w:id="9" w:name="Par58"/>
      <w:bookmarkEnd w:id="9"/>
      <w:r>
        <w:rPr>
          <w:sz w:val="18"/>
          <w:szCs w:val="18"/>
        </w:rPr>
        <w:t>передаточный</w:t>
      </w:r>
      <w:proofErr w:type="gramStart"/>
      <w:r>
        <w:rPr>
          <w:sz w:val="18"/>
          <w:szCs w:val="18"/>
        </w:rPr>
        <w:t xml:space="preserve">  │К</w:t>
      </w:r>
      <w:proofErr w:type="gramEnd"/>
      <w:r>
        <w:rPr>
          <w:sz w:val="18"/>
          <w:szCs w:val="18"/>
        </w:rPr>
        <w:t xml:space="preserve"> </w:t>
      </w:r>
      <w:proofErr w:type="spellStart"/>
      <w:r>
        <w:rPr>
          <w:sz w:val="18"/>
          <w:szCs w:val="18"/>
        </w:rPr>
        <w:t>платежно</w:t>
      </w:r>
      <w:proofErr w:type="spellEnd"/>
      <w:r>
        <w:rPr>
          <w:sz w:val="18"/>
          <w:szCs w:val="18"/>
        </w:rPr>
        <w:t>-</w:t>
      </w:r>
    </w:p>
    <w:p w:rsidR="00675879" w:rsidRDefault="00675879">
      <w:pPr>
        <w:pStyle w:val="ConsPlusNonformat"/>
        <w:jc w:val="both"/>
        <w:rPr>
          <w:sz w:val="18"/>
          <w:szCs w:val="18"/>
        </w:rPr>
      </w:pPr>
      <w:r>
        <w:rPr>
          <w:sz w:val="18"/>
          <w:szCs w:val="18"/>
        </w:rPr>
        <w:t xml:space="preserve">документ      </w:t>
      </w:r>
      <w:proofErr w:type="spellStart"/>
      <w:r>
        <w:rPr>
          <w:sz w:val="18"/>
          <w:szCs w:val="18"/>
        </w:rPr>
        <w:t>│</w:t>
      </w:r>
      <w:proofErr w:type="gramStart"/>
      <w:r>
        <w:rPr>
          <w:sz w:val="18"/>
          <w:szCs w:val="18"/>
        </w:rPr>
        <w:t>расчетному</w:t>
      </w:r>
      <w:proofErr w:type="spellEnd"/>
      <w:proofErr w:type="gramEnd"/>
    </w:p>
    <w:p w:rsidR="00675879" w:rsidRDefault="00675879">
      <w:pPr>
        <w:pStyle w:val="ConsPlusNonformat"/>
        <w:jc w:val="both"/>
        <w:rPr>
          <w:sz w:val="18"/>
          <w:szCs w:val="18"/>
        </w:rPr>
      </w:pPr>
      <w:r>
        <w:rPr>
          <w:sz w:val="18"/>
          <w:szCs w:val="18"/>
        </w:rPr>
        <w:t xml:space="preserve">(акт)         </w:t>
      </w:r>
      <w:proofErr w:type="spellStart"/>
      <w:r>
        <w:rPr>
          <w:sz w:val="18"/>
          <w:szCs w:val="18"/>
        </w:rPr>
        <w:t>│документу</w:t>
      </w:r>
      <w:proofErr w:type="spellEnd"/>
      <w:r>
        <w:rPr>
          <w:sz w:val="18"/>
          <w:szCs w:val="18"/>
        </w:rPr>
        <w:t xml:space="preserve">          N ________ от ______________________________________________________________________________ (5)</w:t>
      </w:r>
    </w:p>
    <w:p w:rsidR="00675879" w:rsidRDefault="00675879">
      <w:pPr>
        <w:pStyle w:val="ConsPlusNonformat"/>
        <w:jc w:val="both"/>
        <w:rPr>
          <w:sz w:val="18"/>
          <w:szCs w:val="18"/>
        </w:rPr>
      </w:pPr>
      <w:bookmarkStart w:id="10" w:name="Par61"/>
      <w:bookmarkEnd w:id="10"/>
      <w:r>
        <w:rPr>
          <w:sz w:val="18"/>
          <w:szCs w:val="18"/>
        </w:rPr>
        <w:t xml:space="preserve">2 -           </w:t>
      </w:r>
      <w:proofErr w:type="spellStart"/>
      <w:r>
        <w:rPr>
          <w:sz w:val="18"/>
          <w:szCs w:val="18"/>
        </w:rPr>
        <w:t>│Покупатель</w:t>
      </w:r>
      <w:proofErr w:type="spellEnd"/>
      <w:r>
        <w:rPr>
          <w:sz w:val="18"/>
          <w:szCs w:val="18"/>
        </w:rPr>
        <w:t xml:space="preserve">         ____________________________________________________________________________________________ (6)</w:t>
      </w:r>
    </w:p>
    <w:p w:rsidR="00675879" w:rsidRDefault="00675879">
      <w:pPr>
        <w:pStyle w:val="ConsPlusNonformat"/>
        <w:jc w:val="both"/>
        <w:rPr>
          <w:sz w:val="18"/>
          <w:szCs w:val="18"/>
        </w:rPr>
      </w:pPr>
      <w:bookmarkStart w:id="11" w:name="Par62"/>
      <w:bookmarkEnd w:id="11"/>
      <w:r>
        <w:rPr>
          <w:sz w:val="18"/>
          <w:szCs w:val="18"/>
        </w:rPr>
        <w:t xml:space="preserve">передаточный  </w:t>
      </w:r>
      <w:proofErr w:type="spellStart"/>
      <w:r>
        <w:rPr>
          <w:sz w:val="18"/>
          <w:szCs w:val="18"/>
        </w:rPr>
        <w:t>│Адрес</w:t>
      </w:r>
      <w:proofErr w:type="spellEnd"/>
      <w:r>
        <w:rPr>
          <w:sz w:val="18"/>
          <w:szCs w:val="18"/>
        </w:rPr>
        <w:t xml:space="preserve">              ____________________________________________________________________________________________ (6а)</w:t>
      </w:r>
    </w:p>
    <w:p w:rsidR="00675879" w:rsidRDefault="00675879">
      <w:pPr>
        <w:pStyle w:val="ConsPlusNonformat"/>
        <w:jc w:val="both"/>
        <w:rPr>
          <w:sz w:val="18"/>
          <w:szCs w:val="18"/>
        </w:rPr>
      </w:pPr>
      <w:bookmarkStart w:id="12" w:name="Par63"/>
      <w:bookmarkEnd w:id="12"/>
      <w:r>
        <w:rPr>
          <w:sz w:val="18"/>
          <w:szCs w:val="18"/>
        </w:rPr>
        <w:t>документ (акт)│ИНН/КПП</w:t>
      </w:r>
    </w:p>
    <w:p w:rsidR="00675879" w:rsidRDefault="00675879">
      <w:pPr>
        <w:pStyle w:val="ConsPlusNonformat"/>
        <w:jc w:val="both"/>
        <w:rPr>
          <w:sz w:val="18"/>
          <w:szCs w:val="18"/>
        </w:rPr>
      </w:pPr>
      <w:r>
        <w:rPr>
          <w:sz w:val="18"/>
          <w:szCs w:val="18"/>
        </w:rPr>
        <w:t xml:space="preserve">              </w:t>
      </w:r>
      <w:proofErr w:type="spellStart"/>
      <w:r>
        <w:rPr>
          <w:sz w:val="18"/>
          <w:szCs w:val="18"/>
        </w:rPr>
        <w:t>│покупателя</w:t>
      </w:r>
      <w:proofErr w:type="spellEnd"/>
      <w:r>
        <w:rPr>
          <w:sz w:val="18"/>
          <w:szCs w:val="18"/>
        </w:rPr>
        <w:t xml:space="preserve">         ____________________________________________________________________________________________ (6б)</w:t>
      </w:r>
    </w:p>
    <w:p w:rsidR="00675879" w:rsidRDefault="00675879">
      <w:pPr>
        <w:pStyle w:val="ConsPlusNonformat"/>
        <w:jc w:val="both"/>
        <w:rPr>
          <w:sz w:val="18"/>
          <w:szCs w:val="18"/>
        </w:rPr>
      </w:pPr>
      <w:bookmarkStart w:id="13" w:name="Par65"/>
      <w:bookmarkEnd w:id="13"/>
      <w:r>
        <w:rPr>
          <w:sz w:val="18"/>
          <w:szCs w:val="18"/>
        </w:rPr>
        <w:t xml:space="preserve">              </w:t>
      </w:r>
      <w:proofErr w:type="spellStart"/>
      <w:r>
        <w:rPr>
          <w:sz w:val="18"/>
          <w:szCs w:val="18"/>
        </w:rPr>
        <w:t>│Валюта</w:t>
      </w:r>
      <w:proofErr w:type="spellEnd"/>
      <w:r>
        <w:rPr>
          <w:sz w:val="18"/>
          <w:szCs w:val="18"/>
        </w:rPr>
        <w:t>:</w:t>
      </w:r>
    </w:p>
    <w:p w:rsidR="00675879" w:rsidRDefault="00675879">
      <w:pPr>
        <w:pStyle w:val="ConsPlusNonformat"/>
        <w:jc w:val="both"/>
        <w:rPr>
          <w:sz w:val="18"/>
          <w:szCs w:val="18"/>
        </w:rPr>
      </w:pPr>
      <w:r>
        <w:rPr>
          <w:sz w:val="18"/>
          <w:szCs w:val="18"/>
        </w:rPr>
        <w:t xml:space="preserve">              </w:t>
      </w:r>
      <w:proofErr w:type="spellStart"/>
      <w:r>
        <w:rPr>
          <w:sz w:val="18"/>
          <w:szCs w:val="18"/>
        </w:rPr>
        <w:t>│наименование</w:t>
      </w:r>
      <w:proofErr w:type="spellEnd"/>
      <w:r>
        <w:rPr>
          <w:sz w:val="18"/>
          <w:szCs w:val="18"/>
        </w:rPr>
        <w:t>, код  ____________________________________________________________________________________________ (7)</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N │   Код   │   Наименование   │     Единица    </w:t>
      </w:r>
      <w:proofErr w:type="spellStart"/>
      <w:r>
        <w:rPr>
          <w:sz w:val="18"/>
          <w:szCs w:val="18"/>
        </w:rPr>
        <w:t>│Кол</w:t>
      </w:r>
      <w:proofErr w:type="gramStart"/>
      <w:r>
        <w:rPr>
          <w:sz w:val="18"/>
          <w:szCs w:val="18"/>
        </w:rPr>
        <w:t>и</w:t>
      </w:r>
      <w:proofErr w:type="spellEnd"/>
      <w:r>
        <w:rPr>
          <w:sz w:val="18"/>
          <w:szCs w:val="18"/>
        </w:rPr>
        <w:t>-</w:t>
      </w:r>
      <w:proofErr w:type="gramEnd"/>
      <w:r>
        <w:rPr>
          <w:sz w:val="18"/>
          <w:szCs w:val="18"/>
        </w:rPr>
        <w:t xml:space="preserve">  </w:t>
      </w:r>
      <w:proofErr w:type="spellStart"/>
      <w:r>
        <w:rPr>
          <w:sz w:val="18"/>
          <w:szCs w:val="18"/>
        </w:rPr>
        <w:t>│Цена</w:t>
      </w:r>
      <w:proofErr w:type="spellEnd"/>
      <w:r>
        <w:rPr>
          <w:sz w:val="18"/>
          <w:szCs w:val="18"/>
        </w:rPr>
        <w:t xml:space="preserve">   </w:t>
      </w:r>
      <w:proofErr w:type="spellStart"/>
      <w:r>
        <w:rPr>
          <w:sz w:val="18"/>
          <w:szCs w:val="18"/>
        </w:rPr>
        <w:t>│Стоимость│В</w:t>
      </w:r>
      <w:proofErr w:type="spellEnd"/>
      <w:r>
        <w:rPr>
          <w:sz w:val="18"/>
          <w:szCs w:val="18"/>
        </w:rPr>
        <w:t xml:space="preserve"> том </w:t>
      </w:r>
      <w:proofErr w:type="spellStart"/>
      <w:r>
        <w:rPr>
          <w:sz w:val="18"/>
          <w:szCs w:val="18"/>
        </w:rPr>
        <w:t>│Нало</w:t>
      </w:r>
      <w:proofErr w:type="spellEnd"/>
      <w:r>
        <w:rPr>
          <w:sz w:val="18"/>
          <w:szCs w:val="18"/>
        </w:rPr>
        <w:t xml:space="preserve">- </w:t>
      </w:r>
      <w:proofErr w:type="spellStart"/>
      <w:r>
        <w:rPr>
          <w:sz w:val="18"/>
          <w:szCs w:val="18"/>
        </w:rPr>
        <w:t>│Сумма</w:t>
      </w:r>
      <w:proofErr w:type="spellEnd"/>
      <w:r>
        <w:rPr>
          <w:sz w:val="18"/>
          <w:szCs w:val="18"/>
        </w:rPr>
        <w:t xml:space="preserve">  </w:t>
      </w:r>
      <w:proofErr w:type="spellStart"/>
      <w:r>
        <w:rPr>
          <w:sz w:val="18"/>
          <w:szCs w:val="18"/>
        </w:rPr>
        <w:t>│Стоимость│</w:t>
      </w:r>
      <w:proofErr w:type="spellEnd"/>
      <w:r>
        <w:rPr>
          <w:sz w:val="18"/>
          <w:szCs w:val="18"/>
        </w:rPr>
        <w:t xml:space="preserve">    Страна    </w:t>
      </w:r>
      <w:proofErr w:type="spellStart"/>
      <w:r>
        <w:rPr>
          <w:sz w:val="18"/>
          <w:szCs w:val="18"/>
        </w:rPr>
        <w:t>│Номер</w:t>
      </w:r>
      <w:proofErr w:type="spellEnd"/>
      <w:r>
        <w:rPr>
          <w:sz w:val="18"/>
          <w:szCs w:val="18"/>
        </w:rPr>
        <w:t xml:space="preserve">   │</w:t>
      </w:r>
    </w:p>
    <w:p w:rsidR="00675879" w:rsidRDefault="00675879">
      <w:pPr>
        <w:pStyle w:val="ConsPlusNonformat"/>
        <w:jc w:val="both"/>
        <w:rPr>
          <w:sz w:val="18"/>
          <w:szCs w:val="18"/>
        </w:rPr>
      </w:pPr>
      <w:proofErr w:type="spellStart"/>
      <w:r>
        <w:rPr>
          <w:sz w:val="18"/>
          <w:szCs w:val="18"/>
        </w:rPr>
        <w:t>│</w:t>
      </w:r>
      <w:proofErr w:type="gramStart"/>
      <w:r>
        <w:rPr>
          <w:sz w:val="18"/>
          <w:szCs w:val="18"/>
        </w:rPr>
        <w:t>п</w:t>
      </w:r>
      <w:proofErr w:type="spellEnd"/>
      <w:proofErr w:type="gramEnd"/>
      <w:r>
        <w:rPr>
          <w:sz w:val="18"/>
          <w:szCs w:val="18"/>
        </w:rPr>
        <w:t>/</w:t>
      </w:r>
      <w:proofErr w:type="spellStart"/>
      <w:r>
        <w:rPr>
          <w:sz w:val="18"/>
          <w:szCs w:val="18"/>
        </w:rPr>
        <w:t>п│</w:t>
      </w:r>
      <w:proofErr w:type="spellEnd"/>
      <w:r>
        <w:rPr>
          <w:sz w:val="18"/>
          <w:szCs w:val="18"/>
        </w:rPr>
        <w:t xml:space="preserve"> товара/ │ товара (описание │    измерения   </w:t>
      </w:r>
      <w:proofErr w:type="spellStart"/>
      <w:r>
        <w:rPr>
          <w:sz w:val="18"/>
          <w:szCs w:val="18"/>
        </w:rPr>
        <w:t>│чество</w:t>
      </w:r>
      <w:proofErr w:type="spellEnd"/>
      <w:r>
        <w:rPr>
          <w:sz w:val="18"/>
          <w:szCs w:val="18"/>
        </w:rPr>
        <w:t xml:space="preserve"> │(тариф)</w:t>
      </w:r>
      <w:proofErr w:type="spellStart"/>
      <w:r>
        <w:rPr>
          <w:sz w:val="18"/>
          <w:szCs w:val="18"/>
        </w:rPr>
        <w:t>│товаров</w:t>
      </w:r>
      <w:proofErr w:type="spellEnd"/>
      <w:r>
        <w:rPr>
          <w:sz w:val="18"/>
          <w:szCs w:val="18"/>
        </w:rPr>
        <w:t xml:space="preserve">  </w:t>
      </w:r>
      <w:proofErr w:type="spellStart"/>
      <w:r>
        <w:rPr>
          <w:sz w:val="18"/>
          <w:szCs w:val="18"/>
        </w:rPr>
        <w:t>│числе</w:t>
      </w:r>
      <w:proofErr w:type="spellEnd"/>
      <w:r>
        <w:rPr>
          <w:sz w:val="18"/>
          <w:szCs w:val="18"/>
        </w:rPr>
        <w:t xml:space="preserve"> </w:t>
      </w:r>
      <w:proofErr w:type="spellStart"/>
      <w:r>
        <w:rPr>
          <w:sz w:val="18"/>
          <w:szCs w:val="18"/>
        </w:rPr>
        <w:t>│говая</w:t>
      </w:r>
      <w:proofErr w:type="spellEnd"/>
      <w:r>
        <w:rPr>
          <w:sz w:val="18"/>
          <w:szCs w:val="18"/>
        </w:rPr>
        <w:t xml:space="preserve"> </w:t>
      </w:r>
      <w:proofErr w:type="spellStart"/>
      <w:r>
        <w:rPr>
          <w:sz w:val="18"/>
          <w:szCs w:val="18"/>
        </w:rPr>
        <w:t>│налога,│товаров</w:t>
      </w:r>
      <w:proofErr w:type="spellEnd"/>
      <w:r>
        <w:rPr>
          <w:sz w:val="18"/>
          <w:szCs w:val="18"/>
        </w:rPr>
        <w:t xml:space="preserve">  </w:t>
      </w:r>
      <w:proofErr w:type="spellStart"/>
      <w:r>
        <w:rPr>
          <w:sz w:val="18"/>
          <w:szCs w:val="18"/>
        </w:rPr>
        <w:t>│происхождения</w:t>
      </w:r>
      <w:proofErr w:type="spellEnd"/>
      <w:r>
        <w:rPr>
          <w:sz w:val="18"/>
          <w:szCs w:val="18"/>
        </w:rPr>
        <w:t xml:space="preserve"> </w:t>
      </w:r>
      <w:proofErr w:type="spellStart"/>
      <w:r>
        <w:rPr>
          <w:sz w:val="18"/>
          <w:szCs w:val="18"/>
        </w:rPr>
        <w:t>│таможен-│</w:t>
      </w:r>
      <w:proofErr w:type="spellEnd"/>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работ,  │   выполненных    │                │(объем)</w:t>
      </w:r>
      <w:proofErr w:type="spellStart"/>
      <w:r>
        <w:rPr>
          <w:sz w:val="18"/>
          <w:szCs w:val="18"/>
        </w:rPr>
        <w:t>│за</w:t>
      </w:r>
      <w:proofErr w:type="spellEnd"/>
      <w:r>
        <w:rPr>
          <w:sz w:val="18"/>
          <w:szCs w:val="18"/>
        </w:rPr>
        <w:t xml:space="preserve">     │(работ,  </w:t>
      </w:r>
      <w:proofErr w:type="spellStart"/>
      <w:r>
        <w:rPr>
          <w:sz w:val="18"/>
          <w:szCs w:val="18"/>
        </w:rPr>
        <w:t>│сумма</w:t>
      </w:r>
      <w:proofErr w:type="spellEnd"/>
      <w:r>
        <w:rPr>
          <w:sz w:val="18"/>
          <w:szCs w:val="18"/>
        </w:rPr>
        <w:t xml:space="preserve"> </w:t>
      </w:r>
      <w:proofErr w:type="spellStart"/>
      <w:r>
        <w:rPr>
          <w:sz w:val="18"/>
          <w:szCs w:val="18"/>
        </w:rPr>
        <w:t>│ставка│пред</w:t>
      </w:r>
      <w:proofErr w:type="gramStart"/>
      <w:r>
        <w:rPr>
          <w:sz w:val="18"/>
          <w:szCs w:val="18"/>
        </w:rPr>
        <w:t>ъ</w:t>
      </w:r>
      <w:proofErr w:type="spellEnd"/>
      <w:r>
        <w:rPr>
          <w:sz w:val="18"/>
          <w:szCs w:val="18"/>
        </w:rPr>
        <w:t>-</w:t>
      </w:r>
      <w:proofErr w:type="gramEnd"/>
      <w:r>
        <w:rPr>
          <w:sz w:val="18"/>
          <w:szCs w:val="18"/>
        </w:rPr>
        <w:t xml:space="preserve"> │(работ,  │    товара    </w:t>
      </w:r>
      <w:proofErr w:type="spellStart"/>
      <w:r>
        <w:rPr>
          <w:sz w:val="18"/>
          <w:szCs w:val="18"/>
        </w:rPr>
        <w:t>│ной</w:t>
      </w:r>
      <w:proofErr w:type="spellEnd"/>
      <w:r>
        <w:rPr>
          <w:sz w:val="18"/>
          <w:szCs w:val="18"/>
        </w:rPr>
        <w:t xml:space="preserve"> </w:t>
      </w:r>
      <w:proofErr w:type="spellStart"/>
      <w:r>
        <w:rPr>
          <w:sz w:val="18"/>
          <w:szCs w:val="18"/>
        </w:rPr>
        <w:t>дек-│</w:t>
      </w:r>
      <w:proofErr w:type="spellEnd"/>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услуг  │ работ, оказанных ├────┬───────────┤       </w:t>
      </w:r>
      <w:proofErr w:type="spellStart"/>
      <w:r>
        <w:rPr>
          <w:sz w:val="18"/>
          <w:szCs w:val="18"/>
        </w:rPr>
        <w:t>│единицу│услуг</w:t>
      </w:r>
      <w:proofErr w:type="spellEnd"/>
      <w:r>
        <w:rPr>
          <w:sz w:val="18"/>
          <w:szCs w:val="18"/>
        </w:rPr>
        <w:t xml:space="preserve">),  </w:t>
      </w:r>
      <w:proofErr w:type="spellStart"/>
      <w:r>
        <w:rPr>
          <w:sz w:val="18"/>
          <w:szCs w:val="18"/>
        </w:rPr>
        <w:t>│акциза│</w:t>
      </w:r>
      <w:proofErr w:type="spellEnd"/>
      <w:r>
        <w:rPr>
          <w:sz w:val="18"/>
          <w:szCs w:val="18"/>
        </w:rPr>
        <w:t xml:space="preserve">      </w:t>
      </w:r>
      <w:proofErr w:type="spellStart"/>
      <w:r>
        <w:rPr>
          <w:sz w:val="18"/>
          <w:szCs w:val="18"/>
        </w:rPr>
        <w:t>│явля</w:t>
      </w:r>
      <w:proofErr w:type="gramStart"/>
      <w:r>
        <w:rPr>
          <w:sz w:val="18"/>
          <w:szCs w:val="18"/>
        </w:rPr>
        <w:t>е</w:t>
      </w:r>
      <w:proofErr w:type="spellEnd"/>
      <w:r>
        <w:rPr>
          <w:sz w:val="18"/>
          <w:szCs w:val="18"/>
        </w:rPr>
        <w:t>-</w:t>
      </w:r>
      <w:proofErr w:type="gramEnd"/>
      <w:r>
        <w:rPr>
          <w:sz w:val="18"/>
          <w:szCs w:val="18"/>
        </w:rPr>
        <w:t xml:space="preserve"> </w:t>
      </w:r>
      <w:proofErr w:type="spellStart"/>
      <w:r>
        <w:rPr>
          <w:sz w:val="18"/>
          <w:szCs w:val="18"/>
        </w:rPr>
        <w:t>│услуг</w:t>
      </w:r>
      <w:proofErr w:type="spellEnd"/>
      <w:r>
        <w:rPr>
          <w:sz w:val="18"/>
          <w:szCs w:val="18"/>
        </w:rPr>
        <w:t>),  ├──────</w:t>
      </w:r>
      <w:proofErr w:type="spellStart"/>
      <w:r>
        <w:rPr>
          <w:sz w:val="18"/>
          <w:szCs w:val="18"/>
        </w:rPr>
        <w:t>┬───────┤ларации</w:t>
      </w:r>
      <w:proofErr w:type="spellEnd"/>
      <w:r>
        <w:rPr>
          <w:sz w:val="18"/>
          <w:szCs w:val="18"/>
        </w:rPr>
        <w:t xml:space="preserve"> │</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услуг),      </w:t>
      </w:r>
      <w:proofErr w:type="spellStart"/>
      <w:r>
        <w:rPr>
          <w:sz w:val="18"/>
          <w:szCs w:val="18"/>
        </w:rPr>
        <w:t>│код</w:t>
      </w:r>
      <w:proofErr w:type="spellEnd"/>
      <w:r>
        <w:rPr>
          <w:sz w:val="18"/>
          <w:szCs w:val="18"/>
        </w:rPr>
        <w:t xml:space="preserve"> </w:t>
      </w:r>
      <w:proofErr w:type="spellStart"/>
      <w:r>
        <w:rPr>
          <w:sz w:val="18"/>
          <w:szCs w:val="18"/>
        </w:rPr>
        <w:t>│условное</w:t>
      </w:r>
      <w:proofErr w:type="spellEnd"/>
      <w:r>
        <w:rPr>
          <w:sz w:val="18"/>
          <w:szCs w:val="18"/>
        </w:rPr>
        <w:t xml:space="preserve">   │       </w:t>
      </w:r>
      <w:proofErr w:type="spellStart"/>
      <w:r>
        <w:rPr>
          <w:sz w:val="18"/>
          <w:szCs w:val="18"/>
        </w:rPr>
        <w:t>│измер</w:t>
      </w:r>
      <w:proofErr w:type="gramStart"/>
      <w:r>
        <w:rPr>
          <w:sz w:val="18"/>
          <w:szCs w:val="18"/>
        </w:rPr>
        <w:t>е-</w:t>
      </w:r>
      <w:proofErr w:type="gramEnd"/>
      <w:r>
        <w:rPr>
          <w:sz w:val="18"/>
          <w:szCs w:val="18"/>
        </w:rPr>
        <w:t>│имущест</w:t>
      </w:r>
      <w:proofErr w:type="spellEnd"/>
      <w:r>
        <w:rPr>
          <w:sz w:val="18"/>
          <w:szCs w:val="18"/>
        </w:rPr>
        <w:t xml:space="preserve">- │      </w:t>
      </w:r>
      <w:proofErr w:type="spellStart"/>
      <w:r>
        <w:rPr>
          <w:sz w:val="18"/>
          <w:szCs w:val="18"/>
        </w:rPr>
        <w:t>│</w:t>
      </w:r>
      <w:proofErr w:type="spellEnd"/>
      <w:r>
        <w:rPr>
          <w:sz w:val="18"/>
          <w:szCs w:val="18"/>
        </w:rPr>
        <w:t xml:space="preserve">      </w:t>
      </w:r>
      <w:proofErr w:type="spellStart"/>
      <w:r>
        <w:rPr>
          <w:sz w:val="18"/>
          <w:szCs w:val="18"/>
        </w:rPr>
        <w:t>│мая</w:t>
      </w:r>
      <w:proofErr w:type="spellEnd"/>
      <w:r>
        <w:rPr>
          <w:sz w:val="18"/>
          <w:szCs w:val="18"/>
        </w:rPr>
        <w:t xml:space="preserve">    </w:t>
      </w:r>
      <w:proofErr w:type="spellStart"/>
      <w:r>
        <w:rPr>
          <w:sz w:val="18"/>
          <w:szCs w:val="18"/>
        </w:rPr>
        <w:t>│имущест</w:t>
      </w:r>
      <w:proofErr w:type="spellEnd"/>
      <w:r>
        <w:rPr>
          <w:sz w:val="18"/>
          <w:szCs w:val="18"/>
        </w:rPr>
        <w:t xml:space="preserve">- </w:t>
      </w:r>
      <w:proofErr w:type="spellStart"/>
      <w:r>
        <w:rPr>
          <w:sz w:val="18"/>
          <w:szCs w:val="18"/>
        </w:rPr>
        <w:t>│Цифро-│Краткое│</w:t>
      </w:r>
      <w:proofErr w:type="spellEnd"/>
      <w:r>
        <w:rPr>
          <w:sz w:val="18"/>
          <w:szCs w:val="18"/>
        </w:rPr>
        <w:t xml:space="preserve">        │</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имущественного  │    </w:t>
      </w:r>
      <w:proofErr w:type="spellStart"/>
      <w:r>
        <w:rPr>
          <w:sz w:val="18"/>
          <w:szCs w:val="18"/>
        </w:rPr>
        <w:t>│обозначение│</w:t>
      </w:r>
      <w:proofErr w:type="spellEnd"/>
      <w:r>
        <w:rPr>
          <w:sz w:val="18"/>
          <w:szCs w:val="18"/>
        </w:rPr>
        <w:t xml:space="preserve">       </w:t>
      </w:r>
      <w:proofErr w:type="spellStart"/>
      <w:r>
        <w:rPr>
          <w:sz w:val="18"/>
          <w:szCs w:val="18"/>
        </w:rPr>
        <w:t>│ния</w:t>
      </w:r>
      <w:proofErr w:type="spellEnd"/>
      <w:r>
        <w:rPr>
          <w:sz w:val="18"/>
          <w:szCs w:val="18"/>
        </w:rPr>
        <w:t xml:space="preserve">    </w:t>
      </w:r>
      <w:proofErr w:type="spellStart"/>
      <w:r>
        <w:rPr>
          <w:sz w:val="18"/>
          <w:szCs w:val="18"/>
        </w:rPr>
        <w:t>│венных</w:t>
      </w:r>
      <w:proofErr w:type="spellEnd"/>
      <w:r>
        <w:rPr>
          <w:sz w:val="18"/>
          <w:szCs w:val="18"/>
        </w:rPr>
        <w:t xml:space="preserve">   │      </w:t>
      </w:r>
      <w:proofErr w:type="spellStart"/>
      <w:r>
        <w:rPr>
          <w:sz w:val="18"/>
          <w:szCs w:val="18"/>
        </w:rPr>
        <w:t>│</w:t>
      </w:r>
      <w:proofErr w:type="spellEnd"/>
      <w:r>
        <w:rPr>
          <w:sz w:val="18"/>
          <w:szCs w:val="18"/>
        </w:rPr>
        <w:t xml:space="preserve">      </w:t>
      </w:r>
      <w:proofErr w:type="spellStart"/>
      <w:r>
        <w:rPr>
          <w:sz w:val="18"/>
          <w:szCs w:val="18"/>
        </w:rPr>
        <w:t>│пок</w:t>
      </w:r>
      <w:proofErr w:type="gramStart"/>
      <w:r>
        <w:rPr>
          <w:sz w:val="18"/>
          <w:szCs w:val="18"/>
        </w:rPr>
        <w:t>у</w:t>
      </w:r>
      <w:proofErr w:type="spellEnd"/>
      <w:r>
        <w:rPr>
          <w:sz w:val="18"/>
          <w:szCs w:val="18"/>
        </w:rPr>
        <w:t>-</w:t>
      </w:r>
      <w:proofErr w:type="gramEnd"/>
      <w:r>
        <w:rPr>
          <w:sz w:val="18"/>
          <w:szCs w:val="18"/>
        </w:rPr>
        <w:t xml:space="preserve">  </w:t>
      </w:r>
      <w:proofErr w:type="spellStart"/>
      <w:r>
        <w:rPr>
          <w:sz w:val="18"/>
          <w:szCs w:val="18"/>
        </w:rPr>
        <w:t>│венных</w:t>
      </w:r>
      <w:proofErr w:type="spellEnd"/>
      <w:r>
        <w:rPr>
          <w:sz w:val="18"/>
          <w:szCs w:val="18"/>
        </w:rPr>
        <w:t xml:space="preserve">   </w:t>
      </w:r>
      <w:proofErr w:type="spellStart"/>
      <w:r>
        <w:rPr>
          <w:sz w:val="18"/>
          <w:szCs w:val="18"/>
        </w:rPr>
        <w:t>│вой</w:t>
      </w:r>
      <w:proofErr w:type="spellEnd"/>
      <w:r>
        <w:rPr>
          <w:sz w:val="18"/>
          <w:szCs w:val="18"/>
        </w:rPr>
        <w:t xml:space="preserve">   </w:t>
      </w:r>
      <w:proofErr w:type="spellStart"/>
      <w:r>
        <w:rPr>
          <w:sz w:val="18"/>
          <w:szCs w:val="18"/>
        </w:rPr>
        <w:t>│наиме</w:t>
      </w:r>
      <w:proofErr w:type="spellEnd"/>
      <w:r>
        <w:rPr>
          <w:sz w:val="18"/>
          <w:szCs w:val="18"/>
        </w:rPr>
        <w:t xml:space="preserve">- │        </w:t>
      </w:r>
      <w:proofErr w:type="spellStart"/>
      <w:r>
        <w:rPr>
          <w:sz w:val="18"/>
          <w:szCs w:val="18"/>
        </w:rPr>
        <w:t>│</w:t>
      </w:r>
      <w:proofErr w:type="spellEnd"/>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права       │    │(</w:t>
      </w:r>
      <w:proofErr w:type="spellStart"/>
      <w:r>
        <w:rPr>
          <w:sz w:val="18"/>
          <w:szCs w:val="18"/>
        </w:rPr>
        <w:t>национал</w:t>
      </w:r>
      <w:proofErr w:type="gramStart"/>
      <w:r>
        <w:rPr>
          <w:sz w:val="18"/>
          <w:szCs w:val="18"/>
        </w:rPr>
        <w:t>ь-</w:t>
      </w:r>
      <w:proofErr w:type="gramEnd"/>
      <w:r>
        <w:rPr>
          <w:sz w:val="18"/>
          <w:szCs w:val="18"/>
        </w:rPr>
        <w:t>│</w:t>
      </w:r>
      <w:proofErr w:type="spellEnd"/>
      <w:r>
        <w:rPr>
          <w:sz w:val="18"/>
          <w:szCs w:val="18"/>
        </w:rPr>
        <w:t xml:space="preserve">       │       </w:t>
      </w:r>
      <w:proofErr w:type="spellStart"/>
      <w:r>
        <w:rPr>
          <w:sz w:val="18"/>
          <w:szCs w:val="18"/>
        </w:rPr>
        <w:t>│прав</w:t>
      </w:r>
      <w:proofErr w:type="spellEnd"/>
      <w:r>
        <w:rPr>
          <w:sz w:val="18"/>
          <w:szCs w:val="18"/>
        </w:rPr>
        <w:t xml:space="preserve"> без │      </w:t>
      </w:r>
      <w:proofErr w:type="spellStart"/>
      <w:r>
        <w:rPr>
          <w:sz w:val="18"/>
          <w:szCs w:val="18"/>
        </w:rPr>
        <w:t>│</w:t>
      </w:r>
      <w:proofErr w:type="spellEnd"/>
      <w:r>
        <w:rPr>
          <w:sz w:val="18"/>
          <w:szCs w:val="18"/>
        </w:rPr>
        <w:t xml:space="preserve">      </w:t>
      </w:r>
      <w:proofErr w:type="spellStart"/>
      <w:r>
        <w:rPr>
          <w:sz w:val="18"/>
          <w:szCs w:val="18"/>
        </w:rPr>
        <w:t>│пателю</w:t>
      </w:r>
      <w:proofErr w:type="spellEnd"/>
      <w:r>
        <w:rPr>
          <w:sz w:val="18"/>
          <w:szCs w:val="18"/>
        </w:rPr>
        <w:t xml:space="preserve"> </w:t>
      </w:r>
      <w:proofErr w:type="spellStart"/>
      <w:r>
        <w:rPr>
          <w:sz w:val="18"/>
          <w:szCs w:val="18"/>
        </w:rPr>
        <w:t>│прав</w:t>
      </w:r>
      <w:proofErr w:type="spellEnd"/>
      <w:r>
        <w:rPr>
          <w:sz w:val="18"/>
          <w:szCs w:val="18"/>
        </w:rPr>
        <w:t xml:space="preserve"> с   </w:t>
      </w:r>
      <w:proofErr w:type="spellStart"/>
      <w:r>
        <w:rPr>
          <w:sz w:val="18"/>
          <w:szCs w:val="18"/>
        </w:rPr>
        <w:t>│код</w:t>
      </w:r>
      <w:proofErr w:type="spellEnd"/>
      <w:r>
        <w:rPr>
          <w:sz w:val="18"/>
          <w:szCs w:val="18"/>
        </w:rPr>
        <w:t xml:space="preserve">   </w:t>
      </w:r>
      <w:proofErr w:type="spellStart"/>
      <w:r>
        <w:rPr>
          <w:sz w:val="18"/>
          <w:szCs w:val="18"/>
        </w:rPr>
        <w:t>│нование│</w:t>
      </w:r>
      <w:proofErr w:type="spellEnd"/>
      <w:r>
        <w:rPr>
          <w:sz w:val="18"/>
          <w:szCs w:val="18"/>
        </w:rPr>
        <w:t xml:space="preserve">        │</w:t>
      </w:r>
    </w:p>
    <w:p w:rsidR="00675879" w:rsidRDefault="00675879">
      <w:pPr>
        <w:pStyle w:val="ConsPlusNonformat"/>
        <w:jc w:val="both"/>
        <w:rPr>
          <w:sz w:val="18"/>
          <w:szCs w:val="18"/>
        </w:rPr>
      </w:pPr>
      <w:proofErr w:type="gramStart"/>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│ное</w:t>
      </w:r>
      <w:proofErr w:type="spellEnd"/>
      <w:r>
        <w:rPr>
          <w:sz w:val="18"/>
          <w:szCs w:val="18"/>
        </w:rPr>
        <w:t xml:space="preserve">)       │       </w:t>
      </w:r>
      <w:proofErr w:type="spellStart"/>
      <w:r>
        <w:rPr>
          <w:sz w:val="18"/>
          <w:szCs w:val="18"/>
        </w:rPr>
        <w:t>│</w:t>
      </w:r>
      <w:proofErr w:type="spellEnd"/>
      <w:r>
        <w:rPr>
          <w:sz w:val="18"/>
          <w:szCs w:val="18"/>
        </w:rPr>
        <w:t xml:space="preserve">       </w:t>
      </w:r>
      <w:proofErr w:type="spellStart"/>
      <w:r>
        <w:rPr>
          <w:sz w:val="18"/>
          <w:szCs w:val="18"/>
        </w:rPr>
        <w:t>│налога</w:t>
      </w:r>
      <w:proofErr w:type="spellEnd"/>
      <w:r>
        <w:rPr>
          <w:sz w:val="18"/>
          <w:szCs w:val="18"/>
        </w:rPr>
        <w:t xml:space="preserve"> - │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│налогом</w:t>
      </w:r>
      <w:proofErr w:type="spellEnd"/>
      <w:r>
        <w:rPr>
          <w:sz w:val="18"/>
          <w:szCs w:val="18"/>
        </w:rPr>
        <w:t xml:space="preserve"> -│      │       </w:t>
      </w:r>
      <w:proofErr w:type="spellStart"/>
      <w:r>
        <w:rPr>
          <w:sz w:val="18"/>
          <w:szCs w:val="18"/>
        </w:rPr>
        <w:t>│</w:t>
      </w:r>
      <w:proofErr w:type="spellEnd"/>
      <w:r>
        <w:rPr>
          <w:sz w:val="18"/>
          <w:szCs w:val="18"/>
        </w:rPr>
        <w:t xml:space="preserve">        </w:t>
      </w:r>
      <w:proofErr w:type="spellStart"/>
      <w:r>
        <w:rPr>
          <w:sz w:val="18"/>
          <w:szCs w:val="18"/>
        </w:rPr>
        <w:t>│</w:t>
      </w:r>
      <w:proofErr w:type="spellEnd"/>
      <w:proofErr w:type="gramEnd"/>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│всего</w:t>
      </w:r>
      <w:proofErr w:type="spellEnd"/>
      <w:r>
        <w:rPr>
          <w:sz w:val="18"/>
          <w:szCs w:val="18"/>
        </w:rPr>
        <w:t xml:space="preserve">    │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gramStart"/>
      <w:r>
        <w:rPr>
          <w:sz w:val="18"/>
          <w:szCs w:val="18"/>
        </w:rPr>
        <w:t>всего</w:t>
      </w:r>
      <w:proofErr w:type="spellEnd"/>
      <w:proofErr w:type="gramEnd"/>
      <w:r>
        <w:rPr>
          <w:sz w:val="18"/>
          <w:szCs w:val="18"/>
        </w:rPr>
        <w:t xml:space="preserve">    │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А │    Б    │        1         │ 2  │    2а     │   3   │   4   │    5    │   6  │  7   │   8   │    9    │  10  │  10а  │   11   │</w:t>
      </w:r>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lastRenderedPageBreak/>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│Всего</w:t>
      </w:r>
      <w:proofErr w:type="spellEnd"/>
      <w:r>
        <w:rPr>
          <w:sz w:val="18"/>
          <w:szCs w:val="18"/>
        </w:rPr>
        <w:t xml:space="preserve"> к оплате                                     │         </w:t>
      </w:r>
      <w:proofErr w:type="spellStart"/>
      <w:r>
        <w:rPr>
          <w:sz w:val="18"/>
          <w:szCs w:val="18"/>
        </w:rPr>
        <w:t>│</w:t>
      </w:r>
      <w:proofErr w:type="spellEnd"/>
      <w:r>
        <w:rPr>
          <w:sz w:val="18"/>
          <w:szCs w:val="18"/>
        </w:rPr>
        <w:t xml:space="preserve">      Х      │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r>
        <w:rPr>
          <w:sz w:val="18"/>
          <w:szCs w:val="18"/>
        </w:rPr>
        <w:t xml:space="preserve">        </w:t>
      </w:r>
      <w:proofErr w:type="spellStart"/>
      <w:r>
        <w:rPr>
          <w:sz w:val="18"/>
          <w:szCs w:val="18"/>
        </w:rPr>
        <w:t>│</w:t>
      </w:r>
      <w:proofErr w:type="spellEnd"/>
    </w:p>
    <w:p w:rsidR="00675879" w:rsidRDefault="00675879">
      <w:pPr>
        <w:pStyle w:val="ConsPlusNonformat"/>
        <w:jc w:val="both"/>
        <w:rPr>
          <w:sz w:val="18"/>
          <w:szCs w:val="18"/>
        </w:rPr>
      </w:pPr>
      <w:r>
        <w:rPr>
          <w:sz w:val="18"/>
          <w:szCs w:val="18"/>
        </w:rPr>
        <w:t>└───┴─────────┼───────────────────────────────────────────────────┴─────────┴─────────────┴───────┴─────────┴──────┴───────┴────────┘</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r>
        <w:rPr>
          <w:sz w:val="18"/>
          <w:szCs w:val="18"/>
        </w:rPr>
        <w:t xml:space="preserve"> Документ     </w:t>
      </w:r>
      <w:proofErr w:type="spellStart"/>
      <w:r>
        <w:rPr>
          <w:sz w:val="18"/>
          <w:szCs w:val="18"/>
        </w:rPr>
        <w:t>│Руководитель</w:t>
      </w:r>
      <w:proofErr w:type="spellEnd"/>
      <w:r>
        <w:rPr>
          <w:sz w:val="18"/>
          <w:szCs w:val="18"/>
        </w:rPr>
        <w:t xml:space="preserve">                             Главный</w:t>
      </w:r>
    </w:p>
    <w:p w:rsidR="00675879" w:rsidRDefault="00675879">
      <w:pPr>
        <w:pStyle w:val="ConsPlusNonformat"/>
        <w:jc w:val="both"/>
        <w:rPr>
          <w:sz w:val="18"/>
          <w:szCs w:val="18"/>
        </w:rPr>
      </w:pPr>
      <w:r>
        <w:rPr>
          <w:sz w:val="18"/>
          <w:szCs w:val="18"/>
        </w:rPr>
        <w:t xml:space="preserve"> составлен на </w:t>
      </w:r>
      <w:proofErr w:type="spellStart"/>
      <w:r>
        <w:rPr>
          <w:sz w:val="18"/>
          <w:szCs w:val="18"/>
        </w:rPr>
        <w:t>│организации</w:t>
      </w:r>
      <w:proofErr w:type="spellEnd"/>
      <w:r>
        <w:rPr>
          <w:sz w:val="18"/>
          <w:szCs w:val="18"/>
        </w:rPr>
        <w:t xml:space="preserve">                              бухгалтер</w:t>
      </w:r>
    </w:p>
    <w:p w:rsidR="00675879" w:rsidRDefault="00675879">
      <w:pPr>
        <w:pStyle w:val="ConsPlusNonformat"/>
        <w:jc w:val="both"/>
        <w:rPr>
          <w:sz w:val="18"/>
          <w:szCs w:val="18"/>
        </w:rPr>
      </w:pPr>
      <w:r>
        <w:rPr>
          <w:sz w:val="18"/>
          <w:szCs w:val="18"/>
        </w:rPr>
        <w:t xml:space="preserve"> ______ </w:t>
      </w:r>
      <w:proofErr w:type="spellStart"/>
      <w:proofErr w:type="gramStart"/>
      <w:r>
        <w:rPr>
          <w:sz w:val="18"/>
          <w:szCs w:val="18"/>
        </w:rPr>
        <w:t>листах</w:t>
      </w:r>
      <w:proofErr w:type="gramEnd"/>
      <w:r>
        <w:rPr>
          <w:sz w:val="18"/>
          <w:szCs w:val="18"/>
        </w:rPr>
        <w:t>│или</w:t>
      </w:r>
      <w:proofErr w:type="spellEnd"/>
      <w:r>
        <w:rPr>
          <w:sz w:val="18"/>
          <w:szCs w:val="18"/>
        </w:rPr>
        <w:t xml:space="preserve"> иное                                 или иное</w:t>
      </w:r>
    </w:p>
    <w:p w:rsidR="00675879" w:rsidRDefault="00675879">
      <w:pPr>
        <w:pStyle w:val="ConsPlusNonformat"/>
        <w:jc w:val="both"/>
        <w:rPr>
          <w:sz w:val="18"/>
          <w:szCs w:val="18"/>
        </w:rPr>
      </w:pPr>
      <w:r>
        <w:rPr>
          <w:sz w:val="18"/>
          <w:szCs w:val="18"/>
        </w:rPr>
        <w:t xml:space="preserve">              </w:t>
      </w:r>
      <w:proofErr w:type="spellStart"/>
      <w:r>
        <w:rPr>
          <w:sz w:val="18"/>
          <w:szCs w:val="18"/>
        </w:rPr>
        <w:t>│уполномоченное</w:t>
      </w:r>
      <w:proofErr w:type="spellEnd"/>
      <w:r>
        <w:rPr>
          <w:sz w:val="18"/>
          <w:szCs w:val="18"/>
        </w:rPr>
        <w:t xml:space="preserve">                           </w:t>
      </w:r>
      <w:proofErr w:type="gramStart"/>
      <w:r>
        <w:rPr>
          <w:sz w:val="18"/>
          <w:szCs w:val="18"/>
        </w:rPr>
        <w:t>уполномоченное</w:t>
      </w:r>
      <w:proofErr w:type="gramEnd"/>
    </w:p>
    <w:p w:rsidR="00675879" w:rsidRDefault="00675879">
      <w:pPr>
        <w:pStyle w:val="ConsPlusNonformat"/>
        <w:jc w:val="both"/>
        <w:rPr>
          <w:sz w:val="18"/>
          <w:szCs w:val="18"/>
        </w:rPr>
      </w:pPr>
      <w:r>
        <w:rPr>
          <w:sz w:val="18"/>
          <w:szCs w:val="18"/>
        </w:rPr>
        <w:t xml:space="preserve">              </w:t>
      </w:r>
      <w:proofErr w:type="spellStart"/>
      <w:r>
        <w:rPr>
          <w:sz w:val="18"/>
          <w:szCs w:val="18"/>
        </w:rPr>
        <w:t>│лицо</w:t>
      </w:r>
      <w:proofErr w:type="spellEnd"/>
      <w:r>
        <w:rPr>
          <w:sz w:val="18"/>
          <w:szCs w:val="18"/>
        </w:rPr>
        <w:t xml:space="preserve">             ___________  __________ </w:t>
      </w:r>
      <w:proofErr w:type="gramStart"/>
      <w:r>
        <w:rPr>
          <w:sz w:val="18"/>
          <w:szCs w:val="18"/>
        </w:rPr>
        <w:t>лицо</w:t>
      </w:r>
      <w:proofErr w:type="gramEnd"/>
      <w:r>
        <w:rPr>
          <w:sz w:val="18"/>
          <w:szCs w:val="18"/>
        </w:rPr>
        <w:t xml:space="preserve">           ___________  __________</w:t>
      </w:r>
    </w:p>
    <w:p w:rsidR="00675879" w:rsidRDefault="00675879">
      <w:pPr>
        <w:pStyle w:val="ConsPlusNonformat"/>
        <w:jc w:val="both"/>
        <w:rPr>
          <w:sz w:val="18"/>
          <w:szCs w:val="18"/>
        </w:rPr>
      </w:pPr>
      <w:r>
        <w:rPr>
          <w:sz w:val="18"/>
          <w:szCs w:val="18"/>
        </w:rPr>
        <w:t xml:space="preserve">              │                  (подпись)    (ф.и.о.)                  (подпись)    (ф.и.о.)</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r>
        <w:rPr>
          <w:sz w:val="18"/>
          <w:szCs w:val="18"/>
        </w:rPr>
        <w:t xml:space="preserve">              </w:t>
      </w:r>
      <w:proofErr w:type="spellStart"/>
      <w:r>
        <w:rPr>
          <w:sz w:val="18"/>
          <w:szCs w:val="18"/>
        </w:rPr>
        <w:t>│Индивидуальный</w:t>
      </w:r>
      <w:proofErr w:type="spellEnd"/>
      <w:r>
        <w:rPr>
          <w:sz w:val="18"/>
          <w:szCs w:val="18"/>
        </w:rPr>
        <w:t xml:space="preserve">   ___________  __________                ______________________________________________________________</w:t>
      </w:r>
    </w:p>
    <w:p w:rsidR="00675879" w:rsidRDefault="00675879">
      <w:pPr>
        <w:pStyle w:val="ConsPlusNonformat"/>
        <w:jc w:val="both"/>
        <w:rPr>
          <w:sz w:val="18"/>
          <w:szCs w:val="18"/>
        </w:rPr>
      </w:pPr>
      <w:r>
        <w:rPr>
          <w:sz w:val="18"/>
          <w:szCs w:val="18"/>
        </w:rPr>
        <w:t xml:space="preserve">              </w:t>
      </w:r>
      <w:proofErr w:type="spellStart"/>
      <w:proofErr w:type="gramStart"/>
      <w:r>
        <w:rPr>
          <w:sz w:val="18"/>
          <w:szCs w:val="18"/>
        </w:rPr>
        <w:t>│предприниматель</w:t>
      </w:r>
      <w:proofErr w:type="spellEnd"/>
      <w:r>
        <w:rPr>
          <w:sz w:val="18"/>
          <w:szCs w:val="18"/>
        </w:rPr>
        <w:t xml:space="preserve">   (подпись)    (ф.и.о.)                     (реквизиты свидетельства о государственной регистрации</w:t>
      </w:r>
      <w:proofErr w:type="gramEnd"/>
    </w:p>
    <w:p w:rsidR="00675879" w:rsidRDefault="00675879">
      <w:pPr>
        <w:pStyle w:val="ConsPlusNonformat"/>
        <w:jc w:val="both"/>
        <w:rPr>
          <w:sz w:val="18"/>
          <w:szCs w:val="18"/>
        </w:rPr>
      </w:pPr>
      <w:r>
        <w:rPr>
          <w:sz w:val="18"/>
          <w:szCs w:val="18"/>
        </w:rPr>
        <w:t xml:space="preserve">              │                                                                         индивидуального предпринимателя)</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p>
    <w:p w:rsidR="00675879" w:rsidRDefault="00675879">
      <w:pPr>
        <w:pStyle w:val="ConsPlusNonformat"/>
        <w:jc w:val="both"/>
        <w:rPr>
          <w:sz w:val="18"/>
          <w:szCs w:val="18"/>
        </w:rPr>
      </w:pPr>
      <w:bookmarkStart w:id="14" w:name="Par106"/>
      <w:bookmarkEnd w:id="14"/>
      <w:r>
        <w:rPr>
          <w:sz w:val="18"/>
          <w:szCs w:val="18"/>
        </w:rPr>
        <w:t>Основание передачи (сдачи)/получения (приемки) _______________________________________________________________________________ [8]</w:t>
      </w:r>
    </w:p>
    <w:p w:rsidR="00675879" w:rsidRDefault="00675879">
      <w:pPr>
        <w:pStyle w:val="ConsPlusNonformat"/>
        <w:jc w:val="both"/>
        <w:rPr>
          <w:sz w:val="18"/>
          <w:szCs w:val="18"/>
        </w:rPr>
      </w:pPr>
      <w:r>
        <w:rPr>
          <w:sz w:val="18"/>
          <w:szCs w:val="18"/>
        </w:rPr>
        <w:t xml:space="preserve">                                                                       (договор; доверенность и др.)</w:t>
      </w:r>
    </w:p>
    <w:p w:rsidR="00675879" w:rsidRDefault="00675879">
      <w:pPr>
        <w:pStyle w:val="ConsPlusNonformat"/>
        <w:jc w:val="both"/>
        <w:rPr>
          <w:sz w:val="18"/>
          <w:szCs w:val="18"/>
        </w:rPr>
      </w:pPr>
    </w:p>
    <w:p w:rsidR="00675879" w:rsidRDefault="00675879">
      <w:pPr>
        <w:pStyle w:val="ConsPlusNonformat"/>
        <w:jc w:val="both"/>
        <w:rPr>
          <w:sz w:val="18"/>
          <w:szCs w:val="18"/>
        </w:rPr>
      </w:pPr>
      <w:bookmarkStart w:id="15" w:name="Par109"/>
      <w:bookmarkEnd w:id="15"/>
      <w:r>
        <w:rPr>
          <w:sz w:val="18"/>
          <w:szCs w:val="18"/>
        </w:rPr>
        <w:t>Данные о транспортировке и грузе _____________________________________________________________________________________________ [9]</w:t>
      </w:r>
    </w:p>
    <w:p w:rsidR="00675879" w:rsidRDefault="00675879">
      <w:pPr>
        <w:pStyle w:val="ConsPlusNonformat"/>
        <w:jc w:val="both"/>
        <w:rPr>
          <w:sz w:val="18"/>
          <w:szCs w:val="18"/>
        </w:rPr>
      </w:pPr>
      <w:r>
        <w:rPr>
          <w:sz w:val="18"/>
          <w:szCs w:val="18"/>
        </w:rPr>
        <w:t xml:space="preserve">                                 </w:t>
      </w:r>
      <w:proofErr w:type="gramStart"/>
      <w:r>
        <w:rPr>
          <w:sz w:val="18"/>
          <w:szCs w:val="18"/>
        </w:rPr>
        <w:t>(транспортная накладная, поручение экспедитору, экспедиторская/складская расписка и др./масса</w:t>
      </w:r>
      <w:proofErr w:type="gramEnd"/>
    </w:p>
    <w:p w:rsidR="00675879" w:rsidRDefault="00675879">
      <w:pPr>
        <w:pStyle w:val="ConsPlusNonformat"/>
        <w:jc w:val="both"/>
        <w:rPr>
          <w:sz w:val="18"/>
          <w:szCs w:val="18"/>
        </w:rPr>
      </w:pPr>
      <w:r>
        <w:rPr>
          <w:sz w:val="18"/>
          <w:szCs w:val="18"/>
        </w:rPr>
        <w:t xml:space="preserve">                                        нетто/брутто груза, если не приведены ссылки на транспортные документы, содержащие</w:t>
      </w:r>
    </w:p>
    <w:p w:rsidR="00675879" w:rsidRDefault="00675879">
      <w:pPr>
        <w:pStyle w:val="ConsPlusNonformat"/>
        <w:jc w:val="both"/>
        <w:rPr>
          <w:sz w:val="18"/>
          <w:szCs w:val="18"/>
        </w:rPr>
      </w:pPr>
      <w:r>
        <w:rPr>
          <w:sz w:val="18"/>
          <w:szCs w:val="18"/>
        </w:rPr>
        <w:t xml:space="preserve">                                                                       эти сведения)</w:t>
      </w:r>
    </w:p>
    <w:p w:rsidR="00675879" w:rsidRDefault="00675879">
      <w:pPr>
        <w:pStyle w:val="ConsPlusNonformat"/>
        <w:jc w:val="both"/>
        <w:rPr>
          <w:sz w:val="18"/>
          <w:szCs w:val="18"/>
        </w:rPr>
      </w:pPr>
    </w:p>
    <w:p w:rsidR="00675879" w:rsidRDefault="00675879">
      <w:pPr>
        <w:pStyle w:val="ConsPlusNonformat"/>
        <w:jc w:val="both"/>
        <w:rPr>
          <w:sz w:val="18"/>
          <w:szCs w:val="18"/>
        </w:rPr>
      </w:pPr>
      <w:bookmarkStart w:id="16" w:name="Par114"/>
      <w:bookmarkEnd w:id="16"/>
      <w:proofErr w:type="gramStart"/>
      <w:r>
        <w:rPr>
          <w:sz w:val="18"/>
          <w:szCs w:val="18"/>
        </w:rPr>
        <w:t xml:space="preserve">Товар (груз) передал/услуги, результаты работ, права сдал        </w:t>
      </w:r>
      <w:proofErr w:type="spellStart"/>
      <w:r>
        <w:rPr>
          <w:sz w:val="18"/>
          <w:szCs w:val="18"/>
        </w:rPr>
        <w:t>│Товар</w:t>
      </w:r>
      <w:proofErr w:type="spellEnd"/>
      <w:r>
        <w:rPr>
          <w:sz w:val="18"/>
          <w:szCs w:val="18"/>
        </w:rPr>
        <w:t xml:space="preserve"> (груз) получил/услуги, результаты работ, права принял</w:t>
      </w:r>
      <w:proofErr w:type="gramEnd"/>
    </w:p>
    <w:p w:rsidR="00675879" w:rsidRDefault="00675879">
      <w:pPr>
        <w:pStyle w:val="ConsPlusNonformat"/>
        <w:jc w:val="both"/>
        <w:rPr>
          <w:sz w:val="18"/>
          <w:szCs w:val="18"/>
        </w:rPr>
      </w:pPr>
      <w:r>
        <w:rPr>
          <w:sz w:val="18"/>
          <w:szCs w:val="18"/>
        </w:rPr>
        <w:t>_________________  __________________  ____________________ [10] │____________________ __________________ ____________________ [15]</w:t>
      </w:r>
    </w:p>
    <w:p w:rsidR="00675879" w:rsidRDefault="00675879">
      <w:pPr>
        <w:pStyle w:val="ConsPlusNonformat"/>
        <w:jc w:val="both"/>
        <w:rPr>
          <w:sz w:val="18"/>
          <w:szCs w:val="18"/>
        </w:rPr>
      </w:pPr>
      <w:r>
        <w:rPr>
          <w:sz w:val="18"/>
          <w:szCs w:val="18"/>
        </w:rPr>
        <w:t xml:space="preserve">   (должность)          (подпись)             (ф.и</w:t>
      </w:r>
      <w:proofErr w:type="gramStart"/>
      <w:r>
        <w:rPr>
          <w:sz w:val="18"/>
          <w:szCs w:val="18"/>
        </w:rPr>
        <w:t>.о</w:t>
      </w:r>
      <w:proofErr w:type="gramEnd"/>
      <w:r>
        <w:rPr>
          <w:sz w:val="18"/>
          <w:szCs w:val="18"/>
        </w:rPr>
        <w:t>)            │    (должность)          (подпись)             (ф.и.о)</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bookmarkStart w:id="17" w:name="Par118"/>
      <w:bookmarkEnd w:id="17"/>
      <w:r>
        <w:rPr>
          <w:sz w:val="18"/>
          <w:szCs w:val="18"/>
        </w:rPr>
        <w:t xml:space="preserve">Дата отгрузки, передачи (сдачи) "__" ____________ 20__ г.   [11] </w:t>
      </w:r>
      <w:proofErr w:type="spellStart"/>
      <w:r>
        <w:rPr>
          <w:sz w:val="18"/>
          <w:szCs w:val="18"/>
        </w:rPr>
        <w:t>│Дата</w:t>
      </w:r>
      <w:proofErr w:type="spellEnd"/>
      <w:r>
        <w:rPr>
          <w:sz w:val="18"/>
          <w:szCs w:val="18"/>
        </w:rPr>
        <w:t xml:space="preserve"> получения (приемки) "__" ______________ 20__ г.         [16]</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bookmarkStart w:id="18" w:name="Par120"/>
      <w:bookmarkEnd w:id="18"/>
      <w:r>
        <w:rPr>
          <w:sz w:val="18"/>
          <w:szCs w:val="18"/>
        </w:rPr>
        <w:t>Иные сведения об отгрузке, передаче</w:t>
      </w:r>
      <w:proofErr w:type="gramStart"/>
      <w:r>
        <w:rPr>
          <w:sz w:val="18"/>
          <w:szCs w:val="18"/>
        </w:rPr>
        <w:t xml:space="preserve">                              </w:t>
      </w:r>
      <w:proofErr w:type="spellStart"/>
      <w:r>
        <w:rPr>
          <w:sz w:val="18"/>
          <w:szCs w:val="18"/>
        </w:rPr>
        <w:t>│И</w:t>
      </w:r>
      <w:proofErr w:type="gramEnd"/>
      <w:r>
        <w:rPr>
          <w:sz w:val="18"/>
          <w:szCs w:val="18"/>
        </w:rPr>
        <w:t>ные</w:t>
      </w:r>
      <w:proofErr w:type="spellEnd"/>
      <w:r>
        <w:rPr>
          <w:sz w:val="18"/>
          <w:szCs w:val="18"/>
        </w:rPr>
        <w:t xml:space="preserve"> сведения о получении, приемке</w:t>
      </w:r>
    </w:p>
    <w:p w:rsidR="00675879" w:rsidRDefault="00675879">
      <w:pPr>
        <w:pStyle w:val="ConsPlusNonformat"/>
        <w:jc w:val="both"/>
        <w:rPr>
          <w:sz w:val="18"/>
          <w:szCs w:val="18"/>
        </w:rPr>
      </w:pPr>
      <w:r>
        <w:rPr>
          <w:sz w:val="18"/>
          <w:szCs w:val="18"/>
        </w:rPr>
        <w:t>___________________________________________________________ [12] │____________________________________________________________ [17]</w:t>
      </w:r>
    </w:p>
    <w:p w:rsidR="00675879" w:rsidRDefault="00675879">
      <w:pPr>
        <w:pStyle w:val="ConsPlusNonformat"/>
        <w:jc w:val="both"/>
        <w:rPr>
          <w:sz w:val="18"/>
          <w:szCs w:val="18"/>
        </w:rPr>
      </w:pPr>
      <w:proofErr w:type="gramStart"/>
      <w:r>
        <w:rPr>
          <w:sz w:val="18"/>
          <w:szCs w:val="18"/>
        </w:rPr>
        <w:t>(ссылки на неотъемлемые приложения, сопутствующие документы,     │    (информация о наличии/отсутствии претензии; ссылки на</w:t>
      </w:r>
      <w:proofErr w:type="gramEnd"/>
    </w:p>
    <w:p w:rsidR="00675879" w:rsidRDefault="00675879">
      <w:pPr>
        <w:pStyle w:val="ConsPlusNonformat"/>
        <w:jc w:val="both"/>
        <w:rPr>
          <w:sz w:val="18"/>
          <w:szCs w:val="18"/>
        </w:rPr>
      </w:pPr>
      <w:r>
        <w:rPr>
          <w:sz w:val="18"/>
          <w:szCs w:val="18"/>
        </w:rPr>
        <w:t xml:space="preserve">                   </w:t>
      </w:r>
      <w:proofErr w:type="gramStart"/>
      <w:r>
        <w:rPr>
          <w:sz w:val="18"/>
          <w:szCs w:val="18"/>
        </w:rPr>
        <w:t>иные документы и т.п.)                        │     неотъемлемые приложения и другие документы и т.п.)</w:t>
      </w:r>
      <w:proofErr w:type="gramEnd"/>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bookmarkStart w:id="19" w:name="Par125"/>
      <w:bookmarkEnd w:id="19"/>
      <w:proofErr w:type="gramStart"/>
      <w:r>
        <w:rPr>
          <w:sz w:val="18"/>
          <w:szCs w:val="18"/>
        </w:rPr>
        <w:t>Ответственный</w:t>
      </w:r>
      <w:proofErr w:type="gramEnd"/>
      <w:r>
        <w:rPr>
          <w:sz w:val="18"/>
          <w:szCs w:val="18"/>
        </w:rPr>
        <w:t xml:space="preserve"> за правильность оформления факта хозяйственной     </w:t>
      </w:r>
      <w:proofErr w:type="spellStart"/>
      <w:r>
        <w:rPr>
          <w:sz w:val="18"/>
          <w:szCs w:val="18"/>
        </w:rPr>
        <w:t>│Ответственный</w:t>
      </w:r>
      <w:proofErr w:type="spellEnd"/>
      <w:r>
        <w:rPr>
          <w:sz w:val="18"/>
          <w:szCs w:val="18"/>
        </w:rPr>
        <w:t xml:space="preserve"> за правильность оформления факта хозяйственной</w:t>
      </w:r>
    </w:p>
    <w:p w:rsidR="00675879" w:rsidRDefault="00675879">
      <w:pPr>
        <w:pStyle w:val="ConsPlusNonformat"/>
        <w:jc w:val="both"/>
        <w:rPr>
          <w:sz w:val="18"/>
          <w:szCs w:val="18"/>
        </w:rPr>
      </w:pPr>
      <w:r>
        <w:rPr>
          <w:sz w:val="18"/>
          <w:szCs w:val="18"/>
        </w:rPr>
        <w:t xml:space="preserve">жизни                                                            </w:t>
      </w:r>
      <w:proofErr w:type="spellStart"/>
      <w:r>
        <w:rPr>
          <w:sz w:val="18"/>
          <w:szCs w:val="18"/>
        </w:rPr>
        <w:t>│</w:t>
      </w:r>
      <w:proofErr w:type="gramStart"/>
      <w:r>
        <w:rPr>
          <w:sz w:val="18"/>
          <w:szCs w:val="18"/>
        </w:rPr>
        <w:t>жизни</w:t>
      </w:r>
      <w:proofErr w:type="spellEnd"/>
      <w:proofErr w:type="gramEnd"/>
    </w:p>
    <w:p w:rsidR="00675879" w:rsidRDefault="00675879">
      <w:pPr>
        <w:pStyle w:val="ConsPlusNonformat"/>
        <w:jc w:val="both"/>
        <w:rPr>
          <w:sz w:val="18"/>
          <w:szCs w:val="18"/>
        </w:rPr>
      </w:pPr>
      <w:r>
        <w:rPr>
          <w:sz w:val="18"/>
          <w:szCs w:val="18"/>
        </w:rPr>
        <w:t>_________________  __________________  ____________________ [13] │____________________ __________________ ____________________ [18]</w:t>
      </w:r>
    </w:p>
    <w:p w:rsidR="00675879" w:rsidRDefault="00675879">
      <w:pPr>
        <w:pStyle w:val="ConsPlusNonformat"/>
        <w:jc w:val="both"/>
        <w:rPr>
          <w:sz w:val="18"/>
          <w:szCs w:val="18"/>
        </w:rPr>
      </w:pPr>
      <w:r>
        <w:rPr>
          <w:sz w:val="18"/>
          <w:szCs w:val="18"/>
        </w:rPr>
        <w:t xml:space="preserve">   (должность)          (подпись)             (ф.и</w:t>
      </w:r>
      <w:proofErr w:type="gramStart"/>
      <w:r>
        <w:rPr>
          <w:sz w:val="18"/>
          <w:szCs w:val="18"/>
        </w:rPr>
        <w:t>.о</w:t>
      </w:r>
      <w:proofErr w:type="gramEnd"/>
      <w:r>
        <w:rPr>
          <w:sz w:val="18"/>
          <w:szCs w:val="18"/>
        </w:rPr>
        <w:t>)            │    (должность)          (подпись)             (ф.и.о)</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bookmarkStart w:id="20" w:name="Par130"/>
      <w:bookmarkEnd w:id="20"/>
      <w:r>
        <w:rPr>
          <w:sz w:val="18"/>
          <w:szCs w:val="18"/>
        </w:rPr>
        <w:lastRenderedPageBreak/>
        <w:t>Наименование экономического субъекта - составителя документа     │</w:t>
      </w:r>
    </w:p>
    <w:p w:rsidR="00675879" w:rsidRDefault="00675879">
      <w:pPr>
        <w:pStyle w:val="ConsPlusNonformat"/>
        <w:jc w:val="both"/>
        <w:rPr>
          <w:sz w:val="18"/>
          <w:szCs w:val="18"/>
        </w:rPr>
      </w:pPr>
      <w:bookmarkStart w:id="21" w:name="Par131"/>
      <w:bookmarkEnd w:id="21"/>
      <w:r>
        <w:rPr>
          <w:sz w:val="18"/>
          <w:szCs w:val="18"/>
        </w:rPr>
        <w:t xml:space="preserve">(в т.ч. комиссионера/агента)                                     </w:t>
      </w:r>
      <w:proofErr w:type="spellStart"/>
      <w:r>
        <w:rPr>
          <w:sz w:val="18"/>
          <w:szCs w:val="18"/>
        </w:rPr>
        <w:t>│Наименование</w:t>
      </w:r>
      <w:proofErr w:type="spellEnd"/>
      <w:r>
        <w:rPr>
          <w:sz w:val="18"/>
          <w:szCs w:val="18"/>
        </w:rPr>
        <w:t xml:space="preserve"> экономического субъекта - составителя документа</w:t>
      </w:r>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r>
        <w:rPr>
          <w:sz w:val="18"/>
          <w:szCs w:val="18"/>
        </w:rPr>
        <w:t>___________________________________________________________ [14] │____________________________________________________________ [19]</w:t>
      </w:r>
    </w:p>
    <w:p w:rsidR="00675879" w:rsidRDefault="00675879">
      <w:pPr>
        <w:pStyle w:val="ConsPlusNonformat"/>
        <w:jc w:val="both"/>
        <w:rPr>
          <w:sz w:val="18"/>
          <w:szCs w:val="18"/>
        </w:rPr>
      </w:pPr>
      <w:proofErr w:type="gramStart"/>
      <w:r>
        <w:rPr>
          <w:sz w:val="18"/>
          <w:szCs w:val="18"/>
        </w:rPr>
        <w:t>(может не заполняться при проставлении печати в М.П., может      │ (может не заполняться при проставлении печати в М.П., может</w:t>
      </w:r>
      <w:proofErr w:type="gramEnd"/>
    </w:p>
    <w:p w:rsidR="00675879" w:rsidRDefault="00675879">
      <w:pPr>
        <w:pStyle w:val="ConsPlusNonformat"/>
        <w:jc w:val="both"/>
        <w:rPr>
          <w:sz w:val="18"/>
          <w:szCs w:val="18"/>
        </w:rPr>
      </w:pPr>
      <w:r>
        <w:rPr>
          <w:sz w:val="18"/>
          <w:szCs w:val="18"/>
        </w:rPr>
        <w:t xml:space="preserve">                   </w:t>
      </w:r>
      <w:proofErr w:type="gramStart"/>
      <w:r>
        <w:rPr>
          <w:sz w:val="18"/>
          <w:szCs w:val="18"/>
        </w:rPr>
        <w:t>быть указан ИНН/КПП)                          │                   быть указан ИНН/КПП)</w:t>
      </w:r>
      <w:proofErr w:type="gramEnd"/>
    </w:p>
    <w:p w:rsidR="00675879" w:rsidRDefault="00675879">
      <w:pPr>
        <w:pStyle w:val="ConsPlusNonformat"/>
        <w:jc w:val="both"/>
        <w:rPr>
          <w:sz w:val="18"/>
          <w:szCs w:val="18"/>
        </w:rPr>
      </w:pPr>
      <w:r>
        <w:rPr>
          <w:sz w:val="18"/>
          <w:szCs w:val="18"/>
        </w:rPr>
        <w:t xml:space="preserve">                                                                 │</w:t>
      </w:r>
    </w:p>
    <w:p w:rsidR="00675879" w:rsidRDefault="00675879">
      <w:pPr>
        <w:pStyle w:val="ConsPlusNonformat"/>
        <w:jc w:val="both"/>
        <w:rPr>
          <w:sz w:val="18"/>
          <w:szCs w:val="18"/>
        </w:rPr>
      </w:pPr>
      <w:r>
        <w:rPr>
          <w:sz w:val="18"/>
          <w:szCs w:val="18"/>
        </w:rPr>
        <w:t xml:space="preserve">    М.П.                                                         │    М.П.</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right"/>
        <w:outlineLvl w:val="0"/>
        <w:rPr>
          <w:rFonts w:ascii="Calibri" w:hAnsi="Calibri" w:cs="Calibri"/>
        </w:rPr>
      </w:pPr>
      <w:bookmarkStart w:id="22" w:name="Par143"/>
      <w:bookmarkEnd w:id="22"/>
      <w:r>
        <w:rPr>
          <w:rFonts w:ascii="Calibri" w:hAnsi="Calibri" w:cs="Calibri"/>
        </w:rPr>
        <w:t>Приложение N 2</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ПЕРЕЧЕНЬ</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ОПЕРАЦИЙ, ДЛЯ ОФОРМЛЕНИЯ КОТОРЫХ МОЖЕТ БЫТЬ </w:t>
      </w:r>
      <w:proofErr w:type="gramStart"/>
      <w:r>
        <w:rPr>
          <w:rFonts w:ascii="Calibri" w:hAnsi="Calibri" w:cs="Calibri"/>
        </w:rPr>
        <w:t>ИСПОЛЬЗОВАНА</w:t>
      </w:r>
      <w:proofErr w:type="gramEnd"/>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ФОРМА УПД</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982AAE">
      <w:pPr>
        <w:widowControl w:val="0"/>
        <w:autoSpaceDE w:val="0"/>
        <w:autoSpaceDN w:val="0"/>
        <w:adjustRightInd w:val="0"/>
        <w:spacing w:after="0" w:line="240" w:lineRule="auto"/>
        <w:ind w:firstLine="540"/>
        <w:jc w:val="both"/>
        <w:rPr>
          <w:rFonts w:ascii="Calibri" w:hAnsi="Calibri" w:cs="Calibri"/>
        </w:rPr>
      </w:pPr>
      <w:hyperlink w:anchor="Par48" w:history="1">
        <w:proofErr w:type="gramStart"/>
        <w:r w:rsidR="00675879">
          <w:rPr>
            <w:rFonts w:ascii="Calibri" w:hAnsi="Calibri" w:cs="Calibri"/>
            <w:color w:val="0000FF"/>
          </w:rPr>
          <w:t>Форма</w:t>
        </w:r>
      </w:hyperlink>
      <w:r w:rsidR="00675879">
        <w:rPr>
          <w:rFonts w:ascii="Calibri" w:hAnsi="Calibri" w:cs="Calibri"/>
        </w:rPr>
        <w:t xml:space="preserve"> УПД при надлежащем заполнении позволяет отразить в документе все необходимые показатели, не только предусмотренные законодательством в области бухгалтерского учета для первичных учетных документов, но и установленные для счета-фактуры как документа, служащего основанием для принятия в указанном </w:t>
      </w:r>
      <w:hyperlink r:id="rId24" w:history="1">
        <w:r w:rsidR="00675879">
          <w:rPr>
            <w:rFonts w:ascii="Calibri" w:hAnsi="Calibri" w:cs="Calibri"/>
            <w:color w:val="0000FF"/>
          </w:rPr>
          <w:t>главой 21</w:t>
        </w:r>
      </w:hyperlink>
      <w:r w:rsidR="00675879">
        <w:rPr>
          <w:rFonts w:ascii="Calibri" w:hAnsi="Calibri" w:cs="Calibri"/>
        </w:rPr>
        <w:t xml:space="preserve"> НК РФ порядке покупателем к вычету сумм НДС, предъявленных продавцом товаров (работ, услуг), имущественных прав.</w:t>
      </w:r>
      <w:proofErr w:type="gramEnd"/>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Поэтому заполнение всех реквизитов УПД, установленных в качестве обязательных для первичных документов </w:t>
      </w:r>
      <w:hyperlink r:id="rId25" w:history="1">
        <w:r>
          <w:rPr>
            <w:rFonts w:ascii="Calibri" w:hAnsi="Calibri" w:cs="Calibri"/>
            <w:color w:val="0000FF"/>
          </w:rPr>
          <w:t>статьей 9</w:t>
        </w:r>
      </w:hyperlink>
      <w:r>
        <w:rPr>
          <w:rFonts w:ascii="Calibri" w:hAnsi="Calibri" w:cs="Calibri"/>
        </w:rPr>
        <w:t xml:space="preserve"> Закона N 402-ФЗ и для счетов-фактур </w:t>
      </w:r>
      <w:hyperlink r:id="rId26" w:history="1">
        <w:r>
          <w:rPr>
            <w:rFonts w:ascii="Calibri" w:hAnsi="Calibri" w:cs="Calibri"/>
            <w:color w:val="0000FF"/>
          </w:rPr>
          <w:t>статьей 169</w:t>
        </w:r>
      </w:hyperlink>
      <w:r>
        <w:rPr>
          <w:rFonts w:ascii="Calibri" w:hAnsi="Calibri" w:cs="Calibri"/>
        </w:rPr>
        <w:t xml:space="preserve"> НК РФ, позволяет использовать его одновременно в целях исчисления налога на прибыль и расчетов с бюджетом по НДС (статус документа "1").</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этих случаях под продавцами и покупателями (</w:t>
      </w:r>
      <w:hyperlink w:anchor="Par51" w:history="1">
        <w:r>
          <w:rPr>
            <w:rFonts w:ascii="Calibri" w:hAnsi="Calibri" w:cs="Calibri"/>
            <w:color w:val="0000FF"/>
          </w:rPr>
          <w:t>строки (2)</w:t>
        </w:r>
      </w:hyperlink>
      <w:r>
        <w:rPr>
          <w:rFonts w:ascii="Calibri" w:hAnsi="Calibri" w:cs="Calibri"/>
        </w:rPr>
        <w:t xml:space="preserve"> и </w:t>
      </w:r>
      <w:hyperlink w:anchor="Par61" w:history="1">
        <w:r>
          <w:rPr>
            <w:rFonts w:ascii="Calibri" w:hAnsi="Calibri" w:cs="Calibri"/>
            <w:color w:val="0000FF"/>
          </w:rPr>
          <w:t>(6)</w:t>
        </w:r>
      </w:hyperlink>
      <w:r>
        <w:rPr>
          <w:rFonts w:ascii="Calibri" w:hAnsi="Calibri" w:cs="Calibri"/>
        </w:rPr>
        <w:t>) понимаются участники следующих гражданских правоотношений (приводится для наиболее распространенных фактов хозяйственной жизни):</w:t>
      </w:r>
    </w:p>
    <w:p w:rsidR="00675879" w:rsidRDefault="00675879">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2964"/>
        <w:gridCol w:w="6696"/>
      </w:tblGrid>
      <w:tr w:rsidR="00675879">
        <w:tc>
          <w:tcPr>
            <w:tcW w:w="2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Оформляемый факт хозяйственной жизни</w:t>
            </w:r>
          </w:p>
        </w:tc>
        <w:tc>
          <w:tcPr>
            <w:tcW w:w="6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Под продавцами/покупателями в этих случаях понимаются</w:t>
            </w:r>
          </w:p>
        </w:tc>
      </w:tr>
      <w:tr w:rsidR="00675879">
        <w:tc>
          <w:tcPr>
            <w:tcW w:w="2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Факты отгрузки товаров (любого имущества, кроме объектов недвижимости) без транспортировки с передачей </w:t>
            </w:r>
            <w:r>
              <w:rPr>
                <w:rFonts w:ascii="Calibri" w:hAnsi="Calibri" w:cs="Calibri"/>
              </w:rPr>
              <w:lastRenderedPageBreak/>
              <w:t>товара покупателю (его доверенному лицу).</w:t>
            </w:r>
          </w:p>
        </w:tc>
        <w:tc>
          <w:tcPr>
            <w:tcW w:w="669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Под продавцами и покупателями в указанных выше случаях понимаются прямо поименованные в качестве таковых стороны хозяйственных отношений, регулируемых нормами </w:t>
            </w:r>
            <w:hyperlink r:id="rId27" w:history="1">
              <w:r>
                <w:rPr>
                  <w:rFonts w:ascii="Calibri" w:hAnsi="Calibri" w:cs="Calibri"/>
                  <w:color w:val="0000FF"/>
                </w:rPr>
                <w:t>глав 30</w:t>
              </w:r>
            </w:hyperlink>
            <w:r>
              <w:rPr>
                <w:rFonts w:ascii="Calibri" w:hAnsi="Calibri" w:cs="Calibri"/>
              </w:rPr>
              <w:t xml:space="preserve">, </w:t>
            </w:r>
            <w:hyperlink r:id="rId28" w:history="1">
              <w:r>
                <w:rPr>
                  <w:rFonts w:ascii="Calibri" w:hAnsi="Calibri" w:cs="Calibri"/>
                  <w:color w:val="0000FF"/>
                </w:rPr>
                <w:t>31</w:t>
              </w:r>
            </w:hyperlink>
            <w:r>
              <w:rPr>
                <w:rFonts w:ascii="Calibri" w:hAnsi="Calibri" w:cs="Calibri"/>
              </w:rPr>
              <w:t xml:space="preserve">, </w:t>
            </w:r>
            <w:hyperlink r:id="rId29" w:history="1">
              <w:r>
                <w:rPr>
                  <w:rFonts w:ascii="Calibri" w:hAnsi="Calibri" w:cs="Calibri"/>
                  <w:color w:val="0000FF"/>
                </w:rPr>
                <w:t>32</w:t>
              </w:r>
            </w:hyperlink>
            <w:r>
              <w:rPr>
                <w:rFonts w:ascii="Calibri" w:hAnsi="Calibri" w:cs="Calibri"/>
              </w:rPr>
              <w:t xml:space="preserve"> Гражданского кодекса Российской Федерации (далее - ГК РФ), в том </w:t>
            </w:r>
            <w:r>
              <w:rPr>
                <w:rFonts w:ascii="Calibri" w:hAnsi="Calibri" w:cs="Calibri"/>
              </w:rPr>
              <w:lastRenderedPageBreak/>
              <w:t>числе и в случаях, если продавцами в рамках сделки купли-продажи выступают комиссионеры (агенты, поверенные).</w:t>
            </w:r>
          </w:p>
        </w:tc>
      </w:tr>
      <w:tr w:rsidR="00675879">
        <w:tc>
          <w:tcPr>
            <w:tcW w:w="2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lastRenderedPageBreak/>
              <w:t>Факты отгрузки товаров с транспортировкой и передачей товара покупателю (его доверенному лицу) либо иному лицу, привлеченному для транспортировки товаров.</w:t>
            </w:r>
          </w:p>
        </w:tc>
        <w:tc>
          <w:tcPr>
            <w:tcW w:w="669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p>
        </w:tc>
      </w:tr>
      <w:tr w:rsidR="00675879">
        <w:tc>
          <w:tcPr>
            <w:tcW w:w="2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Факт передачи имущественных прав</w:t>
            </w:r>
          </w:p>
        </w:tc>
        <w:tc>
          <w:tcPr>
            <w:tcW w:w="6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правообладатель, передающий исключительные права на результаты интеллектуальной деятельности и (или) на средства индивидуализации, и приобретатель этих прав (</w:t>
            </w:r>
            <w:hyperlink r:id="rId30" w:history="1">
              <w:r>
                <w:rPr>
                  <w:rFonts w:ascii="Calibri" w:hAnsi="Calibri" w:cs="Calibri"/>
                  <w:color w:val="0000FF"/>
                </w:rPr>
                <w:t>статья 1234</w:t>
              </w:r>
            </w:hyperlink>
            <w:r>
              <w:rPr>
                <w:rFonts w:ascii="Calibri" w:hAnsi="Calibri" w:cs="Calibri"/>
              </w:rPr>
              <w:t xml:space="preserve"> ГК РФ при регулировании оформляемых отношений </w:t>
            </w:r>
            <w:hyperlink r:id="rId31" w:history="1">
              <w:r>
                <w:rPr>
                  <w:rFonts w:ascii="Calibri" w:hAnsi="Calibri" w:cs="Calibri"/>
                  <w:color w:val="0000FF"/>
                </w:rPr>
                <w:t>разделом VII</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лицензиар и лицензиат (</w:t>
            </w:r>
            <w:hyperlink r:id="rId32" w:history="1">
              <w:r>
                <w:rPr>
                  <w:rFonts w:ascii="Calibri" w:hAnsi="Calibri" w:cs="Calibri"/>
                  <w:color w:val="0000FF"/>
                </w:rPr>
                <w:t>статья 1235</w:t>
              </w:r>
            </w:hyperlink>
            <w:r>
              <w:rPr>
                <w:rFonts w:ascii="Calibri" w:hAnsi="Calibri" w:cs="Calibri"/>
              </w:rPr>
              <w:t xml:space="preserve"> ГК РФ при регулировании оформляемых отношений </w:t>
            </w:r>
            <w:hyperlink r:id="rId33" w:history="1">
              <w:r>
                <w:rPr>
                  <w:rFonts w:ascii="Calibri" w:hAnsi="Calibri" w:cs="Calibri"/>
                  <w:color w:val="0000FF"/>
                </w:rPr>
                <w:t>разделом VII</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правообладатель и пользователь по договору коммерческой концессии (</w:t>
            </w:r>
            <w:hyperlink r:id="rId34" w:history="1">
              <w:r>
                <w:rPr>
                  <w:rFonts w:ascii="Calibri" w:hAnsi="Calibri" w:cs="Calibri"/>
                  <w:color w:val="0000FF"/>
                </w:rPr>
                <w:t>статья 1027</w:t>
              </w:r>
            </w:hyperlink>
            <w:r>
              <w:rPr>
                <w:rFonts w:ascii="Calibri" w:hAnsi="Calibri" w:cs="Calibri"/>
              </w:rPr>
              <w:t xml:space="preserve"> ГК РФ при регулировании оформляемых отношений </w:t>
            </w:r>
            <w:hyperlink r:id="rId35" w:history="1">
              <w:r>
                <w:rPr>
                  <w:rFonts w:ascii="Calibri" w:hAnsi="Calibri" w:cs="Calibri"/>
                  <w:color w:val="0000FF"/>
                </w:rPr>
                <w:t>главой 54</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кредитор, передающий права (требования) на возмездной основе, и лицо, к которому переходит право (требования) (</w:t>
            </w:r>
            <w:hyperlink r:id="rId36" w:history="1">
              <w:r>
                <w:rPr>
                  <w:rFonts w:ascii="Calibri" w:hAnsi="Calibri" w:cs="Calibri"/>
                  <w:color w:val="0000FF"/>
                </w:rPr>
                <w:t>статья 382</w:t>
              </w:r>
            </w:hyperlink>
            <w:r>
              <w:rPr>
                <w:rFonts w:ascii="Calibri" w:hAnsi="Calibri" w:cs="Calibri"/>
              </w:rPr>
              <w:t xml:space="preserve"> ГК РФ при регулировании оформляемых отношений </w:t>
            </w:r>
            <w:hyperlink r:id="rId37" w:history="1">
              <w:r>
                <w:rPr>
                  <w:rFonts w:ascii="Calibri" w:hAnsi="Calibri" w:cs="Calibri"/>
                  <w:color w:val="0000FF"/>
                </w:rPr>
                <w:t>параграфом 1 главы 24</w:t>
              </w:r>
            </w:hyperlink>
            <w:r>
              <w:rPr>
                <w:rFonts w:ascii="Calibri" w:hAnsi="Calibri" w:cs="Calibri"/>
              </w:rPr>
              <w:t xml:space="preserve"> ГК РФ);</w:t>
            </w:r>
          </w:p>
        </w:tc>
      </w:tr>
      <w:tr w:rsidR="00675879">
        <w:tc>
          <w:tcPr>
            <w:tcW w:w="2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Факты передачи результатов выполненных работ</w:t>
            </w:r>
          </w:p>
        </w:tc>
        <w:tc>
          <w:tcPr>
            <w:tcW w:w="6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подрядчик (субподрядчик) и их заказчик (генподрядчик) по договору подряда (</w:t>
            </w:r>
            <w:hyperlink r:id="rId38" w:history="1">
              <w:r>
                <w:rPr>
                  <w:rFonts w:ascii="Calibri" w:hAnsi="Calibri" w:cs="Calibri"/>
                  <w:color w:val="0000FF"/>
                </w:rPr>
                <w:t>статьи 702</w:t>
              </w:r>
            </w:hyperlink>
            <w:r>
              <w:rPr>
                <w:rFonts w:ascii="Calibri" w:hAnsi="Calibri" w:cs="Calibri"/>
              </w:rPr>
              <w:t xml:space="preserve"> ГК РФ при регулировании отношений </w:t>
            </w:r>
            <w:hyperlink r:id="rId39" w:history="1">
              <w:r>
                <w:rPr>
                  <w:rFonts w:ascii="Calibri" w:hAnsi="Calibri" w:cs="Calibri"/>
                  <w:color w:val="0000FF"/>
                </w:rPr>
                <w:t>главой 37</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исполнитель научно-исследовательских работ и их заказчик (</w:t>
            </w:r>
            <w:hyperlink r:id="rId40" w:history="1">
              <w:r>
                <w:rPr>
                  <w:rFonts w:ascii="Calibri" w:hAnsi="Calibri" w:cs="Calibri"/>
                  <w:color w:val="0000FF"/>
                </w:rPr>
                <w:t>статья 769</w:t>
              </w:r>
            </w:hyperlink>
            <w:r>
              <w:rPr>
                <w:rFonts w:ascii="Calibri" w:hAnsi="Calibri" w:cs="Calibri"/>
              </w:rPr>
              <w:t xml:space="preserve"> ГК РФ при регулировании отношений </w:t>
            </w:r>
            <w:hyperlink r:id="rId41" w:history="1">
              <w:r>
                <w:rPr>
                  <w:rFonts w:ascii="Calibri" w:hAnsi="Calibri" w:cs="Calibri"/>
                  <w:color w:val="0000FF"/>
                </w:rPr>
                <w:t>главой 38</w:t>
              </w:r>
            </w:hyperlink>
            <w:r>
              <w:rPr>
                <w:rFonts w:ascii="Calibri" w:hAnsi="Calibri" w:cs="Calibri"/>
              </w:rPr>
              <w:t xml:space="preserve"> ГК РФ)</w:t>
            </w:r>
          </w:p>
        </w:tc>
      </w:tr>
      <w:tr w:rsidR="00675879">
        <w:tc>
          <w:tcPr>
            <w:tcW w:w="2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Подтверждение фактов оказания услуг</w:t>
            </w:r>
          </w:p>
        </w:tc>
        <w:tc>
          <w:tcPr>
            <w:tcW w:w="6696"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исполнитель услуг и их заказчик (</w:t>
            </w:r>
            <w:hyperlink r:id="rId42" w:history="1">
              <w:r>
                <w:rPr>
                  <w:rFonts w:ascii="Calibri" w:hAnsi="Calibri" w:cs="Calibri"/>
                  <w:color w:val="0000FF"/>
                </w:rPr>
                <w:t>статья 779</w:t>
              </w:r>
            </w:hyperlink>
            <w:r>
              <w:rPr>
                <w:rFonts w:ascii="Calibri" w:hAnsi="Calibri" w:cs="Calibri"/>
              </w:rPr>
              <w:t xml:space="preserve"> ГК РФ при регулировании отношений </w:t>
            </w:r>
            <w:hyperlink r:id="rId43" w:history="1">
              <w:r>
                <w:rPr>
                  <w:rFonts w:ascii="Calibri" w:hAnsi="Calibri" w:cs="Calibri"/>
                  <w:color w:val="0000FF"/>
                </w:rPr>
                <w:t>главой 39</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экспедитор и клиент (</w:t>
            </w:r>
            <w:hyperlink r:id="rId44" w:history="1">
              <w:r>
                <w:rPr>
                  <w:rFonts w:ascii="Calibri" w:hAnsi="Calibri" w:cs="Calibri"/>
                  <w:color w:val="0000FF"/>
                </w:rPr>
                <w:t>статья 801</w:t>
              </w:r>
            </w:hyperlink>
            <w:r>
              <w:rPr>
                <w:rFonts w:ascii="Calibri" w:hAnsi="Calibri" w:cs="Calibri"/>
              </w:rPr>
              <w:t xml:space="preserve"> при регулировании отношений </w:t>
            </w:r>
            <w:hyperlink r:id="rId45" w:history="1">
              <w:r>
                <w:rPr>
                  <w:rFonts w:ascii="Calibri" w:hAnsi="Calibri" w:cs="Calibri"/>
                  <w:color w:val="0000FF"/>
                </w:rPr>
                <w:t>главой 41</w:t>
              </w:r>
            </w:hyperlink>
            <w:r>
              <w:rPr>
                <w:rFonts w:ascii="Calibri" w:hAnsi="Calibri" w:cs="Calibri"/>
              </w:rPr>
              <w:t xml:space="preserve"> ГК РФ) - при составлении документа на вознаграждение экспедитора;</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финансовый агент и клиент (</w:t>
            </w:r>
            <w:hyperlink r:id="rId46" w:history="1">
              <w:r>
                <w:rPr>
                  <w:rFonts w:ascii="Calibri" w:hAnsi="Calibri" w:cs="Calibri"/>
                  <w:color w:val="0000FF"/>
                </w:rPr>
                <w:t>статья 824</w:t>
              </w:r>
            </w:hyperlink>
            <w:r>
              <w:rPr>
                <w:rFonts w:ascii="Calibri" w:hAnsi="Calibri" w:cs="Calibri"/>
              </w:rPr>
              <w:t xml:space="preserve"> ГК РФ при регулировании отношений </w:t>
            </w:r>
            <w:hyperlink r:id="rId47" w:history="1">
              <w:r>
                <w:rPr>
                  <w:rFonts w:ascii="Calibri" w:hAnsi="Calibri" w:cs="Calibri"/>
                  <w:color w:val="0000FF"/>
                </w:rPr>
                <w:t>главой 43</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хранитель и </w:t>
            </w:r>
            <w:proofErr w:type="spellStart"/>
            <w:r>
              <w:rPr>
                <w:rFonts w:ascii="Calibri" w:hAnsi="Calibri" w:cs="Calibri"/>
              </w:rPr>
              <w:t>поклажедатель</w:t>
            </w:r>
            <w:proofErr w:type="spellEnd"/>
            <w:r>
              <w:rPr>
                <w:rFonts w:ascii="Calibri" w:hAnsi="Calibri" w:cs="Calibri"/>
              </w:rPr>
              <w:t xml:space="preserve"> (</w:t>
            </w:r>
            <w:hyperlink r:id="rId48" w:history="1">
              <w:r>
                <w:rPr>
                  <w:rFonts w:ascii="Calibri" w:hAnsi="Calibri" w:cs="Calibri"/>
                  <w:color w:val="0000FF"/>
                </w:rPr>
                <w:t>статья 886</w:t>
              </w:r>
            </w:hyperlink>
            <w:r>
              <w:rPr>
                <w:rFonts w:ascii="Calibri" w:hAnsi="Calibri" w:cs="Calibri"/>
              </w:rPr>
              <w:t xml:space="preserve"> ГК РФ при регулировании отношений </w:t>
            </w:r>
            <w:hyperlink r:id="rId49" w:history="1">
              <w:r>
                <w:rPr>
                  <w:rFonts w:ascii="Calibri" w:hAnsi="Calibri" w:cs="Calibri"/>
                  <w:color w:val="0000FF"/>
                </w:rPr>
                <w:t>главой 47</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доверительный управляющий и доверитель управления (</w:t>
            </w:r>
            <w:hyperlink r:id="rId50" w:history="1">
              <w:r>
                <w:rPr>
                  <w:rFonts w:ascii="Calibri" w:hAnsi="Calibri" w:cs="Calibri"/>
                  <w:color w:val="0000FF"/>
                </w:rPr>
                <w:t>статья 1012</w:t>
              </w:r>
            </w:hyperlink>
            <w:r>
              <w:rPr>
                <w:rFonts w:ascii="Calibri" w:hAnsi="Calibri" w:cs="Calibri"/>
              </w:rPr>
              <w:t xml:space="preserve"> ГК РФ при регулировании отношений </w:t>
            </w:r>
            <w:hyperlink r:id="rId51" w:history="1">
              <w:r>
                <w:rPr>
                  <w:rFonts w:ascii="Calibri" w:hAnsi="Calibri" w:cs="Calibri"/>
                  <w:color w:val="0000FF"/>
                </w:rPr>
                <w:t>главой 53</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поверенный и доверитель </w:t>
            </w:r>
            <w:hyperlink w:anchor="Par175" w:history="1">
              <w:r>
                <w:rPr>
                  <w:rFonts w:ascii="Calibri" w:hAnsi="Calibri" w:cs="Calibri"/>
                  <w:color w:val="0000FF"/>
                </w:rPr>
                <w:t>&lt;**&gt;</w:t>
              </w:r>
            </w:hyperlink>
            <w:r>
              <w:rPr>
                <w:rFonts w:ascii="Calibri" w:hAnsi="Calibri" w:cs="Calibri"/>
              </w:rPr>
              <w:t xml:space="preserve"> (</w:t>
            </w:r>
            <w:hyperlink r:id="rId52" w:history="1">
              <w:r>
                <w:rPr>
                  <w:rFonts w:ascii="Calibri" w:hAnsi="Calibri" w:cs="Calibri"/>
                  <w:color w:val="0000FF"/>
                </w:rPr>
                <w:t>статья 971</w:t>
              </w:r>
            </w:hyperlink>
            <w:r>
              <w:rPr>
                <w:rFonts w:ascii="Calibri" w:hAnsi="Calibri" w:cs="Calibri"/>
              </w:rPr>
              <w:t xml:space="preserve"> ГК РФ при регулировании отношений </w:t>
            </w:r>
            <w:hyperlink r:id="rId53" w:history="1">
              <w:r>
                <w:rPr>
                  <w:rFonts w:ascii="Calibri" w:hAnsi="Calibri" w:cs="Calibri"/>
                  <w:color w:val="0000FF"/>
                </w:rPr>
                <w:t>главой 49</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комиссионер и комитент </w:t>
            </w:r>
            <w:hyperlink w:anchor="Par175" w:history="1">
              <w:r>
                <w:rPr>
                  <w:rFonts w:ascii="Calibri" w:hAnsi="Calibri" w:cs="Calibri"/>
                  <w:color w:val="0000FF"/>
                </w:rPr>
                <w:t>&lt;**&gt;</w:t>
              </w:r>
            </w:hyperlink>
            <w:r>
              <w:rPr>
                <w:rFonts w:ascii="Calibri" w:hAnsi="Calibri" w:cs="Calibri"/>
              </w:rPr>
              <w:t xml:space="preserve"> (</w:t>
            </w:r>
            <w:hyperlink r:id="rId54" w:history="1">
              <w:r>
                <w:rPr>
                  <w:rFonts w:ascii="Calibri" w:hAnsi="Calibri" w:cs="Calibri"/>
                  <w:color w:val="0000FF"/>
                </w:rPr>
                <w:t>статья 990</w:t>
              </w:r>
            </w:hyperlink>
            <w:r>
              <w:rPr>
                <w:rFonts w:ascii="Calibri" w:hAnsi="Calibri" w:cs="Calibri"/>
              </w:rPr>
              <w:t xml:space="preserve"> ГК РФ при регулировании отношений </w:t>
            </w:r>
            <w:hyperlink r:id="rId55" w:history="1">
              <w:r>
                <w:rPr>
                  <w:rFonts w:ascii="Calibri" w:hAnsi="Calibri" w:cs="Calibri"/>
                  <w:color w:val="0000FF"/>
                </w:rPr>
                <w:t>главой 51</w:t>
              </w:r>
            </w:hyperlink>
            <w:r>
              <w:rPr>
                <w:rFonts w:ascii="Calibri" w:hAnsi="Calibri" w:cs="Calibri"/>
              </w:rPr>
              <w:t xml:space="preserve"> ГК РФ);</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 агент и принципал </w:t>
            </w:r>
            <w:hyperlink w:anchor="Par175" w:history="1">
              <w:r>
                <w:rPr>
                  <w:rFonts w:ascii="Calibri" w:hAnsi="Calibri" w:cs="Calibri"/>
                  <w:color w:val="0000FF"/>
                </w:rPr>
                <w:t>&lt;**&gt;</w:t>
              </w:r>
            </w:hyperlink>
            <w:r>
              <w:rPr>
                <w:rFonts w:ascii="Calibri" w:hAnsi="Calibri" w:cs="Calibri"/>
              </w:rPr>
              <w:t xml:space="preserve"> (</w:t>
            </w:r>
            <w:hyperlink r:id="rId56" w:history="1">
              <w:r>
                <w:rPr>
                  <w:rFonts w:ascii="Calibri" w:hAnsi="Calibri" w:cs="Calibri"/>
                  <w:color w:val="0000FF"/>
                </w:rPr>
                <w:t>статья 1005</w:t>
              </w:r>
            </w:hyperlink>
            <w:r>
              <w:rPr>
                <w:rFonts w:ascii="Calibri" w:hAnsi="Calibri" w:cs="Calibri"/>
              </w:rPr>
              <w:t xml:space="preserve"> ГК РФ при регулировании отношений </w:t>
            </w:r>
            <w:hyperlink r:id="rId57" w:history="1">
              <w:r>
                <w:rPr>
                  <w:rFonts w:ascii="Calibri" w:hAnsi="Calibri" w:cs="Calibri"/>
                  <w:color w:val="0000FF"/>
                </w:rPr>
                <w:t>главой 52</w:t>
              </w:r>
            </w:hyperlink>
            <w:r>
              <w:rPr>
                <w:rFonts w:ascii="Calibri" w:hAnsi="Calibri" w:cs="Calibri"/>
              </w:rPr>
              <w:t xml:space="preserve"> ГК РФ)</w:t>
            </w:r>
          </w:p>
        </w:tc>
      </w:tr>
      <w:tr w:rsidR="00675879">
        <w:tc>
          <w:tcPr>
            <w:tcW w:w="2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6696"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bookmarkStart w:id="23" w:name="Par175"/>
            <w:bookmarkEnd w:id="23"/>
            <w:r>
              <w:rPr>
                <w:rFonts w:ascii="Calibri" w:hAnsi="Calibri" w:cs="Calibri"/>
              </w:rPr>
              <w:t>&lt;**&gt; При составлении документа на вознаграждение поверенному/комиссионеру/агенту.</w:t>
            </w:r>
          </w:p>
        </w:tc>
      </w:tr>
      <w:tr w:rsidR="00675879">
        <w:tc>
          <w:tcPr>
            <w:tcW w:w="2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proofErr w:type="gramStart"/>
            <w:r>
              <w:rPr>
                <w:rFonts w:ascii="Calibri" w:hAnsi="Calibri" w:cs="Calibri"/>
              </w:rPr>
              <w:t>Подтверждение фактов отгрузки (передачи) комитенту (принципалу) товаров (работ, услуг) комиссионером (агентом), который приобрел эти товары (работы, услуги) от своего имени в интересах комитента (принципала)</w:t>
            </w:r>
            <w:proofErr w:type="gramEnd"/>
          </w:p>
        </w:tc>
        <w:tc>
          <w:tcPr>
            <w:tcW w:w="669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roofErr w:type="gramStart"/>
            <w:r>
              <w:rPr>
                <w:rFonts w:ascii="Calibri" w:hAnsi="Calibri" w:cs="Calibri"/>
              </w:rPr>
              <w:t>Продавцы - налогоплательщики НДС, реализующие товары (работы, услуги) действовавшему от своего имени комиссионеру (агенту), которые приобретаются комиссионером (агентом) для комитента (принципала).</w:t>
            </w:r>
            <w:proofErr w:type="gramEnd"/>
          </w:p>
          <w:p w:rsidR="00675879" w:rsidRDefault="00675879">
            <w:pPr>
              <w:widowControl w:val="0"/>
              <w:autoSpaceDE w:val="0"/>
              <w:autoSpaceDN w:val="0"/>
              <w:adjustRightInd w:val="0"/>
              <w:spacing w:after="0" w:line="240" w:lineRule="auto"/>
              <w:jc w:val="both"/>
              <w:rPr>
                <w:rFonts w:ascii="Calibri" w:hAnsi="Calibri" w:cs="Calibri"/>
              </w:rPr>
            </w:pPr>
            <w:proofErr w:type="gramStart"/>
            <w:r>
              <w:rPr>
                <w:rFonts w:ascii="Calibri" w:hAnsi="Calibri" w:cs="Calibri"/>
              </w:rPr>
              <w:t>Покупатели - комитенты (принципалы), для которых были приобретены товары (работы, услуги) комиссионерами (агентами) от своего имени</w:t>
            </w:r>
            <w:proofErr w:type="gramEnd"/>
          </w:p>
        </w:tc>
      </w:tr>
    </w:tbl>
    <w:p w:rsidR="00675879" w:rsidRDefault="00675879">
      <w:pPr>
        <w:widowControl w:val="0"/>
        <w:autoSpaceDE w:val="0"/>
        <w:autoSpaceDN w:val="0"/>
        <w:adjustRightInd w:val="0"/>
        <w:spacing w:after="0" w:line="240" w:lineRule="auto"/>
        <w:jc w:val="both"/>
        <w:rPr>
          <w:rFonts w:ascii="Calibri" w:hAnsi="Calibri" w:cs="Calibri"/>
        </w:rPr>
        <w:sectPr w:rsidR="00675879">
          <w:pgSz w:w="16838" w:h="11905" w:orient="landscape"/>
          <w:pgMar w:top="1701" w:right="1134" w:bottom="850" w:left="1134" w:header="720" w:footer="720" w:gutter="0"/>
          <w:cols w:space="720"/>
          <w:noEndnote/>
        </w:sectPr>
      </w:pPr>
    </w:p>
    <w:p w:rsidR="00675879" w:rsidRDefault="00675879">
      <w:pPr>
        <w:widowControl w:val="0"/>
        <w:autoSpaceDE w:val="0"/>
        <w:autoSpaceDN w:val="0"/>
        <w:adjustRightInd w:val="0"/>
        <w:spacing w:after="0" w:line="240" w:lineRule="auto"/>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Выставление отдельного счета-фактуры при отгрузке товаров (работ, услуг, имущественных прав) в перечисленных выше случаях не требуется.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Вместе с тем форма может быть использована только в качестве первичного документа для оформления вышеперечисленных фактов хозяйственной жизни (статус документа - "2"). Тогда в документе не заполняются (или в соответствующих полях ставятся прочерки) показатели, установленные в качестве обязательных исключительно для счета-фактуры:</w:t>
      </w:r>
    </w:p>
    <w:p w:rsidR="00675879" w:rsidRDefault="0067587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675879" w:rsidRDefault="00675879">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официальном тексте документа, видимо, допущена опечатка: имеется в виду строка 5, а не 7.</w:t>
      </w:r>
    </w:p>
    <w:p w:rsidR="00675879" w:rsidRDefault="0067587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 платежно-расчетному документу" </w:t>
      </w:r>
      <w:hyperlink w:anchor="Par58" w:history="1">
        <w:r>
          <w:rPr>
            <w:rFonts w:ascii="Calibri" w:hAnsi="Calibri" w:cs="Calibri"/>
            <w:color w:val="0000FF"/>
          </w:rPr>
          <w:t>(строка 7)</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том числе сумма акциза" (графа 6);</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"Налоговая ставка" (графа 7);</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"Цифровой код страны происхождения товара" (графа 10);</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"Краткое наименование страны происхождения товара" (графа 10а);</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"Номер таможенной декларации" (графа 11).</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Использование предлагаемой формы документа, имеющего в своем названии слова "Счет-фактура", в статусе только первичного документа организациями и предпринимателями, не являющимися плательщиками НДС, не влечет за собой для них обязанности по исчислению и уплате в бюджет НДС (при этом у таких организаций не будет значений в показателях граф 7 и 8).</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Кроме того, </w:t>
      </w:r>
      <w:hyperlink w:anchor="Par48" w:history="1">
        <w:r>
          <w:rPr>
            <w:rFonts w:ascii="Calibri" w:hAnsi="Calibri" w:cs="Calibri"/>
            <w:color w:val="0000FF"/>
          </w:rPr>
          <w:t>форма</w:t>
        </w:r>
      </w:hyperlink>
      <w:r>
        <w:rPr>
          <w:rFonts w:ascii="Calibri" w:hAnsi="Calibri" w:cs="Calibri"/>
        </w:rPr>
        <w:t xml:space="preserve"> УПД со статусом "2", если это удобно организациям, может быть использована также при отгрузке комитентом (принципалом, доверителем) товаров комиссионеру (агенту, поверенному) для продажи от своего имени или от имени комитента (принципала, доверителя). В таком случае это будет первичный документ на передачу ценностей комиссионеру (агенту, поверенному) для продажи без перехода права собственности на них. В </w:t>
      </w:r>
      <w:hyperlink w:anchor="Par106" w:history="1">
        <w:r>
          <w:rPr>
            <w:rFonts w:ascii="Calibri" w:hAnsi="Calibri" w:cs="Calibri"/>
            <w:color w:val="0000FF"/>
          </w:rPr>
          <w:t>строке [8]</w:t>
        </w:r>
      </w:hyperlink>
      <w:r>
        <w:rPr>
          <w:rFonts w:ascii="Calibri" w:hAnsi="Calibri" w:cs="Calibri"/>
        </w:rPr>
        <w:t xml:space="preserve"> тогда указывается договор на оказание посреднических услуг, </w:t>
      </w:r>
      <w:hyperlink w:anchor="Par51" w:history="1">
        <w:r>
          <w:rPr>
            <w:rFonts w:ascii="Calibri" w:hAnsi="Calibri" w:cs="Calibri"/>
            <w:color w:val="0000FF"/>
          </w:rPr>
          <w:t>строки (2)</w:t>
        </w:r>
      </w:hyperlink>
      <w:r>
        <w:rPr>
          <w:rFonts w:ascii="Calibri" w:hAnsi="Calibri" w:cs="Calibri"/>
        </w:rPr>
        <w:t xml:space="preserve">, </w:t>
      </w:r>
      <w:hyperlink w:anchor="Par52" w:history="1">
        <w:r>
          <w:rPr>
            <w:rFonts w:ascii="Calibri" w:hAnsi="Calibri" w:cs="Calibri"/>
            <w:color w:val="0000FF"/>
          </w:rPr>
          <w:t>(2а)</w:t>
        </w:r>
      </w:hyperlink>
      <w:r>
        <w:rPr>
          <w:rFonts w:ascii="Calibri" w:hAnsi="Calibri" w:cs="Calibri"/>
        </w:rPr>
        <w:t xml:space="preserve">, </w:t>
      </w:r>
      <w:hyperlink w:anchor="Par53" w:history="1">
        <w:r>
          <w:rPr>
            <w:rFonts w:ascii="Calibri" w:hAnsi="Calibri" w:cs="Calibri"/>
            <w:color w:val="0000FF"/>
          </w:rPr>
          <w:t>(2б)</w:t>
        </w:r>
      </w:hyperlink>
      <w:r>
        <w:rPr>
          <w:rFonts w:ascii="Calibri" w:hAnsi="Calibri" w:cs="Calibri"/>
        </w:rPr>
        <w:t xml:space="preserve"> и </w:t>
      </w:r>
      <w:hyperlink w:anchor="Par61" w:history="1">
        <w:r>
          <w:rPr>
            <w:rFonts w:ascii="Calibri" w:hAnsi="Calibri" w:cs="Calibri"/>
            <w:color w:val="0000FF"/>
          </w:rPr>
          <w:t>(6)</w:t>
        </w:r>
      </w:hyperlink>
      <w:r>
        <w:rPr>
          <w:rFonts w:ascii="Calibri" w:hAnsi="Calibri" w:cs="Calibri"/>
        </w:rPr>
        <w:t xml:space="preserve">, </w:t>
      </w:r>
      <w:hyperlink w:anchor="Par62" w:history="1">
        <w:r>
          <w:rPr>
            <w:rFonts w:ascii="Calibri" w:hAnsi="Calibri" w:cs="Calibri"/>
            <w:color w:val="0000FF"/>
          </w:rPr>
          <w:t>(6а)</w:t>
        </w:r>
      </w:hyperlink>
      <w:r>
        <w:rPr>
          <w:rFonts w:ascii="Calibri" w:hAnsi="Calibri" w:cs="Calibri"/>
        </w:rPr>
        <w:t xml:space="preserve">, </w:t>
      </w:r>
      <w:hyperlink w:anchor="Par63" w:history="1">
        <w:r>
          <w:rPr>
            <w:rFonts w:ascii="Calibri" w:hAnsi="Calibri" w:cs="Calibri"/>
            <w:color w:val="0000FF"/>
          </w:rPr>
          <w:t>(6б)</w:t>
        </w:r>
      </w:hyperlink>
      <w:r>
        <w:rPr>
          <w:rFonts w:ascii="Calibri" w:hAnsi="Calibri" w:cs="Calibri"/>
        </w:rPr>
        <w:t xml:space="preserve"> не заполняются).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Используемый хозяйствующими субъектами статус документа проставляется в верхнем левом углу формы.</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right"/>
        <w:outlineLvl w:val="0"/>
        <w:rPr>
          <w:rFonts w:ascii="Calibri" w:hAnsi="Calibri" w:cs="Calibri"/>
        </w:rPr>
      </w:pPr>
      <w:bookmarkStart w:id="24" w:name="Par200"/>
      <w:bookmarkEnd w:id="24"/>
      <w:r>
        <w:rPr>
          <w:rFonts w:ascii="Calibri" w:hAnsi="Calibri" w:cs="Calibri"/>
        </w:rPr>
        <w:t>Приложение N 3</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РЕКОМЕНДАЦИИ ПО ЗАПОЛНЕНИЮ ОТДЕЛЬНЫХ РЕКВИЗИТОВ ФОРМЫ УПД</w:t>
      </w:r>
    </w:p>
    <w:p w:rsidR="00675879" w:rsidRDefault="00675879">
      <w:pPr>
        <w:widowControl w:val="0"/>
        <w:autoSpaceDE w:val="0"/>
        <w:autoSpaceDN w:val="0"/>
        <w:adjustRightInd w:val="0"/>
        <w:spacing w:after="0" w:line="240" w:lineRule="auto"/>
        <w:jc w:val="center"/>
        <w:rPr>
          <w:rFonts w:ascii="Calibri" w:hAnsi="Calibri" w:cs="Calibri"/>
        </w:rPr>
        <w:sectPr w:rsidR="00675879">
          <w:pgSz w:w="11905" w:h="16838"/>
          <w:pgMar w:top="1134" w:right="850" w:bottom="1134" w:left="1701" w:header="720" w:footer="720" w:gutter="0"/>
          <w:cols w:space="720"/>
          <w:noEndnote/>
        </w:sectPr>
      </w:pPr>
    </w:p>
    <w:p w:rsidR="00675879" w:rsidRDefault="00675879">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959"/>
        <w:gridCol w:w="1501"/>
        <w:gridCol w:w="7320"/>
      </w:tblGrid>
      <w:tr w:rsidR="00675879">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N, N Строки, графы</w:t>
            </w:r>
          </w:p>
        </w:tc>
        <w:tc>
          <w:tcPr>
            <w:tcW w:w="1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Реквизит УПД</w:t>
            </w:r>
          </w:p>
        </w:tc>
        <w:tc>
          <w:tcPr>
            <w:tcW w:w="7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Возможные значения и рекомендации и пояснения</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б</w:t>
            </w:r>
            <w:proofErr w:type="gramEnd"/>
            <w:r>
              <w:rPr>
                <w:rFonts w:ascii="Calibri" w:hAnsi="Calibri" w:cs="Calibri"/>
              </w:rPr>
              <w:t>/</w:t>
            </w:r>
            <w:proofErr w:type="spellStart"/>
            <w:r>
              <w:rPr>
                <w:rFonts w:ascii="Calibri" w:hAnsi="Calibri" w:cs="Calibri"/>
              </w:rPr>
              <w:t>н</w:t>
            </w:r>
            <w:proofErr w:type="spellEnd"/>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статус</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"1", "2"</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Выбирается налогоплательщиком в зависимости от цели использования универсального передаточного документа </w:t>
            </w:r>
            <w:hyperlink w:anchor="Par48" w:history="1">
              <w:r>
                <w:rPr>
                  <w:rFonts w:ascii="Calibri" w:hAnsi="Calibri" w:cs="Calibri"/>
                  <w:color w:val="0000FF"/>
                </w:rPr>
                <w:t>(УПД)</w:t>
              </w:r>
            </w:hyperlink>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строки </w:t>
            </w:r>
            <w:hyperlink w:anchor="Par48" w:history="1">
              <w:r>
                <w:rPr>
                  <w:rFonts w:ascii="Calibri" w:hAnsi="Calibri" w:cs="Calibri"/>
                  <w:color w:val="0000FF"/>
                </w:rPr>
                <w:t>(1)</w:t>
              </w:r>
            </w:hyperlink>
            <w:r>
              <w:rPr>
                <w:rFonts w:ascii="Calibri" w:hAnsi="Calibri" w:cs="Calibri"/>
              </w:rPr>
              <w:t xml:space="preserve"> - </w:t>
            </w:r>
            <w:hyperlink w:anchor="Par65" w:history="1">
              <w:r>
                <w:rPr>
                  <w:rFonts w:ascii="Calibri" w:hAnsi="Calibri" w:cs="Calibri"/>
                  <w:color w:val="0000FF"/>
                </w:rPr>
                <w:t>(7)</w:t>
              </w:r>
            </w:hyperlink>
            <w:r>
              <w:rPr>
                <w:rFonts w:ascii="Calibri" w:hAnsi="Calibri" w:cs="Calibri"/>
              </w:rPr>
              <w:t xml:space="preserve"> графы 1 - 11</w:t>
            </w:r>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Для УПД со статусом "1" заполняются в соответствии с </w:t>
            </w:r>
            <w:hyperlink r:id="rId58" w:history="1">
              <w:r>
                <w:rPr>
                  <w:rFonts w:ascii="Calibri" w:hAnsi="Calibri" w:cs="Calibri"/>
                  <w:color w:val="0000FF"/>
                </w:rPr>
                <w:t>Приложением N 1</w:t>
              </w:r>
            </w:hyperlink>
            <w:r>
              <w:rPr>
                <w:rFonts w:ascii="Calibri" w:hAnsi="Calibri" w:cs="Calibri"/>
              </w:rPr>
              <w:t xml:space="preserve"> к постановлению Правительства РФ от 26.12.2011 N 1137.</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случае если счета-фактуры в организации подписываются иным лицом, уполномоченным на то приказом (иным распорядительным документом) по организации или доверенностью от имени организации, то в счете-фактуре может быть указан соответствующий распорядительный документ или указана должность уполномоченного лица, подписавшего конкретный счет-фактуру </w:t>
            </w:r>
            <w:hyperlink w:anchor="Par305" w:history="1">
              <w:r>
                <w:rPr>
                  <w:rFonts w:ascii="Calibri" w:hAnsi="Calibri" w:cs="Calibri"/>
                  <w:color w:val="0000FF"/>
                </w:rPr>
                <w:t>&lt;1&gt;</w:t>
              </w:r>
            </w:hyperlink>
            <w:r>
              <w:rPr>
                <w:rFonts w:ascii="Calibri" w:hAnsi="Calibri" w:cs="Calibri"/>
              </w:rPr>
              <w:t>.</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Допустимо дополнение показателей строк </w:t>
            </w:r>
            <w:hyperlink w:anchor="Par54" w:history="1">
              <w:r>
                <w:rPr>
                  <w:rFonts w:ascii="Calibri" w:hAnsi="Calibri" w:cs="Calibri"/>
                  <w:color w:val="0000FF"/>
                </w:rPr>
                <w:t>(3)</w:t>
              </w:r>
            </w:hyperlink>
            <w:r>
              <w:rPr>
                <w:rFonts w:ascii="Calibri" w:hAnsi="Calibri" w:cs="Calibri"/>
              </w:rPr>
              <w:t xml:space="preserve"> и </w:t>
            </w:r>
            <w:hyperlink w:anchor="Par56" w:history="1">
              <w:r>
                <w:rPr>
                  <w:rFonts w:ascii="Calibri" w:hAnsi="Calibri" w:cs="Calibri"/>
                  <w:color w:val="0000FF"/>
                </w:rPr>
                <w:t>(4)</w:t>
              </w:r>
            </w:hyperlink>
            <w:r>
              <w:rPr>
                <w:rFonts w:ascii="Calibri" w:hAnsi="Calibri" w:cs="Calibri"/>
              </w:rPr>
              <w:t xml:space="preserve"> информацией об ИНН, КПП грузоотправителя и ИНН, КПП грузополучателя.</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roofErr w:type="gramStart"/>
            <w:r>
              <w:rPr>
                <w:rFonts w:ascii="Calibri" w:hAnsi="Calibri" w:cs="Calibri"/>
              </w:rPr>
              <w:t xml:space="preserve">Для УПД со статусом "2" возможно заполнение </w:t>
            </w:r>
            <w:hyperlink w:anchor="Par48" w:history="1">
              <w:r>
                <w:rPr>
                  <w:rFonts w:ascii="Calibri" w:hAnsi="Calibri" w:cs="Calibri"/>
                  <w:color w:val="0000FF"/>
                </w:rPr>
                <w:t>строк (1)</w:t>
              </w:r>
            </w:hyperlink>
            <w:r>
              <w:rPr>
                <w:rFonts w:ascii="Calibri" w:hAnsi="Calibri" w:cs="Calibri"/>
              </w:rPr>
              <w:t xml:space="preserve">, </w:t>
            </w:r>
            <w:hyperlink w:anchor="Par49" w:history="1">
              <w:r>
                <w:rPr>
                  <w:rFonts w:ascii="Calibri" w:hAnsi="Calibri" w:cs="Calibri"/>
                  <w:color w:val="0000FF"/>
                </w:rPr>
                <w:t>(1а)</w:t>
              </w:r>
            </w:hyperlink>
            <w:r>
              <w:rPr>
                <w:rFonts w:ascii="Calibri" w:hAnsi="Calibri" w:cs="Calibri"/>
              </w:rPr>
              <w:t xml:space="preserve">, </w:t>
            </w:r>
            <w:hyperlink w:anchor="Par51" w:history="1">
              <w:r>
                <w:rPr>
                  <w:rFonts w:ascii="Calibri" w:hAnsi="Calibri" w:cs="Calibri"/>
                  <w:color w:val="0000FF"/>
                </w:rPr>
                <w:t>(2)</w:t>
              </w:r>
            </w:hyperlink>
            <w:r>
              <w:rPr>
                <w:rFonts w:ascii="Calibri" w:hAnsi="Calibri" w:cs="Calibri"/>
              </w:rPr>
              <w:t xml:space="preserve">, </w:t>
            </w:r>
            <w:hyperlink w:anchor="Par61" w:history="1">
              <w:r>
                <w:rPr>
                  <w:rFonts w:ascii="Calibri" w:hAnsi="Calibri" w:cs="Calibri"/>
                  <w:color w:val="0000FF"/>
                </w:rPr>
                <w:t>(6)</w:t>
              </w:r>
            </w:hyperlink>
            <w:r>
              <w:rPr>
                <w:rFonts w:ascii="Calibri" w:hAnsi="Calibri" w:cs="Calibri"/>
              </w:rPr>
              <w:t xml:space="preserve">, </w:t>
            </w:r>
            <w:hyperlink w:anchor="Par65" w:history="1">
              <w:r>
                <w:rPr>
                  <w:rFonts w:ascii="Calibri" w:hAnsi="Calibri" w:cs="Calibri"/>
                  <w:color w:val="0000FF"/>
                </w:rPr>
                <w:t>(7)</w:t>
              </w:r>
            </w:hyperlink>
            <w:r>
              <w:rPr>
                <w:rFonts w:ascii="Calibri" w:hAnsi="Calibri" w:cs="Calibri"/>
              </w:rPr>
              <w:t xml:space="preserve">, граф 1, 2 или 2а, 3 и 9 в целях исполнения требований </w:t>
            </w:r>
            <w:hyperlink r:id="rId59" w:history="1">
              <w:r>
                <w:rPr>
                  <w:rFonts w:ascii="Calibri" w:hAnsi="Calibri" w:cs="Calibri"/>
                  <w:color w:val="0000FF"/>
                </w:rPr>
                <w:t>п. 1 ст. 9</w:t>
              </w:r>
            </w:hyperlink>
            <w:r>
              <w:rPr>
                <w:rFonts w:ascii="Calibri" w:hAnsi="Calibri" w:cs="Calibri"/>
              </w:rPr>
              <w:t xml:space="preserve"> Федерального закона от 06.12.2011 N 402-ФЗ о наличии в документе подробной информации о содержании факта хозяйственной жизни и величины натурального и (или) денежного измерения.</w:t>
            </w:r>
            <w:proofErr w:type="gramEnd"/>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Показатели, уточняющие условия совершения факта хозяйственной жизни, могут также быть отражены в строках </w:t>
            </w:r>
            <w:hyperlink w:anchor="Par52" w:history="1">
              <w:r>
                <w:rPr>
                  <w:rFonts w:ascii="Calibri" w:hAnsi="Calibri" w:cs="Calibri"/>
                  <w:color w:val="0000FF"/>
                </w:rPr>
                <w:t>(2а)</w:t>
              </w:r>
            </w:hyperlink>
            <w:r>
              <w:rPr>
                <w:rFonts w:ascii="Calibri" w:hAnsi="Calibri" w:cs="Calibri"/>
              </w:rPr>
              <w:t xml:space="preserve">, </w:t>
            </w:r>
            <w:hyperlink w:anchor="Par53" w:history="1">
              <w:r>
                <w:rPr>
                  <w:rFonts w:ascii="Calibri" w:hAnsi="Calibri" w:cs="Calibri"/>
                  <w:color w:val="0000FF"/>
                </w:rPr>
                <w:t>(2б)</w:t>
              </w:r>
            </w:hyperlink>
            <w:r>
              <w:rPr>
                <w:rFonts w:ascii="Calibri" w:hAnsi="Calibri" w:cs="Calibri"/>
              </w:rPr>
              <w:t xml:space="preserve">, </w:t>
            </w:r>
            <w:hyperlink w:anchor="Par54" w:history="1">
              <w:r>
                <w:rPr>
                  <w:rFonts w:ascii="Calibri" w:hAnsi="Calibri" w:cs="Calibri"/>
                  <w:color w:val="0000FF"/>
                </w:rPr>
                <w:t>(3)</w:t>
              </w:r>
            </w:hyperlink>
            <w:r>
              <w:rPr>
                <w:rFonts w:ascii="Calibri" w:hAnsi="Calibri" w:cs="Calibri"/>
              </w:rPr>
              <w:t xml:space="preserve">, </w:t>
            </w:r>
            <w:hyperlink w:anchor="Par56" w:history="1">
              <w:r>
                <w:rPr>
                  <w:rFonts w:ascii="Calibri" w:hAnsi="Calibri" w:cs="Calibri"/>
                  <w:color w:val="0000FF"/>
                </w:rPr>
                <w:t>(4)</w:t>
              </w:r>
            </w:hyperlink>
            <w:r>
              <w:rPr>
                <w:rFonts w:ascii="Calibri" w:hAnsi="Calibri" w:cs="Calibri"/>
              </w:rPr>
              <w:t xml:space="preserve">, </w:t>
            </w:r>
            <w:hyperlink w:anchor="Par58" w:history="1">
              <w:r>
                <w:rPr>
                  <w:rFonts w:ascii="Calibri" w:hAnsi="Calibri" w:cs="Calibri"/>
                  <w:color w:val="0000FF"/>
                </w:rPr>
                <w:t>(5)</w:t>
              </w:r>
            </w:hyperlink>
            <w:r>
              <w:rPr>
                <w:rFonts w:ascii="Calibri" w:hAnsi="Calibri" w:cs="Calibri"/>
              </w:rPr>
              <w:t xml:space="preserve">, </w:t>
            </w:r>
            <w:hyperlink w:anchor="Par61" w:history="1">
              <w:r>
                <w:rPr>
                  <w:rFonts w:ascii="Calibri" w:hAnsi="Calibri" w:cs="Calibri"/>
                  <w:color w:val="0000FF"/>
                </w:rPr>
                <w:t>(6)</w:t>
              </w:r>
            </w:hyperlink>
            <w:r>
              <w:rPr>
                <w:rFonts w:ascii="Calibri" w:hAnsi="Calibri" w:cs="Calibri"/>
              </w:rPr>
              <w:t xml:space="preserve">, </w:t>
            </w:r>
            <w:hyperlink w:anchor="Par62" w:history="1">
              <w:r>
                <w:rPr>
                  <w:rFonts w:ascii="Calibri" w:hAnsi="Calibri" w:cs="Calibri"/>
                  <w:color w:val="0000FF"/>
                </w:rPr>
                <w:t>(6а)</w:t>
              </w:r>
            </w:hyperlink>
            <w:r>
              <w:rPr>
                <w:rFonts w:ascii="Calibri" w:hAnsi="Calibri" w:cs="Calibri"/>
              </w:rPr>
              <w:t xml:space="preserve">, </w:t>
            </w:r>
            <w:hyperlink w:anchor="Par63" w:history="1">
              <w:r>
                <w:rPr>
                  <w:rFonts w:ascii="Calibri" w:hAnsi="Calibri" w:cs="Calibri"/>
                  <w:color w:val="0000FF"/>
                </w:rPr>
                <w:t>(6б)</w:t>
              </w:r>
            </w:hyperlink>
            <w:r>
              <w:rPr>
                <w:rFonts w:ascii="Calibri" w:hAnsi="Calibri" w:cs="Calibri"/>
              </w:rPr>
              <w:t>, графах (4), (5), (6) и др.</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Графа</w:t>
            </w:r>
            <w:proofErr w:type="gramStart"/>
            <w:r>
              <w:rPr>
                <w:rFonts w:ascii="Calibri" w:hAnsi="Calibri" w:cs="Calibri"/>
              </w:rPr>
              <w:t xml:space="preserve"> А</w:t>
            </w:r>
            <w:proofErr w:type="gramEnd"/>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N </w:t>
            </w:r>
            <w:proofErr w:type="spellStart"/>
            <w:proofErr w:type="gramStart"/>
            <w:r>
              <w:rPr>
                <w:rFonts w:ascii="Calibri" w:hAnsi="Calibri" w:cs="Calibri"/>
              </w:rPr>
              <w:t>п</w:t>
            </w:r>
            <w:proofErr w:type="spellEnd"/>
            <w:proofErr w:type="gramEnd"/>
            <w:r>
              <w:rPr>
                <w:rFonts w:ascii="Calibri" w:hAnsi="Calibri" w:cs="Calibri"/>
              </w:rPr>
              <w:t>/</w:t>
            </w:r>
            <w:proofErr w:type="spellStart"/>
            <w:r>
              <w:rPr>
                <w:rFonts w:ascii="Calibri" w:hAnsi="Calibri" w:cs="Calibri"/>
              </w:rPr>
              <w:t>п</w:t>
            </w:r>
            <w:proofErr w:type="spellEnd"/>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Порядковый номер записи в таблице</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заполняться для удобства поиска и визуального выделения позиций.</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Графа</w:t>
            </w:r>
            <w:proofErr w:type="gramStart"/>
            <w:r>
              <w:rPr>
                <w:rFonts w:ascii="Calibri" w:hAnsi="Calibri" w:cs="Calibri"/>
              </w:rPr>
              <w:t xml:space="preserve"> Б</w:t>
            </w:r>
            <w:proofErr w:type="gramEnd"/>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Код товара/работ, услуг</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Артикул (иное) - в отношении товаров; код видов деятельности, в рамках которых выполняются работы, услуги (</w:t>
            </w:r>
            <w:hyperlink r:id="rId60" w:history="1">
              <w:r>
                <w:rPr>
                  <w:rFonts w:ascii="Calibri" w:hAnsi="Calibri" w:cs="Calibri"/>
                  <w:color w:val="0000FF"/>
                </w:rPr>
                <w:t>ОКВЭД</w:t>
              </w:r>
            </w:hyperlink>
            <w:r>
              <w:rPr>
                <w:rFonts w:ascii="Calibri" w:hAnsi="Calibri" w:cs="Calibri"/>
              </w:rPr>
              <w:t xml:space="preserve">, </w:t>
            </w:r>
            <w:hyperlink r:id="rId61" w:history="1">
              <w:r>
                <w:rPr>
                  <w:rFonts w:ascii="Calibri" w:hAnsi="Calibri" w:cs="Calibri"/>
                  <w:color w:val="0000FF"/>
                </w:rPr>
                <w:t>ОКУН</w:t>
              </w:r>
            </w:hyperlink>
            <w:r>
              <w:rPr>
                <w:rFonts w:ascii="Calibri" w:hAnsi="Calibri" w:cs="Calibri"/>
              </w:rPr>
              <w:t>).</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Может заполняться с использованием </w:t>
            </w:r>
            <w:hyperlink r:id="rId62" w:history="1">
              <w:r>
                <w:rPr>
                  <w:rFonts w:ascii="Calibri" w:hAnsi="Calibri" w:cs="Calibri"/>
                  <w:color w:val="0000FF"/>
                </w:rPr>
                <w:t>ОКВЭД</w:t>
              </w:r>
            </w:hyperlink>
            <w:r>
              <w:rPr>
                <w:rFonts w:ascii="Calibri" w:hAnsi="Calibri" w:cs="Calibri"/>
              </w:rPr>
              <w:t xml:space="preserve"> </w:t>
            </w:r>
            <w:hyperlink r:id="rId63" w:history="1">
              <w:r>
                <w:rPr>
                  <w:rFonts w:ascii="Calibri" w:hAnsi="Calibri" w:cs="Calibri"/>
                  <w:color w:val="0000FF"/>
                </w:rPr>
                <w:t>(ОКУН)</w:t>
              </w:r>
            </w:hyperlink>
            <w:r>
              <w:rPr>
                <w:rFonts w:ascii="Calibri" w:hAnsi="Calibri" w:cs="Calibri"/>
              </w:rPr>
              <w:t xml:space="preserve"> для однозначной идентификации работ/услуг в целях обозначения применения специальных налоговых режимов, налоговых льгот (освобождений от уплаты налогов), пониженных тарифов страховых взносов и пр. (при договоренности с контрагентом; наличие/отсутствие показателя само по себе налоговых последствий не несет).</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06" w:history="1">
              <w:r>
                <w:rPr>
                  <w:rFonts w:ascii="Calibri" w:hAnsi="Calibri" w:cs="Calibri"/>
                  <w:color w:val="0000FF"/>
                </w:rPr>
                <w:t>[8]</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Основание передачи (сдачи)/получения (приемки)</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Информация, идентифицирующая возникающие отношения сторон (виды отношений, реквизиты договоров, соглашений, поручений и т.д.)</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который позволяет определить содержание факта хозяйственной жизни и специфические условия сделки непосредственно в первичном документе.</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09" w:history="1">
              <w:r>
                <w:rPr>
                  <w:rFonts w:ascii="Calibri" w:hAnsi="Calibri" w:cs="Calibri"/>
                  <w:color w:val="0000FF"/>
                </w:rPr>
                <w:t>[9]</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Данные о транспортировке и грузе</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Реквизиты транспортных документов (транспортной накладной, путевого листа), поручений экспедиторам, складских расписок и пр. уточняющая информация о перевозке. Например, в качестве информации, более полно характеризующей операцию, может быть указан базис поставки, с учетом которого сформирована договорная цена товара (выборка, отгрузка, доставка и пр. с возможным использованием ИНКОТЕРМС 2000) или наименование организации, несущей транспортные расходы, или др.</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Также строка может содержать сведения о грузе: масса нетто/брутто и т.д.</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Уточняет содержание факта хозяйственной жизни при осуществлении транспортировки грузов своим транспортом и силами сторонних организаций; при приемке товаров по количеству мест, по весу и т.д.</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14" w:history="1">
              <w:r>
                <w:rPr>
                  <w:rFonts w:ascii="Calibri" w:hAnsi="Calibri" w:cs="Calibri"/>
                  <w:color w:val="0000FF"/>
                </w:rPr>
                <w:t>[10]</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Товар (груз) передал/услуги, результаты </w:t>
            </w:r>
            <w:r>
              <w:rPr>
                <w:rFonts w:ascii="Calibri" w:hAnsi="Calibri" w:cs="Calibri"/>
              </w:rPr>
              <w:lastRenderedPageBreak/>
              <w:t>работ, права сдал</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Может быть указана должность лица, совершившего отгрузку, и (или) лица, уполномоченного действовать по сделке передачи результатов работ (услуг, имущественных прав) от имени экономического субъекта; его </w:t>
            </w:r>
            <w:r>
              <w:rPr>
                <w:rFonts w:ascii="Calibri" w:hAnsi="Calibri" w:cs="Calibri"/>
              </w:rPr>
              <w:lastRenderedPageBreak/>
              <w:t xml:space="preserve">подпись с указанием фамилии и инициалов. Лицо, уполномоченное действовать по сделке от имени экономического субъекта, определяется нормами соответствующих глав </w:t>
            </w:r>
            <w:hyperlink r:id="rId64" w:history="1">
              <w:r>
                <w:rPr>
                  <w:rFonts w:ascii="Calibri" w:hAnsi="Calibri" w:cs="Calibri"/>
                  <w:color w:val="0000FF"/>
                </w:rPr>
                <w:t>ГК РФ</w:t>
              </w:r>
            </w:hyperlink>
            <w:r>
              <w:rPr>
                <w:rFonts w:ascii="Calibri" w:hAnsi="Calibri" w:cs="Calibri"/>
              </w:rPr>
              <w:t>.</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уточняющий обстоятельства осуществления операции (сделки).</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этим лицом является лицо, уполномоченное на подписание счетов-фактур и подписавшее документ от имени руководителя или главного бухгалтера (до строки </w:t>
            </w:r>
            <w:hyperlink w:anchor="Par106" w:history="1">
              <w:r>
                <w:rPr>
                  <w:rFonts w:ascii="Calibri" w:hAnsi="Calibri" w:cs="Calibri"/>
                  <w:color w:val="0000FF"/>
                </w:rPr>
                <w:t>[8]</w:t>
              </w:r>
            </w:hyperlink>
            <w:r>
              <w:rPr>
                <w:rFonts w:ascii="Calibri" w:hAnsi="Calibri" w:cs="Calibri"/>
              </w:rPr>
              <w:t>), то в данной строке могут заполняться только сведения о его должности и Ф.И.О. без повторения подписи.</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18" w:history="1">
              <w:r>
                <w:rPr>
                  <w:rFonts w:ascii="Calibri" w:hAnsi="Calibri" w:cs="Calibri"/>
                  <w:color w:val="0000FF"/>
                </w:rPr>
                <w:t>[11]</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Дата отгрузки, передачи (сдачи)</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Дата совершения факта хозяйственной жизни (дата отгрузки товара, оказания услуги, передачи результатов выполненных работ, передачи имущественных прав).</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 Однако показатель определяет такое существенное обстоятельство факта хозяйственной жизни, как реальную дату отгрузки товара (груза), имущественных прав/реальную дату предъявления заказчику выполненных работ, предъявления документа о выполненных услугах.</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Например: документ может быть оформлен 11 июня 2013 года </w:t>
            </w:r>
            <w:hyperlink w:anchor="Par48" w:history="1">
              <w:r>
                <w:rPr>
                  <w:rFonts w:ascii="Calibri" w:hAnsi="Calibri" w:cs="Calibri"/>
                  <w:color w:val="0000FF"/>
                </w:rPr>
                <w:t>(строка 1)</w:t>
              </w:r>
            </w:hyperlink>
            <w:r>
              <w:rPr>
                <w:rFonts w:ascii="Calibri" w:hAnsi="Calibri" w:cs="Calibri"/>
              </w:rPr>
              <w:t xml:space="preserve">, но фактически по ряду причин отгрузка может состояться только на следующий день. В таком случае в строке </w:t>
            </w:r>
            <w:hyperlink w:anchor="Par118" w:history="1">
              <w:r>
                <w:rPr>
                  <w:rFonts w:ascii="Calibri" w:hAnsi="Calibri" w:cs="Calibri"/>
                  <w:color w:val="0000FF"/>
                </w:rPr>
                <w:t>[11]</w:t>
              </w:r>
            </w:hyperlink>
            <w:r>
              <w:rPr>
                <w:rFonts w:ascii="Calibri" w:hAnsi="Calibri" w:cs="Calibri"/>
              </w:rPr>
              <w:t xml:space="preserve"> указывается дата "12.06.2013".</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Показатель рекомендуется заполнять и при совпадении даты составления документа </w:t>
            </w:r>
            <w:hyperlink w:anchor="Par48" w:history="1">
              <w:r>
                <w:rPr>
                  <w:rFonts w:ascii="Calibri" w:hAnsi="Calibri" w:cs="Calibri"/>
                  <w:color w:val="0000FF"/>
                </w:rPr>
                <w:t>(строка 1)</w:t>
              </w:r>
            </w:hyperlink>
            <w:r>
              <w:rPr>
                <w:rFonts w:ascii="Calibri" w:hAnsi="Calibri" w:cs="Calibri"/>
              </w:rPr>
              <w:t xml:space="preserve"> и даты совершения (оформления) факта хозяйственной жизни. Это не допустит несогласованного внесения изменений в документ (произвольного проставления даты) любой заинтересованной стороной и позволит исключить споры о дате возникновения соответствующих правоотношений.</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общем случае </w:t>
            </w:r>
            <w:hyperlink w:anchor="Par250" w:history="1">
              <w:r>
                <w:rPr>
                  <w:rFonts w:ascii="Calibri" w:hAnsi="Calibri" w:cs="Calibri"/>
                  <w:color w:val="0000FF"/>
                </w:rPr>
                <w:t>&lt;*&gt;</w:t>
              </w:r>
            </w:hyperlink>
            <w:r>
              <w:rPr>
                <w:rFonts w:ascii="Calibri" w:hAnsi="Calibri" w:cs="Calibri"/>
              </w:rPr>
              <w:t xml:space="preserve"> значение показателя будет равно или позднее даты составления УПД </w:t>
            </w:r>
            <w:hyperlink w:anchor="Par48" w:history="1">
              <w:r>
                <w:rPr>
                  <w:rFonts w:ascii="Calibri" w:hAnsi="Calibri" w:cs="Calibri"/>
                  <w:color w:val="0000FF"/>
                </w:rPr>
                <w:t>(строка 1)</w:t>
              </w:r>
            </w:hyperlink>
            <w:r>
              <w:rPr>
                <w:rFonts w:ascii="Calibri" w:hAnsi="Calibri" w:cs="Calibri"/>
              </w:rPr>
              <w:t>.</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bookmarkStart w:id="25" w:name="Par250"/>
            <w:bookmarkEnd w:id="25"/>
            <w:r>
              <w:rPr>
                <w:rFonts w:ascii="Calibri" w:hAnsi="Calibri" w:cs="Calibri"/>
              </w:rPr>
              <w:t xml:space="preserve">&lt;*&gt; Кроме предусмотренных </w:t>
            </w:r>
            <w:hyperlink r:id="rId65" w:history="1">
              <w:r>
                <w:rPr>
                  <w:rFonts w:ascii="Calibri" w:hAnsi="Calibri" w:cs="Calibri"/>
                  <w:color w:val="0000FF"/>
                </w:rPr>
                <w:t>п. 3 ст. 9</w:t>
              </w:r>
            </w:hyperlink>
            <w:r>
              <w:rPr>
                <w:rFonts w:ascii="Calibri" w:hAnsi="Calibri" w:cs="Calibri"/>
              </w:rPr>
              <w:t xml:space="preserve"> Закона N 402-ФЗ случаев, когда составить документ при совершении факта хозяйственной жизни </w:t>
            </w:r>
            <w:proofErr w:type="gramStart"/>
            <w:r>
              <w:rPr>
                <w:rFonts w:ascii="Calibri" w:hAnsi="Calibri" w:cs="Calibri"/>
              </w:rPr>
              <w:t xml:space="preserve">не было </w:t>
            </w:r>
            <w:r>
              <w:rPr>
                <w:rFonts w:ascii="Calibri" w:hAnsi="Calibri" w:cs="Calibri"/>
              </w:rPr>
              <w:lastRenderedPageBreak/>
              <w:t>возможности и документ был</w:t>
            </w:r>
            <w:proofErr w:type="gramEnd"/>
            <w:r>
              <w:rPr>
                <w:rFonts w:ascii="Calibri" w:hAnsi="Calibri" w:cs="Calibri"/>
              </w:rPr>
              <w:t xml:space="preserve"> составлен непосредственно после его окончания.</w:t>
            </w:r>
          </w:p>
        </w:tc>
      </w:tr>
      <w:tr w:rsidR="00675879">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Строка </w:t>
            </w:r>
            <w:hyperlink w:anchor="Par120" w:history="1">
              <w:r>
                <w:rPr>
                  <w:rFonts w:ascii="Calibri" w:hAnsi="Calibri" w:cs="Calibri"/>
                  <w:color w:val="0000FF"/>
                </w:rPr>
                <w:t>[12]</w:t>
              </w:r>
            </w:hyperlink>
          </w:p>
        </w:tc>
        <w:tc>
          <w:tcPr>
            <w:tcW w:w="1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Иные сведения об отгрузке, передаче</w:t>
            </w:r>
          </w:p>
        </w:tc>
        <w:tc>
          <w:tcPr>
            <w:tcW w:w="7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Могут быть приведены ссылки на иную сопутствующую передаче/сдаче информацию, например, данные о паспортах, сертификатах и пр., а также о количестве и виде любых других документов, являющихся неотъемлемыми приложениями к УПД.</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заполняться в случае наличия существенной дополнительной информации об исполнении сделки продавцом (исполнителем), не вошедшей в форму УПД.</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25" w:history="1">
              <w:r>
                <w:rPr>
                  <w:rFonts w:ascii="Calibri" w:hAnsi="Calibri" w:cs="Calibri"/>
                  <w:color w:val="0000FF"/>
                </w:rPr>
                <w:t>[13]</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proofErr w:type="gramStart"/>
            <w:r>
              <w:rPr>
                <w:rFonts w:ascii="Calibri" w:hAnsi="Calibri" w:cs="Calibri"/>
              </w:rPr>
              <w:t>Ответственный</w:t>
            </w:r>
            <w:proofErr w:type="gramEnd"/>
            <w:r>
              <w:rPr>
                <w:rFonts w:ascii="Calibri" w:hAnsi="Calibri" w:cs="Calibri"/>
              </w:rPr>
              <w:t xml:space="preserve"> за правильное оформление сделки, операции</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Должность лица, ответственного за правильное оформление сделки, операции со стороны продавца, его подпись с указанием фамилии и инициалов.</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позволяющий определить лицо, ответственное за оформление операции.</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лицом, ответственным за оформление сделки, является лицо, совершившее отгрузку, и (или) лицо, уполномоченное действовать по сделке от имени экономического субъекта (строка </w:t>
            </w:r>
            <w:hyperlink w:anchor="Par114" w:history="1">
              <w:r>
                <w:rPr>
                  <w:rFonts w:ascii="Calibri" w:hAnsi="Calibri" w:cs="Calibri"/>
                  <w:color w:val="0000FF"/>
                </w:rPr>
                <w:t>[10]</w:t>
              </w:r>
            </w:hyperlink>
            <w:r>
              <w:rPr>
                <w:rFonts w:ascii="Calibri" w:hAnsi="Calibri" w:cs="Calibri"/>
              </w:rPr>
              <w:t xml:space="preserve">), то при наличии подписи в строке </w:t>
            </w:r>
            <w:hyperlink w:anchor="Par114" w:history="1">
              <w:r>
                <w:rPr>
                  <w:rFonts w:ascii="Calibri" w:hAnsi="Calibri" w:cs="Calibri"/>
                  <w:color w:val="0000FF"/>
                </w:rPr>
                <w:t>[10]</w:t>
              </w:r>
            </w:hyperlink>
            <w:r>
              <w:rPr>
                <w:rFonts w:ascii="Calibri" w:hAnsi="Calibri" w:cs="Calibri"/>
              </w:rPr>
              <w:t xml:space="preserve"> в данной строке могут заполняться только сведения о должности и ф.и.о. без повторения подписи.</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лицом, ответственным за оформление сделки, является лицо, уполномоченное на подписание счетов-фактур и подписавшее документ от имени руководителя или главного бухгалтера (до строки </w:t>
            </w:r>
            <w:hyperlink w:anchor="Par106" w:history="1">
              <w:r>
                <w:rPr>
                  <w:rFonts w:ascii="Calibri" w:hAnsi="Calibri" w:cs="Calibri"/>
                  <w:color w:val="0000FF"/>
                </w:rPr>
                <w:t>[8]</w:t>
              </w:r>
            </w:hyperlink>
            <w:r>
              <w:rPr>
                <w:rFonts w:ascii="Calibri" w:hAnsi="Calibri" w:cs="Calibri"/>
              </w:rPr>
              <w:t>), то в данной строке также могут заполняться только сведения о его должности и Ф.И.О. без повторения подписи.</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Если в силу установленного в экономическом субъекте документооборота за правильность оформления операции отвечают одновременно несколько лиц, то в документ необходимо будет ввести дополнительную строку, например, [13а] для указания должности, Ф.И.О. и подписи второго ответственного лица.</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Строка </w:t>
            </w:r>
            <w:hyperlink w:anchor="Par130" w:history="1">
              <w:r>
                <w:rPr>
                  <w:rFonts w:ascii="Calibri" w:hAnsi="Calibri" w:cs="Calibri"/>
                  <w:color w:val="0000FF"/>
                </w:rPr>
                <w:t>[14]</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Наименование экономического субъекта - составителя документа (в т.ч. комиссионера (агента))</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быть указано наименование и иные реквизиты, определяющие экономический субъект, составивший документ со стороны продавца.</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позволяющий включить в документ информацию о хозяйствующем субъекте, принимающем участие в составлении двустороннего документа со стороны продавца.</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данной строке могут указываться сведения об экономическом субъекте, ведущем бухгалтерский учет продавца на основании договора. Также это могут сведения о комиссионере (агенте), если он передает комитенту (принципалу) товар, результаты работ, услуги, приобретенные у продавца от своего имени. В строке </w:t>
            </w:r>
            <w:hyperlink w:anchor="Par106" w:history="1">
              <w:r>
                <w:rPr>
                  <w:rFonts w:ascii="Calibri" w:hAnsi="Calibri" w:cs="Calibri"/>
                  <w:color w:val="0000FF"/>
                </w:rPr>
                <w:t>[8]</w:t>
              </w:r>
            </w:hyperlink>
            <w:r>
              <w:rPr>
                <w:rFonts w:ascii="Calibri" w:hAnsi="Calibri" w:cs="Calibri"/>
              </w:rPr>
              <w:t xml:space="preserve"> в этом случае указываются реквизиты договора между комитентом (принципалом) и посредником.</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не заполняться при наличии печати, имеющей в своем составе полное наименование экономического субъекта, составившего документ.</w:t>
            </w:r>
          </w:p>
        </w:tc>
      </w:tr>
      <w:tr w:rsidR="00675879">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14" w:history="1">
              <w:r>
                <w:rPr>
                  <w:rFonts w:ascii="Calibri" w:hAnsi="Calibri" w:cs="Calibri"/>
                  <w:color w:val="0000FF"/>
                </w:rPr>
                <w:t>[15]</w:t>
              </w:r>
            </w:hyperlink>
          </w:p>
        </w:tc>
        <w:tc>
          <w:tcPr>
            <w:tcW w:w="1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Товар (груз) получил/услуги, результаты работ, права принял</w:t>
            </w:r>
          </w:p>
        </w:tc>
        <w:tc>
          <w:tcPr>
            <w:tcW w:w="7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Может быть указана должность лица, получившего груз и (или) уполномоченного на принятие услуг, результатов работ, прав по сделке передачи результатов работ (услуг, имущественных прав) от имени покупателя; его подпись с указанием фамилии и инициалов. Лицо, уполномоченное действовать по сделке от имени экономического субъекта, определяется нормами соответствующих глав </w:t>
            </w:r>
            <w:hyperlink r:id="rId66" w:history="1">
              <w:r>
                <w:rPr>
                  <w:rFonts w:ascii="Calibri" w:hAnsi="Calibri" w:cs="Calibri"/>
                  <w:color w:val="0000FF"/>
                </w:rPr>
                <w:t>ГК РФ</w:t>
              </w:r>
            </w:hyperlink>
            <w:r>
              <w:rPr>
                <w:rFonts w:ascii="Calibri" w:hAnsi="Calibri" w:cs="Calibri"/>
              </w:rPr>
              <w:t>.</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уточняющий обстоятельства осуществления операции (сделки).</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18" w:history="1">
              <w:r>
                <w:rPr>
                  <w:rFonts w:ascii="Calibri" w:hAnsi="Calibri" w:cs="Calibri"/>
                  <w:color w:val="0000FF"/>
                </w:rPr>
                <w:t>[16]</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Дата получения (приемки)</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Дата получения товара (груза), принятия результатов выполненных работ, получения имущественных прав покупателем или иным лицом, уполномоченным покупателем.</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 Однако показатель определяет такое обстоятельство факта хозяйственной жизни, как реальная дата получения покупателем (представителем покупателя) товара (груза), имущественных прав/реальная дата принятия услуг, результатов работ.</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Например: документ составлен 11 июня 2013 года </w:t>
            </w:r>
            <w:hyperlink w:anchor="Par48" w:history="1">
              <w:r>
                <w:rPr>
                  <w:rFonts w:ascii="Calibri" w:hAnsi="Calibri" w:cs="Calibri"/>
                  <w:color w:val="0000FF"/>
                </w:rPr>
                <w:t>(строка (1))</w:t>
              </w:r>
            </w:hyperlink>
            <w:r>
              <w:rPr>
                <w:rFonts w:ascii="Calibri" w:hAnsi="Calibri" w:cs="Calibri"/>
              </w:rPr>
              <w:t xml:space="preserve">, но фактически по ряду причин отгрузка состоялась только на следующий день </w:t>
            </w:r>
            <w:r>
              <w:rPr>
                <w:rFonts w:ascii="Calibri" w:hAnsi="Calibri" w:cs="Calibri"/>
              </w:rPr>
              <w:lastRenderedPageBreak/>
              <w:t xml:space="preserve">(в строке </w:t>
            </w:r>
            <w:hyperlink w:anchor="Par118" w:history="1">
              <w:r>
                <w:rPr>
                  <w:rFonts w:ascii="Calibri" w:hAnsi="Calibri" w:cs="Calibri"/>
                  <w:color w:val="0000FF"/>
                </w:rPr>
                <w:t>[11]</w:t>
              </w:r>
            </w:hyperlink>
            <w:r>
              <w:rPr>
                <w:rFonts w:ascii="Calibri" w:hAnsi="Calibri" w:cs="Calibri"/>
              </w:rPr>
              <w:t xml:space="preserve"> - дата "12.06.2013"). При этом покупатель получил товар 18.06.2013 (в строке </w:t>
            </w:r>
            <w:hyperlink w:anchor="Par118" w:history="1">
              <w:r>
                <w:rPr>
                  <w:rFonts w:ascii="Calibri" w:hAnsi="Calibri" w:cs="Calibri"/>
                  <w:color w:val="0000FF"/>
                </w:rPr>
                <w:t>[16]</w:t>
              </w:r>
            </w:hyperlink>
            <w:r>
              <w:rPr>
                <w:rFonts w:ascii="Calibri" w:hAnsi="Calibri" w:cs="Calibri"/>
              </w:rPr>
              <w:t xml:space="preserve"> - дата "18.06.2013")</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Рекомендуется к заполнению в любом случае. Это не допустит несогласованного внесения изменений в документ (произвольного проставления даты) заинтересованной стороной и позволит исключить споры о дате возникновения соответствующих правоотношений.</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Не может быть ранее даты составления УПД </w:t>
            </w:r>
            <w:hyperlink w:anchor="Par48" w:history="1">
              <w:r>
                <w:rPr>
                  <w:rFonts w:ascii="Calibri" w:hAnsi="Calibri" w:cs="Calibri"/>
                  <w:color w:val="0000FF"/>
                </w:rPr>
                <w:t>(строка 1)</w:t>
              </w:r>
            </w:hyperlink>
            <w:r>
              <w:rPr>
                <w:rFonts w:ascii="Calibri" w:hAnsi="Calibri" w:cs="Calibri"/>
              </w:rPr>
              <w:t xml:space="preserve"> и даты передачи, зафиксированной продавцом в строке </w:t>
            </w:r>
            <w:hyperlink w:anchor="Par118" w:history="1">
              <w:r>
                <w:rPr>
                  <w:rFonts w:ascii="Calibri" w:hAnsi="Calibri" w:cs="Calibri"/>
                  <w:color w:val="0000FF"/>
                </w:rPr>
                <w:t>[11]</w:t>
              </w:r>
            </w:hyperlink>
            <w:r>
              <w:rPr>
                <w:rFonts w:ascii="Calibri" w:hAnsi="Calibri" w:cs="Calibri"/>
              </w:rPr>
              <w:t>.</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Например: документ составлен 11 июня 2013 года </w:t>
            </w:r>
            <w:hyperlink w:anchor="Par48" w:history="1">
              <w:r>
                <w:rPr>
                  <w:rFonts w:ascii="Calibri" w:hAnsi="Calibri" w:cs="Calibri"/>
                  <w:color w:val="0000FF"/>
                </w:rPr>
                <w:t>(строка 1)</w:t>
              </w:r>
            </w:hyperlink>
            <w:r>
              <w:rPr>
                <w:rFonts w:ascii="Calibri" w:hAnsi="Calibri" w:cs="Calibri"/>
              </w:rPr>
              <w:t xml:space="preserve">, отгрузка для транспортировки состоялась в этот же день (в строке </w:t>
            </w:r>
            <w:hyperlink w:anchor="Par118" w:history="1">
              <w:r>
                <w:rPr>
                  <w:rFonts w:ascii="Calibri" w:hAnsi="Calibri" w:cs="Calibri"/>
                  <w:color w:val="0000FF"/>
                </w:rPr>
                <w:t>[11]</w:t>
              </w:r>
            </w:hyperlink>
            <w:r>
              <w:rPr>
                <w:rFonts w:ascii="Calibri" w:hAnsi="Calibri" w:cs="Calibri"/>
              </w:rPr>
              <w:t xml:space="preserve"> - дата "11.06.2013"). При этом и покупатель получил от перевозчика товар в этот же день (в строке </w:t>
            </w:r>
            <w:hyperlink w:anchor="Par118" w:history="1">
              <w:r>
                <w:rPr>
                  <w:rFonts w:ascii="Calibri" w:hAnsi="Calibri" w:cs="Calibri"/>
                  <w:color w:val="0000FF"/>
                </w:rPr>
                <w:t>[16]</w:t>
              </w:r>
            </w:hyperlink>
            <w:r>
              <w:rPr>
                <w:rFonts w:ascii="Calibri" w:hAnsi="Calibri" w:cs="Calibri"/>
              </w:rPr>
              <w:t xml:space="preserve"> - дата "11.06.2013")</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Строка </w:t>
            </w:r>
            <w:hyperlink w:anchor="Par120" w:history="1">
              <w:r>
                <w:rPr>
                  <w:rFonts w:ascii="Calibri" w:hAnsi="Calibri" w:cs="Calibri"/>
                  <w:color w:val="0000FF"/>
                </w:rPr>
                <w:t>[17]</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Иные сведения о получении, приемке</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Сведения о наличии/отсутствии претензий; данные о документах, оформленных покупателем (заказчиком) при получении товаров (работ, услуг, имущественных прав), являющихся неотъемлемыми приложениями к УПД.</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заполняться в случае наличия у покупателя существенной дополнительной информации об исполнении сделки. В частности, может заполняться покупателем (заказчиком) для подтверждения факта приемки без претензии. При наличии претензий могут указываться сведения о дополнительных документах, оформленных при получении/приемке товаров (работ, услуг, имущественных прав).</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Строка </w:t>
            </w:r>
            <w:hyperlink w:anchor="Par125" w:history="1">
              <w:r>
                <w:rPr>
                  <w:rFonts w:ascii="Calibri" w:hAnsi="Calibri" w:cs="Calibri"/>
                  <w:color w:val="0000FF"/>
                </w:rPr>
                <w:t>[18]</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proofErr w:type="gramStart"/>
            <w:r>
              <w:rPr>
                <w:rFonts w:ascii="Calibri" w:hAnsi="Calibri" w:cs="Calibri"/>
              </w:rPr>
              <w:t>Ответственный</w:t>
            </w:r>
            <w:proofErr w:type="gramEnd"/>
            <w:r>
              <w:rPr>
                <w:rFonts w:ascii="Calibri" w:hAnsi="Calibri" w:cs="Calibri"/>
              </w:rPr>
              <w:t xml:space="preserve"> за правильное оформление сделки, операции</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Должность лица, ответственного за правильное оформление сделки, операции со стороны покупателя, его подпись с указанием фамилии и инициалов.</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позволяющий определить лицо, ответственное за оформление операции.</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лицом, ответственным за оформление сделки, является лицо, уполномоченное действовать по сделке от имени экономического субъекта </w:t>
            </w:r>
            <w:r>
              <w:rPr>
                <w:rFonts w:ascii="Calibri" w:hAnsi="Calibri" w:cs="Calibri"/>
              </w:rPr>
              <w:lastRenderedPageBreak/>
              <w:t xml:space="preserve">(строка </w:t>
            </w:r>
            <w:hyperlink w:anchor="Par114" w:history="1">
              <w:r>
                <w:rPr>
                  <w:rFonts w:ascii="Calibri" w:hAnsi="Calibri" w:cs="Calibri"/>
                  <w:color w:val="0000FF"/>
                </w:rPr>
                <w:t>[15]</w:t>
              </w:r>
            </w:hyperlink>
            <w:r>
              <w:rPr>
                <w:rFonts w:ascii="Calibri" w:hAnsi="Calibri" w:cs="Calibri"/>
              </w:rPr>
              <w:t>), то в данной строке могут заполняться только сведения о должности и ф.и.о. без повторения подписи.</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Если в силу установленного в экономическом субъекте документооборота за правильность оформления операции отвечают одновременно несколько лиц, то в документ необходимо будет ввести дополнительную строку, например, [18а] для указания должности, Ф.И.О. и подписи второго ответственного лица.</w:t>
            </w:r>
          </w:p>
        </w:tc>
      </w:tr>
      <w:tr w:rsidR="00675879">
        <w:tc>
          <w:tcPr>
            <w:tcW w:w="9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 xml:space="preserve">Строка </w:t>
            </w:r>
            <w:hyperlink w:anchor="Par131" w:history="1">
              <w:r>
                <w:rPr>
                  <w:rFonts w:ascii="Calibri" w:hAnsi="Calibri" w:cs="Calibri"/>
                  <w:color w:val="0000FF"/>
                </w:rPr>
                <w:t>[19]</w:t>
              </w:r>
            </w:hyperlink>
          </w:p>
        </w:tc>
        <w:tc>
          <w:tcPr>
            <w:tcW w:w="150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Наименование экономического субъекта - составителя документа</w:t>
            </w:r>
          </w:p>
        </w:tc>
        <w:tc>
          <w:tcPr>
            <w:tcW w:w="7320" w:type="dxa"/>
            <w:tcBorders>
              <w:top w:val="single" w:sz="4" w:space="0" w:color="auto"/>
              <w:left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быть указано наименование и иные реквизиты, определяющие экономический субъект, составивший документ со стороны покупателя (участника сделки, операции).</w:t>
            </w:r>
          </w:p>
        </w:tc>
      </w:tr>
      <w:tr w:rsidR="00675879">
        <w:tc>
          <w:tcPr>
            <w:tcW w:w="9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150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7320" w:type="dxa"/>
            <w:tcBorders>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Показатель, позволяющий включить в документ информацию о хозяйствующем субъекте, принимающем участие в составлении двустороннего документа со стороны покупателя.</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В данной строке могут указываться сведения о лице, ведущем бухгалтерский учет экономического субъекта на основании договора.</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Может не заполняться при наличии печати, имеющей в своем составе полное наименование экономического субъекта, принимающего участие в составлении конкретного двустороннего документа.</w:t>
            </w:r>
          </w:p>
        </w:tc>
      </w:tr>
      <w:tr w:rsidR="00675879">
        <w:tc>
          <w:tcPr>
            <w:tcW w:w="9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p>
        </w:tc>
        <w:tc>
          <w:tcPr>
            <w:tcW w:w="15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М.П.</w:t>
            </w:r>
          </w:p>
        </w:tc>
        <w:tc>
          <w:tcPr>
            <w:tcW w:w="7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Печати экономических субъектов - составителей документа.</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Законодательно реквизит в качестве </w:t>
            </w:r>
            <w:proofErr w:type="gramStart"/>
            <w:r>
              <w:rPr>
                <w:rFonts w:ascii="Calibri" w:hAnsi="Calibri" w:cs="Calibri"/>
              </w:rPr>
              <w:t>обязательного</w:t>
            </w:r>
            <w:proofErr w:type="gramEnd"/>
            <w:r>
              <w:rPr>
                <w:rFonts w:ascii="Calibri" w:hAnsi="Calibri" w:cs="Calibri"/>
              </w:rPr>
              <w:t xml:space="preserve"> не установлен.</w:t>
            </w:r>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Отсутствие печати при наличии всех обязательных реквизитов, предусмотренных </w:t>
            </w:r>
            <w:hyperlink r:id="rId67" w:history="1">
              <w:r>
                <w:rPr>
                  <w:rFonts w:ascii="Calibri" w:hAnsi="Calibri" w:cs="Calibri"/>
                  <w:color w:val="0000FF"/>
                </w:rPr>
                <w:t>статьей 9</w:t>
              </w:r>
            </w:hyperlink>
            <w:r>
              <w:rPr>
                <w:rFonts w:ascii="Calibri" w:hAnsi="Calibri" w:cs="Calibri"/>
              </w:rPr>
              <w:t xml:space="preserve"> Закона N 402-ФЗ, не может являться основанием для отказа в принятии документа к налоговому учету.</w:t>
            </w:r>
          </w:p>
        </w:tc>
      </w:tr>
    </w:tbl>
    <w:p w:rsidR="00675879" w:rsidRDefault="00675879">
      <w:pPr>
        <w:widowControl w:val="0"/>
        <w:autoSpaceDE w:val="0"/>
        <w:autoSpaceDN w:val="0"/>
        <w:adjustRightInd w:val="0"/>
        <w:spacing w:after="0" w:line="240" w:lineRule="auto"/>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bookmarkStart w:id="26" w:name="Par305"/>
      <w:bookmarkEnd w:id="26"/>
      <w:r>
        <w:rPr>
          <w:rFonts w:ascii="Calibri" w:hAnsi="Calibri" w:cs="Calibri"/>
        </w:rPr>
        <w:t xml:space="preserve">&lt;1&gt; </w:t>
      </w:r>
      <w:hyperlink r:id="rId68" w:history="1">
        <w:r>
          <w:rPr>
            <w:rFonts w:ascii="Calibri" w:hAnsi="Calibri" w:cs="Calibri"/>
            <w:color w:val="0000FF"/>
          </w:rPr>
          <w:t>Письмо</w:t>
        </w:r>
      </w:hyperlink>
      <w:r>
        <w:rPr>
          <w:rFonts w:ascii="Calibri" w:hAnsi="Calibri" w:cs="Calibri"/>
        </w:rPr>
        <w:t xml:space="preserve"> Минфина России от 23.04.2012 N 03-07-09/39.</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right"/>
        <w:outlineLvl w:val="0"/>
        <w:rPr>
          <w:rFonts w:ascii="Calibri" w:hAnsi="Calibri" w:cs="Calibri"/>
        </w:rPr>
      </w:pPr>
      <w:bookmarkStart w:id="27" w:name="Par311"/>
      <w:bookmarkEnd w:id="27"/>
      <w:r>
        <w:rPr>
          <w:rFonts w:ascii="Calibri" w:hAnsi="Calibri" w:cs="Calibri"/>
        </w:rPr>
        <w:lastRenderedPageBreak/>
        <w:t>Приложение N 4</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ОПРЕДЕЛЕНИЕ</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В ФОРМЕ УПД ПОКАЗАТЕЛЕЙ, УСТАНОВЛЕННЫХ ЗАКОНОДАТЕЛЬСТВОМ</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КАЧЕСТВЕ </w:t>
      </w:r>
      <w:proofErr w:type="gramStart"/>
      <w:r>
        <w:rPr>
          <w:rFonts w:ascii="Calibri" w:hAnsi="Calibri" w:cs="Calibri"/>
        </w:rPr>
        <w:t>ОБЯЗАТЕЛЬНЫХ</w:t>
      </w:r>
      <w:proofErr w:type="gramEnd"/>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При использовании организацией документа со статусом "1" в качестве основания для применения права на вычет по НДС, необходимо убедиться в том, что заполнение показателей </w:t>
      </w:r>
      <w:hyperlink w:anchor="Par48" w:history="1">
        <w:r>
          <w:rPr>
            <w:rFonts w:ascii="Calibri" w:hAnsi="Calibri" w:cs="Calibri"/>
            <w:color w:val="0000FF"/>
          </w:rPr>
          <w:t>строк (1)</w:t>
        </w:r>
      </w:hyperlink>
      <w:r>
        <w:rPr>
          <w:rFonts w:ascii="Calibri" w:hAnsi="Calibri" w:cs="Calibri"/>
        </w:rPr>
        <w:t xml:space="preserve"> - </w:t>
      </w:r>
      <w:hyperlink w:anchor="Par65" w:history="1">
        <w:r>
          <w:rPr>
            <w:rFonts w:ascii="Calibri" w:hAnsi="Calibri" w:cs="Calibri"/>
            <w:color w:val="0000FF"/>
          </w:rPr>
          <w:t>(7)</w:t>
        </w:r>
      </w:hyperlink>
      <w:r>
        <w:rPr>
          <w:rFonts w:ascii="Calibri" w:hAnsi="Calibri" w:cs="Calibri"/>
        </w:rPr>
        <w:t xml:space="preserve">, граф (1) - (11) и подписи руководителя организации (или иного уполномоченного лица) и главного бухгалтера (или иного уполномоченного лица) соответствуют требованиям </w:t>
      </w:r>
      <w:hyperlink r:id="rId69" w:history="1">
        <w:r>
          <w:rPr>
            <w:rFonts w:ascii="Calibri" w:hAnsi="Calibri" w:cs="Calibri"/>
            <w:color w:val="0000FF"/>
          </w:rPr>
          <w:t>пунктов 5</w:t>
        </w:r>
      </w:hyperlink>
      <w:r>
        <w:rPr>
          <w:rFonts w:ascii="Calibri" w:hAnsi="Calibri" w:cs="Calibri"/>
        </w:rPr>
        <w:t xml:space="preserve"> и </w:t>
      </w:r>
      <w:hyperlink r:id="rId70" w:history="1">
        <w:r>
          <w:rPr>
            <w:rFonts w:ascii="Calibri" w:hAnsi="Calibri" w:cs="Calibri"/>
            <w:color w:val="0000FF"/>
          </w:rPr>
          <w:t>6 статьи 169</w:t>
        </w:r>
      </w:hyperlink>
      <w:r>
        <w:rPr>
          <w:rFonts w:ascii="Calibri" w:hAnsi="Calibri" w:cs="Calibri"/>
        </w:rPr>
        <w:t xml:space="preserve"> НК РФ с учетом положения </w:t>
      </w:r>
      <w:hyperlink r:id="rId71" w:history="1">
        <w:r>
          <w:rPr>
            <w:rFonts w:ascii="Calibri" w:hAnsi="Calibri" w:cs="Calibri"/>
            <w:color w:val="0000FF"/>
          </w:rPr>
          <w:t>абзаца 2</w:t>
        </w:r>
        <w:proofErr w:type="gramEnd"/>
        <w:r>
          <w:rPr>
            <w:rFonts w:ascii="Calibri" w:hAnsi="Calibri" w:cs="Calibri"/>
            <w:color w:val="0000FF"/>
          </w:rPr>
          <w:t xml:space="preserve"> пункта 2</w:t>
        </w:r>
      </w:hyperlink>
      <w:r>
        <w:rPr>
          <w:rFonts w:ascii="Calibri" w:hAnsi="Calibri" w:cs="Calibri"/>
        </w:rPr>
        <w:t xml:space="preserve"> данной статьи.</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использовании УПД индивидуальным предпринимателем учитываются требования к содержанию информации о подписанте, установленные </w:t>
      </w:r>
      <w:hyperlink r:id="rId72" w:history="1">
        <w:r>
          <w:rPr>
            <w:rFonts w:ascii="Calibri" w:hAnsi="Calibri" w:cs="Calibri"/>
            <w:color w:val="0000FF"/>
          </w:rPr>
          <w:t>пунктом 6 статьи 169</w:t>
        </w:r>
      </w:hyperlink>
      <w:r>
        <w:rPr>
          <w:rFonts w:ascii="Calibri" w:hAnsi="Calibri" w:cs="Calibri"/>
        </w:rPr>
        <w:t xml:space="preserve"> НК РФ для этой категории субъектов хозяйственной деятельности.</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использовании организацией или индивидуальным предпринимателем универсального передаточного (отгрузочного) документа со статусом "1" и "2" в качестве первичного учетного документа необходимо убедиться в том, что внесенная в него информация в полной мере определяет показатели, установленные как обязательные </w:t>
      </w:r>
      <w:hyperlink r:id="rId73" w:history="1">
        <w:r>
          <w:rPr>
            <w:rFonts w:ascii="Calibri" w:hAnsi="Calibri" w:cs="Calibri"/>
            <w:color w:val="0000FF"/>
          </w:rPr>
          <w:t>пунктом 2 статьи 9</w:t>
        </w:r>
      </w:hyperlink>
      <w:r>
        <w:rPr>
          <w:rFonts w:ascii="Calibri" w:hAnsi="Calibri" w:cs="Calibri"/>
        </w:rPr>
        <w:t xml:space="preserve"> Закона N 402-ФЗ (см. таблицу ниже).</w:t>
      </w:r>
    </w:p>
    <w:p w:rsidR="00675879" w:rsidRDefault="00675879">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4497"/>
        <w:gridCol w:w="5283"/>
      </w:tblGrid>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Обязательный показатель первичного учетного документа/ (норма законодательства)</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Оценка наличия обязательных реквизитов в передаточном (отгрузочном) документе (или где можно найти значение показателя)</w:t>
            </w:r>
          </w:p>
        </w:tc>
      </w:tr>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Наименование документа</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consultantplus://offline/ref=EC2793762136E470766E3C46799FAF8362985C93E780284FD0F8F1548B53BB45650DC9122E44526Al1dDL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1 п. 2 ст. 9</w:t>
            </w:r>
            <w:r w:rsidR="00982AAE">
              <w:rPr>
                <w:rFonts w:ascii="Calibri" w:hAnsi="Calibri" w:cs="Calibri"/>
              </w:rPr>
              <w:fldChar w:fldCharType="end"/>
            </w:r>
            <w:r>
              <w:rPr>
                <w:rFonts w:ascii="Calibri" w:hAnsi="Calibri" w:cs="Calibri"/>
              </w:rPr>
              <w:t xml:space="preserve"> Закона N 402-ФЗ)</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Принимает значение "передаточный (отгрузочный) документ" - показатель расположен в левом верхнем углу формы с указанным статусом "1" или "2"</w:t>
            </w:r>
          </w:p>
        </w:tc>
      </w:tr>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Дата составления документа</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consultantplus://offline/ref=EC2793762136E470766E3C46799FAF8362985C93E780284FD0F8F1548B53BB45650DC9122E44526Al1dEL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2 п. 2 ст. 9</w:t>
            </w:r>
            <w:r w:rsidR="00982AAE">
              <w:rPr>
                <w:rFonts w:ascii="Calibri" w:hAnsi="Calibri" w:cs="Calibri"/>
              </w:rPr>
              <w:fldChar w:fldCharType="end"/>
            </w:r>
            <w:r>
              <w:rPr>
                <w:rFonts w:ascii="Calibri" w:hAnsi="Calibri" w:cs="Calibri"/>
              </w:rPr>
              <w:t xml:space="preserve"> Закона N 402-ФЗ)</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Показатель </w:t>
            </w:r>
            <w:hyperlink w:anchor="Par48" w:history="1">
              <w:r>
                <w:rPr>
                  <w:rFonts w:ascii="Calibri" w:hAnsi="Calibri" w:cs="Calibri"/>
                  <w:color w:val="0000FF"/>
                </w:rPr>
                <w:t>строки (1)</w:t>
              </w:r>
            </w:hyperlink>
          </w:p>
        </w:tc>
      </w:tr>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Наименование экономического субъекта, составившего документ</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consultantplus://offline/ref=EC2793762136E470766E3C46799FAF8362985C93E780284FD0F8F1548B53BB45650DC9122E44526Al1dFL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3 п. 2 ст. 9</w:t>
            </w:r>
            <w:r w:rsidR="00982AAE">
              <w:rPr>
                <w:rFonts w:ascii="Calibri" w:hAnsi="Calibri" w:cs="Calibri"/>
              </w:rPr>
              <w:fldChar w:fldCharType="end"/>
            </w:r>
            <w:r>
              <w:rPr>
                <w:rFonts w:ascii="Calibri" w:hAnsi="Calibri" w:cs="Calibri"/>
              </w:rPr>
              <w:t xml:space="preserve"> Закона N 402-ФЗ)</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Показатели строк </w:t>
            </w:r>
            <w:hyperlink w:anchor="Par130" w:history="1">
              <w:r>
                <w:rPr>
                  <w:rFonts w:ascii="Calibri" w:hAnsi="Calibri" w:cs="Calibri"/>
                  <w:color w:val="0000FF"/>
                </w:rPr>
                <w:t>[14]</w:t>
              </w:r>
            </w:hyperlink>
            <w:r>
              <w:rPr>
                <w:rFonts w:ascii="Calibri" w:hAnsi="Calibri" w:cs="Calibri"/>
              </w:rPr>
              <w:t xml:space="preserve"> и </w:t>
            </w:r>
            <w:hyperlink w:anchor="Par131" w:history="1">
              <w:r>
                <w:rPr>
                  <w:rFonts w:ascii="Calibri" w:hAnsi="Calibri" w:cs="Calibri"/>
                  <w:color w:val="0000FF"/>
                </w:rPr>
                <w:t>[19]</w:t>
              </w:r>
            </w:hyperlink>
            <w:r>
              <w:rPr>
                <w:rFonts w:ascii="Calibri" w:hAnsi="Calibri" w:cs="Calibri"/>
              </w:rPr>
              <w:t xml:space="preserve"> или информация, содержащаяся в печатях, заверяющих подписи ответственных за правильность оформления документа</w:t>
            </w:r>
          </w:p>
        </w:tc>
      </w:tr>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Содержание факта хозяйственной жизни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consultantplus://offline/ref=EC2793762136E470766E3C46799FAF8362985C93E780284FD0F8F1548B53BB45650DC9122E44526Al1d8L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4 п. 2 ст. 9</w:t>
            </w:r>
            <w:r w:rsidR="00982AAE">
              <w:rPr>
                <w:rFonts w:ascii="Calibri" w:hAnsi="Calibri" w:cs="Calibri"/>
              </w:rPr>
              <w:fldChar w:fldCharType="end"/>
            </w:r>
            <w:r>
              <w:rPr>
                <w:rFonts w:ascii="Calibri" w:hAnsi="Calibri" w:cs="Calibri"/>
              </w:rPr>
              <w:t xml:space="preserve"> Закона N 402-ФЗ)</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Показатели: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строк </w:t>
            </w:r>
            <w:hyperlink w:anchor="Par51" w:history="1">
              <w:r>
                <w:rPr>
                  <w:rFonts w:ascii="Calibri" w:hAnsi="Calibri" w:cs="Calibri"/>
                  <w:color w:val="0000FF"/>
                </w:rPr>
                <w:t>(2)</w:t>
              </w:r>
            </w:hyperlink>
            <w:r>
              <w:rPr>
                <w:rFonts w:ascii="Calibri" w:hAnsi="Calibri" w:cs="Calibri"/>
              </w:rPr>
              <w:t xml:space="preserve">, </w:t>
            </w:r>
            <w:hyperlink w:anchor="Par52" w:history="1">
              <w:r>
                <w:rPr>
                  <w:rFonts w:ascii="Calibri" w:hAnsi="Calibri" w:cs="Calibri"/>
                  <w:color w:val="0000FF"/>
                </w:rPr>
                <w:t>(2а)</w:t>
              </w:r>
            </w:hyperlink>
            <w:r>
              <w:rPr>
                <w:rFonts w:ascii="Calibri" w:hAnsi="Calibri" w:cs="Calibri"/>
              </w:rPr>
              <w:t xml:space="preserve">, </w:t>
            </w:r>
            <w:hyperlink w:anchor="Par53" w:history="1">
              <w:r>
                <w:rPr>
                  <w:rFonts w:ascii="Calibri" w:hAnsi="Calibri" w:cs="Calibri"/>
                  <w:color w:val="0000FF"/>
                </w:rPr>
                <w:t>(2б)</w:t>
              </w:r>
            </w:hyperlink>
            <w:r>
              <w:rPr>
                <w:rFonts w:ascii="Calibri" w:hAnsi="Calibri" w:cs="Calibri"/>
              </w:rPr>
              <w:t xml:space="preserve"> - одна сторона сделки;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lastRenderedPageBreak/>
              <w:t xml:space="preserve">- строк </w:t>
            </w:r>
            <w:hyperlink w:anchor="Par61" w:history="1">
              <w:r>
                <w:rPr>
                  <w:rFonts w:ascii="Calibri" w:hAnsi="Calibri" w:cs="Calibri"/>
                  <w:color w:val="0000FF"/>
                </w:rPr>
                <w:t>(6)</w:t>
              </w:r>
            </w:hyperlink>
            <w:r>
              <w:rPr>
                <w:rFonts w:ascii="Calibri" w:hAnsi="Calibri" w:cs="Calibri"/>
              </w:rPr>
              <w:t xml:space="preserve">, </w:t>
            </w:r>
            <w:hyperlink w:anchor="Par62" w:history="1">
              <w:r>
                <w:rPr>
                  <w:rFonts w:ascii="Calibri" w:hAnsi="Calibri" w:cs="Calibri"/>
                  <w:color w:val="0000FF"/>
                </w:rPr>
                <w:t>(6а)</w:t>
              </w:r>
            </w:hyperlink>
            <w:r>
              <w:rPr>
                <w:rFonts w:ascii="Calibri" w:hAnsi="Calibri" w:cs="Calibri"/>
              </w:rPr>
              <w:t xml:space="preserve">, </w:t>
            </w:r>
            <w:hyperlink w:anchor="Par63" w:history="1">
              <w:r>
                <w:rPr>
                  <w:rFonts w:ascii="Calibri" w:hAnsi="Calibri" w:cs="Calibri"/>
                  <w:color w:val="0000FF"/>
                </w:rPr>
                <w:t>(6б)</w:t>
              </w:r>
            </w:hyperlink>
            <w:r>
              <w:rPr>
                <w:rFonts w:ascii="Calibri" w:hAnsi="Calibri" w:cs="Calibri"/>
              </w:rPr>
              <w:t xml:space="preserve"> - вторая сторона сделки;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граф 1, Б - предмет сделки;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строки </w:t>
            </w:r>
            <w:hyperlink w:anchor="Par106" w:history="1">
              <w:r>
                <w:rPr>
                  <w:rFonts w:ascii="Calibri" w:hAnsi="Calibri" w:cs="Calibri"/>
                  <w:color w:val="0000FF"/>
                </w:rPr>
                <w:t>[8]</w:t>
              </w:r>
            </w:hyperlink>
            <w:r>
              <w:rPr>
                <w:rFonts w:ascii="Calibri" w:hAnsi="Calibri" w:cs="Calibri"/>
              </w:rPr>
              <w:t xml:space="preserve"> - основание возникновения конкретных правоотношений;</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строк </w:t>
            </w:r>
            <w:hyperlink w:anchor="Par109" w:history="1">
              <w:r>
                <w:rPr>
                  <w:rFonts w:ascii="Calibri" w:hAnsi="Calibri" w:cs="Calibri"/>
                  <w:color w:val="0000FF"/>
                </w:rPr>
                <w:t>[9]</w:t>
              </w:r>
            </w:hyperlink>
            <w:r>
              <w:rPr>
                <w:rFonts w:ascii="Calibri" w:hAnsi="Calibri" w:cs="Calibri"/>
              </w:rPr>
              <w:t xml:space="preserve">, </w:t>
            </w:r>
            <w:hyperlink w:anchor="Par120" w:history="1">
              <w:r>
                <w:rPr>
                  <w:rFonts w:ascii="Calibri" w:hAnsi="Calibri" w:cs="Calibri"/>
                  <w:color w:val="0000FF"/>
                </w:rPr>
                <w:t>[12]</w:t>
              </w:r>
            </w:hyperlink>
            <w:r>
              <w:rPr>
                <w:rFonts w:ascii="Calibri" w:hAnsi="Calibri" w:cs="Calibri"/>
              </w:rPr>
              <w:t xml:space="preserve">, </w:t>
            </w:r>
            <w:hyperlink w:anchor="Par120" w:history="1">
              <w:r>
                <w:rPr>
                  <w:rFonts w:ascii="Calibri" w:hAnsi="Calibri" w:cs="Calibri"/>
                  <w:color w:val="0000FF"/>
                </w:rPr>
                <w:t>[17]</w:t>
              </w:r>
            </w:hyperlink>
            <w:r>
              <w:rPr>
                <w:rFonts w:ascii="Calibri" w:hAnsi="Calibri" w:cs="Calibri"/>
              </w:rPr>
              <w:t xml:space="preserve"> - дополнительная существенная информация об условиях и обстоятельствах сделки (операции, событии) - если есть;</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строк </w:t>
            </w:r>
            <w:hyperlink w:anchor="Par118" w:history="1">
              <w:r>
                <w:rPr>
                  <w:rFonts w:ascii="Calibri" w:hAnsi="Calibri" w:cs="Calibri"/>
                  <w:color w:val="0000FF"/>
                </w:rPr>
                <w:t>[11]</w:t>
              </w:r>
            </w:hyperlink>
            <w:r>
              <w:rPr>
                <w:rFonts w:ascii="Calibri" w:hAnsi="Calibri" w:cs="Calibri"/>
              </w:rPr>
              <w:t xml:space="preserve">, </w:t>
            </w:r>
            <w:hyperlink w:anchor="Par118" w:history="1">
              <w:r>
                <w:rPr>
                  <w:rFonts w:ascii="Calibri" w:hAnsi="Calibri" w:cs="Calibri"/>
                  <w:color w:val="0000FF"/>
                </w:rPr>
                <w:t>[16]</w:t>
              </w:r>
            </w:hyperlink>
            <w:r>
              <w:rPr>
                <w:rFonts w:ascii="Calibri" w:hAnsi="Calibri" w:cs="Calibri"/>
              </w:rPr>
              <w:t xml:space="preserve"> - уточняющие данные о датах действий сторон во исполнение сделки (операции) - если есть</w:t>
            </w:r>
          </w:p>
        </w:tc>
      </w:tr>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lastRenderedPageBreak/>
              <w:t>Величина натурального и (или) денежного изменения факта хозяйственной жизни с указанием единиц измерения</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consultantplus://offline/ref=EC2793762136E470766E3C46799FAF8362985C93E780284FD0F8F1548B53BB45650DC9122E44526Al1d9L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5 п. 2 ст. 9</w:t>
            </w:r>
            <w:r w:rsidR="00982AAE">
              <w:rPr>
                <w:rFonts w:ascii="Calibri" w:hAnsi="Calibri" w:cs="Calibri"/>
              </w:rPr>
              <w:fldChar w:fldCharType="end"/>
            </w:r>
            <w:r>
              <w:rPr>
                <w:rFonts w:ascii="Calibri" w:hAnsi="Calibri" w:cs="Calibri"/>
              </w:rPr>
              <w:t xml:space="preserve"> Закона N 402-ФЗ)</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Показатели: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граф 2, 2а, 3 - натуральное измерение;</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графы 9, строки </w:t>
            </w:r>
            <w:hyperlink w:anchor="Par58" w:history="1">
              <w:r>
                <w:rPr>
                  <w:rFonts w:ascii="Calibri" w:hAnsi="Calibri" w:cs="Calibri"/>
                  <w:color w:val="0000FF"/>
                </w:rPr>
                <w:t>(5)</w:t>
              </w:r>
            </w:hyperlink>
            <w:r>
              <w:rPr>
                <w:rFonts w:ascii="Calibri" w:hAnsi="Calibri" w:cs="Calibri"/>
              </w:rPr>
              <w:t xml:space="preserve"> - денежное измерение</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графы 4, 5, 6 - промежуточные значения</w:t>
            </w:r>
          </w:p>
        </w:tc>
      </w:tr>
      <w:tr w:rsidR="00675879">
        <w:tc>
          <w:tcPr>
            <w:tcW w:w="449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Наименование должностей лиц:</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совершивших</w:t>
            </w:r>
            <w:proofErr w:type="gramEnd"/>
            <w:r>
              <w:rPr>
                <w:rFonts w:ascii="Calibri" w:hAnsi="Calibri" w:cs="Calibri"/>
              </w:rPr>
              <w:t xml:space="preserve"> сделку, операцию и ответственных </w:t>
            </w:r>
            <w:hyperlink w:anchor="Par352" w:history="1">
              <w:r>
                <w:rPr>
                  <w:rFonts w:ascii="Calibri" w:hAnsi="Calibri" w:cs="Calibri"/>
                  <w:color w:val="0000FF"/>
                </w:rPr>
                <w:t>&lt;*&gt;</w:t>
              </w:r>
            </w:hyperlink>
            <w:r>
              <w:rPr>
                <w:rFonts w:ascii="Calibri" w:hAnsi="Calibri" w:cs="Calibri"/>
              </w:rPr>
              <w:t xml:space="preserve"> за правильность ее оформления;</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ИЛИ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ответственных</w:t>
            </w:r>
            <w:proofErr w:type="gramEnd"/>
            <w:r>
              <w:rPr>
                <w:rFonts w:ascii="Calibri" w:hAnsi="Calibri" w:cs="Calibri"/>
              </w:rPr>
              <w:t xml:space="preserve"> </w:t>
            </w:r>
            <w:hyperlink w:anchor="Par352" w:history="1">
              <w:r>
                <w:rPr>
                  <w:rFonts w:ascii="Calibri" w:hAnsi="Calibri" w:cs="Calibri"/>
                  <w:color w:val="0000FF"/>
                </w:rPr>
                <w:t>&lt;*&gt;</w:t>
              </w:r>
            </w:hyperlink>
            <w:r>
              <w:rPr>
                <w:rFonts w:ascii="Calibri" w:hAnsi="Calibri" w:cs="Calibri"/>
              </w:rPr>
              <w:t xml:space="preserve"> за правильность оформления свершившегося события</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consultantplus://offline/ref=EC2793762136E470766E3C46799FAF8362985C93E780284FD0F8F1548B53BB45650DC9122E44526Al1dAL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6 п. 2 ст. 9</w:t>
            </w:r>
            <w:r w:rsidR="00982AAE">
              <w:rPr>
                <w:rFonts w:ascii="Calibri" w:hAnsi="Calibri" w:cs="Calibri"/>
              </w:rPr>
              <w:fldChar w:fldCharType="end"/>
            </w:r>
            <w:r>
              <w:rPr>
                <w:rFonts w:ascii="Calibri" w:hAnsi="Calibri" w:cs="Calibri"/>
              </w:rPr>
              <w:t xml:space="preserve"> Закона N 402-ФЗ)</w:t>
            </w:r>
          </w:p>
          <w:p w:rsidR="00675879" w:rsidRDefault="00675879">
            <w:pPr>
              <w:widowControl w:val="0"/>
              <w:autoSpaceDE w:val="0"/>
              <w:autoSpaceDN w:val="0"/>
              <w:adjustRightInd w:val="0"/>
              <w:spacing w:after="0" w:line="240" w:lineRule="auto"/>
              <w:rPr>
                <w:rFonts w:ascii="Calibri" w:hAnsi="Calibri" w:cs="Calibri"/>
              </w:rPr>
            </w:pPr>
            <w:bookmarkStart w:id="28" w:name="Par352"/>
            <w:bookmarkEnd w:id="28"/>
            <w:r>
              <w:rPr>
                <w:rFonts w:ascii="Calibri" w:hAnsi="Calibri" w:cs="Calibri"/>
              </w:rPr>
              <w:t>&lt;*&gt; согласно соответствующим распорядительным документам</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Информация о должности: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в строке </w:t>
            </w:r>
            <w:hyperlink w:anchor="Par114" w:history="1">
              <w:r>
                <w:rPr>
                  <w:rFonts w:ascii="Calibri" w:hAnsi="Calibri" w:cs="Calibri"/>
                  <w:color w:val="0000FF"/>
                </w:rPr>
                <w:t>[10]</w:t>
              </w:r>
            </w:hyperlink>
            <w:r>
              <w:rPr>
                <w:rFonts w:ascii="Calibri" w:hAnsi="Calibri" w:cs="Calibri"/>
              </w:rPr>
              <w:t xml:space="preserve"> - для продавца;</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в строке </w:t>
            </w:r>
            <w:hyperlink w:anchor="Par114" w:history="1">
              <w:r>
                <w:rPr>
                  <w:rFonts w:ascii="Calibri" w:hAnsi="Calibri" w:cs="Calibri"/>
                  <w:color w:val="0000FF"/>
                </w:rPr>
                <w:t>[15]</w:t>
              </w:r>
            </w:hyperlink>
            <w:r>
              <w:rPr>
                <w:rFonts w:ascii="Calibri" w:hAnsi="Calibri" w:cs="Calibri"/>
              </w:rPr>
              <w:t xml:space="preserve"> - для покупателя</w:t>
            </w:r>
          </w:p>
        </w:tc>
      </w:tr>
      <w:tr w:rsidR="00675879">
        <w:tc>
          <w:tcPr>
            <w:tcW w:w="449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ИЛИ</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в строке </w:t>
            </w:r>
            <w:hyperlink w:anchor="Par125" w:history="1">
              <w:r>
                <w:rPr>
                  <w:rFonts w:ascii="Calibri" w:hAnsi="Calibri" w:cs="Calibri"/>
                  <w:color w:val="0000FF"/>
                </w:rPr>
                <w:t>[13]</w:t>
              </w:r>
            </w:hyperlink>
            <w:r>
              <w:rPr>
                <w:rFonts w:ascii="Calibri" w:hAnsi="Calibri" w:cs="Calibri"/>
              </w:rPr>
              <w:t xml:space="preserve"> - для продавца</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в строке </w:t>
            </w:r>
            <w:hyperlink w:anchor="Par125" w:history="1">
              <w:r>
                <w:rPr>
                  <w:rFonts w:ascii="Calibri" w:hAnsi="Calibri" w:cs="Calibri"/>
                  <w:color w:val="0000FF"/>
                </w:rPr>
                <w:t>[18]</w:t>
              </w:r>
            </w:hyperlink>
            <w:r>
              <w:rPr>
                <w:rFonts w:ascii="Calibri" w:hAnsi="Calibri" w:cs="Calibri"/>
              </w:rPr>
              <w:t xml:space="preserve"> - для покупателя</w:t>
            </w:r>
          </w:p>
        </w:tc>
      </w:tr>
      <w:tr w:rsidR="00675879">
        <w:tc>
          <w:tcPr>
            <w:tcW w:w="449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Подписи лиц, ответственных за правильность оформления сделки, операции, свершившегося события с указанием их фамилий, инициалов либо иных реквизитов, необходимых для идентификации этих лиц</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w:t>
            </w:r>
            <w:proofErr w:type="spellStart"/>
            <w:r w:rsidR="00982AAE">
              <w:rPr>
                <w:rFonts w:ascii="Calibri" w:hAnsi="Calibri" w:cs="Calibri"/>
              </w:rPr>
              <w:fldChar w:fldCharType="begin"/>
            </w:r>
            <w:r>
              <w:rPr>
                <w:rFonts w:ascii="Calibri" w:hAnsi="Calibri" w:cs="Calibri"/>
              </w:rPr>
              <w:instrText xml:space="preserve">HYPERLINK consultantplus://offline/ref=EC2793762136E470766E3C46799FAF8362985C93E780284FD0F8F1548B53BB45650DC9122E44526Al1dBL </w:instrText>
            </w:r>
            <w:r w:rsidR="00982AAE">
              <w:rPr>
                <w:rFonts w:ascii="Calibri" w:hAnsi="Calibri" w:cs="Calibri"/>
              </w:rPr>
              <w:fldChar w:fldCharType="separate"/>
            </w:r>
            <w:r>
              <w:rPr>
                <w:rFonts w:ascii="Calibri" w:hAnsi="Calibri" w:cs="Calibri"/>
                <w:color w:val="0000FF"/>
              </w:rPr>
              <w:t>подп</w:t>
            </w:r>
            <w:proofErr w:type="spellEnd"/>
            <w:r>
              <w:rPr>
                <w:rFonts w:ascii="Calibri" w:hAnsi="Calibri" w:cs="Calibri"/>
                <w:color w:val="0000FF"/>
              </w:rPr>
              <w:t>. 7 п. 2 ст. 9</w:t>
            </w:r>
            <w:r w:rsidR="00982AAE">
              <w:rPr>
                <w:rFonts w:ascii="Calibri" w:hAnsi="Calibri" w:cs="Calibri"/>
              </w:rPr>
              <w:fldChar w:fldCharType="end"/>
            </w:r>
            <w:r>
              <w:rPr>
                <w:rFonts w:ascii="Calibri" w:hAnsi="Calibri" w:cs="Calibri"/>
              </w:rPr>
              <w:t xml:space="preserve"> Закона N 402-ФЗ)</w:t>
            </w:r>
          </w:p>
        </w:tc>
        <w:tc>
          <w:tcPr>
            <w:tcW w:w="528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Подписи:</w:t>
            </w:r>
          </w:p>
          <w:p w:rsidR="00675879" w:rsidRDefault="00675879">
            <w:pPr>
              <w:widowControl w:val="0"/>
              <w:autoSpaceDE w:val="0"/>
              <w:autoSpaceDN w:val="0"/>
              <w:adjustRightInd w:val="0"/>
              <w:spacing w:after="0" w:line="240" w:lineRule="auto"/>
              <w:rPr>
                <w:rFonts w:ascii="Calibri" w:hAnsi="Calibri" w:cs="Calibri"/>
              </w:rPr>
            </w:pPr>
            <w:proofErr w:type="gramStart"/>
            <w:r>
              <w:rPr>
                <w:rFonts w:ascii="Calibri" w:hAnsi="Calibri" w:cs="Calibri"/>
              </w:rPr>
              <w:t xml:space="preserve">- продавца - в строке </w:t>
            </w:r>
            <w:hyperlink w:anchor="Par114" w:history="1">
              <w:r>
                <w:rPr>
                  <w:rFonts w:ascii="Calibri" w:hAnsi="Calibri" w:cs="Calibri"/>
                  <w:color w:val="0000FF"/>
                </w:rPr>
                <w:t>[10]</w:t>
              </w:r>
            </w:hyperlink>
            <w:r>
              <w:rPr>
                <w:rFonts w:ascii="Calibri" w:hAnsi="Calibri" w:cs="Calibri"/>
              </w:rPr>
              <w:t xml:space="preserve">, если передающее физическое лицо одновременно является лицом, ответственным за правильность оформления операции (сделки) или в строке </w:t>
            </w:r>
            <w:hyperlink w:anchor="Par125" w:history="1">
              <w:r>
                <w:rPr>
                  <w:rFonts w:ascii="Calibri" w:hAnsi="Calibri" w:cs="Calibri"/>
                  <w:color w:val="0000FF"/>
                </w:rPr>
                <w:t>[13]</w:t>
              </w:r>
            </w:hyperlink>
            <w:r>
              <w:rPr>
                <w:rFonts w:ascii="Calibri" w:hAnsi="Calibri" w:cs="Calibri"/>
              </w:rPr>
              <w:t xml:space="preserve">, если физическое лицо, указанное в строке </w:t>
            </w:r>
            <w:hyperlink w:anchor="Par114" w:history="1">
              <w:r>
                <w:rPr>
                  <w:rFonts w:ascii="Calibri" w:hAnsi="Calibri" w:cs="Calibri"/>
                  <w:color w:val="0000FF"/>
                </w:rPr>
                <w:t>[10]</w:t>
              </w:r>
            </w:hyperlink>
            <w:r>
              <w:rPr>
                <w:rFonts w:ascii="Calibri" w:hAnsi="Calibri" w:cs="Calibri"/>
              </w:rPr>
              <w:t xml:space="preserve"> не является ответственным за правильность оформления </w:t>
            </w:r>
            <w:r>
              <w:rPr>
                <w:rFonts w:ascii="Calibri" w:hAnsi="Calibri" w:cs="Calibri"/>
              </w:rPr>
              <w:lastRenderedPageBreak/>
              <w:t xml:space="preserve">операции (сделки), а при отсутствии подписей в строках </w:t>
            </w:r>
            <w:hyperlink w:anchor="Par114" w:history="1">
              <w:r>
                <w:rPr>
                  <w:rFonts w:ascii="Calibri" w:hAnsi="Calibri" w:cs="Calibri"/>
                  <w:color w:val="0000FF"/>
                </w:rPr>
                <w:t>[10]</w:t>
              </w:r>
            </w:hyperlink>
            <w:r>
              <w:rPr>
                <w:rFonts w:ascii="Calibri" w:hAnsi="Calibri" w:cs="Calibri"/>
              </w:rPr>
              <w:t xml:space="preserve"> или </w:t>
            </w:r>
            <w:hyperlink w:anchor="Par125" w:history="1">
              <w:r>
                <w:rPr>
                  <w:rFonts w:ascii="Calibri" w:hAnsi="Calibri" w:cs="Calibri"/>
                  <w:color w:val="0000FF"/>
                </w:rPr>
                <w:t>[13]</w:t>
              </w:r>
            </w:hyperlink>
            <w:r>
              <w:rPr>
                <w:rFonts w:ascii="Calibri" w:hAnsi="Calibri" w:cs="Calibri"/>
              </w:rPr>
              <w:t xml:space="preserve"> - подпись в строке Ф.И.О. руководителя организации или иного лица, уполномоченного на подписание счетов-фактур</w:t>
            </w:r>
            <w:proofErr w:type="gramEnd"/>
            <w:r>
              <w:rPr>
                <w:rFonts w:ascii="Calibri" w:hAnsi="Calibri" w:cs="Calibri"/>
              </w:rPr>
              <w:t>, если это же лицо одновременно уполномочено и на оформление первичных документов;</w:t>
            </w:r>
          </w:p>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 покупателя - в строке </w:t>
            </w:r>
            <w:hyperlink w:anchor="Par114" w:history="1">
              <w:r>
                <w:rPr>
                  <w:rFonts w:ascii="Calibri" w:hAnsi="Calibri" w:cs="Calibri"/>
                  <w:color w:val="0000FF"/>
                </w:rPr>
                <w:t>[15]</w:t>
              </w:r>
            </w:hyperlink>
            <w:r>
              <w:rPr>
                <w:rFonts w:ascii="Calibri" w:hAnsi="Calibri" w:cs="Calibri"/>
              </w:rPr>
              <w:t xml:space="preserve">, если получающее физическое лицо одновременно является лицом, ответственным за правильность оформления операции (сделки) или в строке </w:t>
            </w:r>
            <w:hyperlink w:anchor="Par125" w:history="1">
              <w:r>
                <w:rPr>
                  <w:rFonts w:ascii="Calibri" w:hAnsi="Calibri" w:cs="Calibri"/>
                  <w:color w:val="0000FF"/>
                </w:rPr>
                <w:t>[18]</w:t>
              </w:r>
            </w:hyperlink>
            <w:r>
              <w:rPr>
                <w:rFonts w:ascii="Calibri" w:hAnsi="Calibri" w:cs="Calibri"/>
              </w:rPr>
              <w:t xml:space="preserve">, если физическое лицо, указанное в строке </w:t>
            </w:r>
            <w:hyperlink w:anchor="Par114" w:history="1">
              <w:r>
                <w:rPr>
                  <w:rFonts w:ascii="Calibri" w:hAnsi="Calibri" w:cs="Calibri"/>
                  <w:color w:val="0000FF"/>
                </w:rPr>
                <w:t>[15]</w:t>
              </w:r>
            </w:hyperlink>
            <w:r>
              <w:rPr>
                <w:rFonts w:ascii="Calibri" w:hAnsi="Calibri" w:cs="Calibri"/>
              </w:rPr>
              <w:t>, не является ответственным за правильность оформления операции (сделки)</w:t>
            </w:r>
          </w:p>
        </w:tc>
      </w:tr>
    </w:tbl>
    <w:p w:rsidR="00675879" w:rsidRDefault="00675879">
      <w:pPr>
        <w:widowControl w:val="0"/>
        <w:autoSpaceDE w:val="0"/>
        <w:autoSpaceDN w:val="0"/>
        <w:adjustRightInd w:val="0"/>
        <w:spacing w:after="0" w:line="240" w:lineRule="auto"/>
        <w:jc w:val="both"/>
        <w:rPr>
          <w:rFonts w:ascii="Calibri" w:hAnsi="Calibri" w:cs="Calibri"/>
        </w:rPr>
        <w:sectPr w:rsidR="00675879">
          <w:pgSz w:w="16838" w:h="11905" w:orient="landscape"/>
          <w:pgMar w:top="1701" w:right="1134" w:bottom="850" w:left="1134" w:header="720" w:footer="720" w:gutter="0"/>
          <w:cols w:space="720"/>
          <w:noEndnote/>
        </w:sect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информация, содержащаяся в перечисленных выше рекомендованных строках </w:t>
      </w:r>
      <w:hyperlink w:anchor="Par48" w:history="1">
        <w:r>
          <w:rPr>
            <w:rFonts w:ascii="Calibri" w:hAnsi="Calibri" w:cs="Calibri"/>
            <w:color w:val="0000FF"/>
          </w:rPr>
          <w:t>УПД</w:t>
        </w:r>
      </w:hyperlink>
      <w:r>
        <w:rPr>
          <w:rFonts w:ascii="Calibri" w:hAnsi="Calibri" w:cs="Calibri"/>
        </w:rPr>
        <w:t>, не позволяет достоверно и полно определить значения обязательных показателей первичного учетного документа, то вывод о несоответствии документа требованиям законодательства необходимо делать с учетом возможного наличия в документе дополнительной информации в полях, введенных налогоплательщиком самостоятельно.</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Статус документа, указанный хозяйствующим субъектом в верхнем левом углу УПД, носит информационный характер.</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Фактический статус документа определяется наличием/отсутствием в нем всех обязательных показателей, установленных </w:t>
      </w:r>
      <w:hyperlink r:id="rId74" w:history="1">
        <w:r>
          <w:rPr>
            <w:rFonts w:ascii="Calibri" w:hAnsi="Calibri" w:cs="Calibri"/>
            <w:color w:val="0000FF"/>
          </w:rPr>
          <w:t>Законом</w:t>
        </w:r>
      </w:hyperlink>
      <w:r>
        <w:rPr>
          <w:rFonts w:ascii="Calibri" w:hAnsi="Calibri" w:cs="Calibri"/>
        </w:rPr>
        <w:t xml:space="preserve"> N 402-ФЗ в отношении первичных учетных документов и (или) </w:t>
      </w:r>
      <w:hyperlink r:id="rId75" w:history="1">
        <w:r>
          <w:rPr>
            <w:rFonts w:ascii="Calibri" w:hAnsi="Calibri" w:cs="Calibri"/>
            <w:color w:val="0000FF"/>
          </w:rPr>
          <w:t>пунктами 5</w:t>
        </w:r>
      </w:hyperlink>
      <w:r>
        <w:rPr>
          <w:rFonts w:ascii="Calibri" w:hAnsi="Calibri" w:cs="Calibri"/>
        </w:rPr>
        <w:t xml:space="preserve"> и </w:t>
      </w:r>
      <w:hyperlink r:id="rId76" w:history="1">
        <w:r>
          <w:rPr>
            <w:rFonts w:ascii="Calibri" w:hAnsi="Calibri" w:cs="Calibri"/>
            <w:color w:val="0000FF"/>
          </w:rPr>
          <w:t>6 статьи 169</w:t>
        </w:r>
      </w:hyperlink>
      <w:r>
        <w:rPr>
          <w:rFonts w:ascii="Calibri" w:hAnsi="Calibri" w:cs="Calibri"/>
        </w:rPr>
        <w:t xml:space="preserve"> НК РФ в отношении счетов-фактур.</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Отсутствие в документе строки </w:t>
      </w:r>
      <w:hyperlink w:anchor="Par118" w:history="1">
        <w:r>
          <w:rPr>
            <w:rFonts w:ascii="Calibri" w:hAnsi="Calibri" w:cs="Calibri"/>
            <w:color w:val="0000FF"/>
          </w:rPr>
          <w:t>[11]</w:t>
        </w:r>
      </w:hyperlink>
      <w:r>
        <w:rPr>
          <w:rFonts w:ascii="Calibri" w:hAnsi="Calibri" w:cs="Calibri"/>
        </w:rPr>
        <w:t xml:space="preserve"> или прочерк в ней дают основания считать, что дата совершения действий передающей стороны совпадает с датой составления документа (</w:t>
      </w:r>
      <w:hyperlink w:anchor="Par48" w:history="1">
        <w:r>
          <w:rPr>
            <w:rFonts w:ascii="Calibri" w:hAnsi="Calibri" w:cs="Calibri"/>
            <w:color w:val="0000FF"/>
          </w:rPr>
          <w:t>строка (1)</w:t>
        </w:r>
      </w:hyperlink>
      <w:r>
        <w:rPr>
          <w:rFonts w:ascii="Calibri" w:hAnsi="Calibri" w:cs="Calibri"/>
        </w:rPr>
        <w:t>, если не может быть доказано иное).</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Отсутствие в документе строки </w:t>
      </w:r>
      <w:hyperlink w:anchor="Par118" w:history="1">
        <w:r>
          <w:rPr>
            <w:rFonts w:ascii="Calibri" w:hAnsi="Calibri" w:cs="Calibri"/>
            <w:color w:val="0000FF"/>
          </w:rPr>
          <w:t>[16]</w:t>
        </w:r>
      </w:hyperlink>
      <w:r>
        <w:rPr>
          <w:rFonts w:ascii="Calibri" w:hAnsi="Calibri" w:cs="Calibri"/>
        </w:rPr>
        <w:t xml:space="preserve"> или прочерк в ней дают основания считать, что дата совершения действий принимающей стороны совпадает с датой совершения действий передающей стороной (строка </w:t>
      </w:r>
      <w:hyperlink w:anchor="Par118" w:history="1">
        <w:r>
          <w:rPr>
            <w:rFonts w:ascii="Calibri" w:hAnsi="Calibri" w:cs="Calibri"/>
            <w:color w:val="0000FF"/>
          </w:rPr>
          <w:t>[11]</w:t>
        </w:r>
      </w:hyperlink>
      <w:r>
        <w:rPr>
          <w:rFonts w:ascii="Calibri" w:hAnsi="Calibri" w:cs="Calibri"/>
        </w:rPr>
        <w:t xml:space="preserve">), а если строка </w:t>
      </w:r>
      <w:hyperlink w:anchor="Par118" w:history="1">
        <w:r>
          <w:rPr>
            <w:rFonts w:ascii="Calibri" w:hAnsi="Calibri" w:cs="Calibri"/>
            <w:color w:val="0000FF"/>
          </w:rPr>
          <w:t>[11]</w:t>
        </w:r>
      </w:hyperlink>
      <w:r>
        <w:rPr>
          <w:rFonts w:ascii="Calibri" w:hAnsi="Calibri" w:cs="Calibri"/>
        </w:rPr>
        <w:t xml:space="preserve"> отсутствует или в ней проставлен прочерк - с датой составления документа (строка </w:t>
      </w:r>
      <w:hyperlink w:anchor="Par48" w:history="1">
        <w:r>
          <w:rPr>
            <w:rFonts w:ascii="Calibri" w:hAnsi="Calibri" w:cs="Calibri"/>
            <w:color w:val="0000FF"/>
          </w:rPr>
          <w:t>(1)</w:t>
        </w:r>
      </w:hyperlink>
      <w:r>
        <w:rPr>
          <w:rFonts w:ascii="Calibri" w:hAnsi="Calibri" w:cs="Calibri"/>
        </w:rPr>
        <w:t>, если не может быть доказано иное).</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right"/>
        <w:outlineLvl w:val="0"/>
        <w:rPr>
          <w:rFonts w:ascii="Calibri" w:hAnsi="Calibri" w:cs="Calibri"/>
        </w:rPr>
      </w:pPr>
      <w:bookmarkStart w:id="29" w:name="Par375"/>
      <w:bookmarkEnd w:id="29"/>
      <w:r>
        <w:rPr>
          <w:rFonts w:ascii="Calibri" w:hAnsi="Calibri" w:cs="Calibri"/>
        </w:rPr>
        <w:t>Приложение N 5</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ОТРАЖЕНИЕ</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ПОКАЗАТЕЛЕЙ УПД СО СТАТУСОМ "1" &lt;1</w:t>
      </w:r>
      <w:proofErr w:type="gramStart"/>
      <w:r>
        <w:rPr>
          <w:rFonts w:ascii="Calibri" w:hAnsi="Calibri" w:cs="Calibri"/>
        </w:rPr>
        <w:t>&gt; В</w:t>
      </w:r>
      <w:proofErr w:type="gramEnd"/>
      <w:r>
        <w:rPr>
          <w:rFonts w:ascii="Calibri" w:hAnsi="Calibri" w:cs="Calibri"/>
        </w:rPr>
        <w:t xml:space="preserve"> КНИГЕ ПОКУПОК</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И ПРОДАЖ, А ТАКЖЕ В ЖУРНАЛАХ УЧЕТА ПОЛУЧЕННЫХ</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И ВЫСТАВЛЕННЫХ СЧЕТОВ-ФАКТУР</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Приведенный здесь порядок ориентирован на налогоплательщиков, реализующих товары (работы, услуги, имущественные права), облагаемые по налоговым ставкам в размере 10% и 18%, либо освобождаемые от налогообложения в соответствии со </w:t>
      </w:r>
      <w:hyperlink r:id="rId77" w:history="1">
        <w:r>
          <w:rPr>
            <w:rFonts w:ascii="Calibri" w:hAnsi="Calibri" w:cs="Calibri"/>
            <w:color w:val="0000FF"/>
          </w:rPr>
          <w:t>ст. 149</w:t>
        </w:r>
      </w:hyperlink>
      <w:r>
        <w:rPr>
          <w:rFonts w:ascii="Calibri" w:hAnsi="Calibri" w:cs="Calibri"/>
        </w:rPr>
        <w:t xml:space="preserve"> НК РФ.</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outlineLvl w:val="1"/>
        <w:rPr>
          <w:rFonts w:ascii="Calibri" w:hAnsi="Calibri" w:cs="Calibri"/>
        </w:rPr>
      </w:pPr>
      <w:bookmarkStart w:id="30" w:name="Par385"/>
      <w:bookmarkEnd w:id="30"/>
      <w:r>
        <w:rPr>
          <w:rFonts w:ascii="Calibri" w:hAnsi="Calibri" w:cs="Calibri"/>
        </w:rPr>
        <w:t>У продавца.</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78" w:history="1">
        <w:r>
          <w:rPr>
            <w:rFonts w:ascii="Calibri" w:hAnsi="Calibri" w:cs="Calibri"/>
            <w:color w:val="0000FF"/>
          </w:rPr>
          <w:t>пункту 2 раздела II приложения 5</w:t>
        </w:r>
      </w:hyperlink>
      <w:r>
        <w:rPr>
          <w:rFonts w:ascii="Calibri" w:hAnsi="Calibri" w:cs="Calibri"/>
        </w:rPr>
        <w:t xml:space="preserve"> к постановлению Правительства РФ N 1137 регистрация счетов-фактур в книге продаж производится в хронологическом порядке в том налоговом периоде, в котором возникает налоговое обязательство, то есть по моменту определения налоговой базы в соответствии с </w:t>
      </w:r>
      <w:hyperlink r:id="rId79" w:history="1">
        <w:r>
          <w:rPr>
            <w:rFonts w:ascii="Calibri" w:hAnsi="Calibri" w:cs="Calibri"/>
            <w:color w:val="0000FF"/>
          </w:rPr>
          <w:t>пунктом 1 статьи 167</w:t>
        </w:r>
      </w:hyperlink>
      <w:r>
        <w:rPr>
          <w:rFonts w:ascii="Calibri" w:hAnsi="Calibri" w:cs="Calibri"/>
        </w:rPr>
        <w:t xml:space="preserve"> НК РФ. Применительно к рассматриваемой ситуации, когда документ формируется при отгрузке товаров (работ, услуг, имущественных прав), моментом определения налоговой базы в соответствии с </w:t>
      </w:r>
      <w:hyperlink r:id="rId80" w:history="1">
        <w:r>
          <w:rPr>
            <w:rFonts w:ascii="Calibri" w:hAnsi="Calibri" w:cs="Calibri"/>
            <w:color w:val="0000FF"/>
          </w:rPr>
          <w:t>подпунктом 1 пункта 1</w:t>
        </w:r>
      </w:hyperlink>
      <w:r>
        <w:rPr>
          <w:rFonts w:ascii="Calibri" w:hAnsi="Calibri" w:cs="Calibri"/>
        </w:rPr>
        <w:t xml:space="preserve"> или </w:t>
      </w:r>
      <w:hyperlink r:id="rId81" w:history="1">
        <w:r>
          <w:rPr>
            <w:rFonts w:ascii="Calibri" w:hAnsi="Calibri" w:cs="Calibri"/>
            <w:color w:val="0000FF"/>
          </w:rPr>
          <w:t>пунктом 14 статьи 167</w:t>
        </w:r>
      </w:hyperlink>
      <w:r>
        <w:rPr>
          <w:rFonts w:ascii="Calibri" w:hAnsi="Calibri" w:cs="Calibri"/>
        </w:rPr>
        <w:t xml:space="preserve"> НК РФ является день отгрузки (передачи) товаров (работ, услуг), имущественных прав.</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82" w:history="1">
        <w:r>
          <w:rPr>
            <w:rFonts w:ascii="Calibri" w:hAnsi="Calibri" w:cs="Calibri"/>
            <w:color w:val="0000FF"/>
          </w:rPr>
          <w:t>пункту 3 раздела II приложения 3</w:t>
        </w:r>
      </w:hyperlink>
      <w:r>
        <w:rPr>
          <w:rFonts w:ascii="Calibri" w:hAnsi="Calibri" w:cs="Calibri"/>
        </w:rPr>
        <w:t xml:space="preserve"> к постановлению Правительства РФ N 1137 подлежащие выставлению счета-фактуры подлежат единой регистрации в хронологическом порядке в </w:t>
      </w:r>
      <w:hyperlink r:id="rId83" w:history="1">
        <w:r>
          <w:rPr>
            <w:rFonts w:ascii="Calibri" w:hAnsi="Calibri" w:cs="Calibri"/>
            <w:color w:val="0000FF"/>
          </w:rPr>
          <w:t>части 1 журнала учета</w:t>
        </w:r>
      </w:hyperlink>
      <w:r>
        <w:rPr>
          <w:rFonts w:ascii="Calibri" w:hAnsi="Calibri" w:cs="Calibri"/>
        </w:rPr>
        <w:t xml:space="preserve"> полученных и выставленных счетов-фактур по дате их выставления.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Особенности составления и использования универсального передаточного (отгрузочного) документа в статусе "1" позволяют определить дату отгрузки.</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выделяются две ситуации.</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Ситуация 1 - документ </w:t>
      </w:r>
      <w:hyperlink w:anchor="Par48" w:history="1">
        <w:r>
          <w:rPr>
            <w:rFonts w:ascii="Calibri" w:hAnsi="Calibri" w:cs="Calibri"/>
            <w:color w:val="0000FF"/>
          </w:rPr>
          <w:t>(УПД)</w:t>
        </w:r>
      </w:hyperlink>
      <w:r>
        <w:rPr>
          <w:rFonts w:ascii="Calibri" w:hAnsi="Calibri" w:cs="Calibri"/>
        </w:rPr>
        <w:t xml:space="preserve"> составлен продавцом непосредственно:</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день передачи товара (груза) покупателю или для перевозки для доставки покупателю;</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день передачи имущественного права;</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в день оказания услуг (при длящихся услугах - последний день налогового периода &lt;1&gt;);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&lt;1&gt; </w:t>
      </w:r>
      <w:hyperlink r:id="rId84" w:history="1">
        <w:r>
          <w:rPr>
            <w:rFonts w:ascii="Calibri" w:hAnsi="Calibri" w:cs="Calibri"/>
            <w:color w:val="0000FF"/>
          </w:rPr>
          <w:t>Письмо</w:t>
        </w:r>
      </w:hyperlink>
      <w:r>
        <w:rPr>
          <w:rFonts w:ascii="Calibri" w:hAnsi="Calibri" w:cs="Calibri"/>
        </w:rPr>
        <w:t xml:space="preserve"> Минфина РФ от 25.06.2008 N 07-05-06/142.</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 день сдачи заказчику результатов выполненных работ (и в тех случаях, если созданная (обработанная, переработанная) в ходе работ вещь передавалась для перевозки в более ранние сроки).</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Ситуация 2 - документ </w:t>
      </w:r>
      <w:hyperlink w:anchor="Par48" w:history="1">
        <w:r>
          <w:rPr>
            <w:rFonts w:ascii="Calibri" w:hAnsi="Calibri" w:cs="Calibri"/>
            <w:color w:val="0000FF"/>
          </w:rPr>
          <w:t>(УПД)</w:t>
        </w:r>
      </w:hyperlink>
      <w:r>
        <w:rPr>
          <w:rFonts w:ascii="Calibri" w:hAnsi="Calibri" w:cs="Calibri"/>
        </w:rPr>
        <w:t xml:space="preserve"> составлен продавцом как </w:t>
      </w:r>
      <w:proofErr w:type="gramStart"/>
      <w:r>
        <w:rPr>
          <w:rFonts w:ascii="Calibri" w:hAnsi="Calibri" w:cs="Calibri"/>
        </w:rPr>
        <w:t>перед</w:t>
      </w:r>
      <w:proofErr w:type="gramEnd"/>
      <w:r>
        <w:rPr>
          <w:rFonts w:ascii="Calibri" w:hAnsi="Calibri" w:cs="Calibri"/>
        </w:rPr>
        <w:t>, так и непосредственно после окончания совершения факта хозяйственной жизни &lt;1&gt;, то есть в день, не совпадающий с датой:</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Е</w:t>
      </w:r>
      <w:proofErr w:type="gramEnd"/>
      <w:r>
        <w:rPr>
          <w:rFonts w:ascii="Calibri" w:hAnsi="Calibri" w:cs="Calibri"/>
        </w:rPr>
        <w:t>сли составить документ при совершении факта хозяйственной жизни не было возможности.</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передачи товара (груза) покупателю или для перевозки для доставки покупателю;</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передачи имущественного права;</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оказания услуг;</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сдачи заказчику результатов выполненных работ.</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отражения продавцом УПД со статусом "1" в указанных ситуациях в книгах продаж и Журналах учета полученных и выставленных счетов-фактур приведен в таблице ниже.</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outlineLvl w:val="2"/>
        <w:rPr>
          <w:rFonts w:ascii="Calibri" w:hAnsi="Calibri" w:cs="Calibri"/>
        </w:rPr>
      </w:pPr>
      <w:bookmarkStart w:id="31" w:name="Par409"/>
      <w:bookmarkEnd w:id="31"/>
      <w:r>
        <w:rPr>
          <w:rFonts w:ascii="Calibri" w:hAnsi="Calibri" w:cs="Calibri"/>
        </w:rPr>
        <w:t>СИТУАЦИЯ 1</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УПД со статусом "1" показатель </w:t>
      </w:r>
      <w:hyperlink w:anchor="Par48" w:history="1">
        <w:r>
          <w:rPr>
            <w:rFonts w:ascii="Calibri" w:hAnsi="Calibri" w:cs="Calibri"/>
            <w:color w:val="0000FF"/>
          </w:rPr>
          <w:t>строки (1)</w:t>
        </w:r>
      </w:hyperlink>
      <w:r>
        <w:rPr>
          <w:rFonts w:ascii="Calibri" w:hAnsi="Calibri" w:cs="Calibri"/>
        </w:rPr>
        <w:t xml:space="preserve"> определяет фактическую дату составления и первичного документа и счета-фактуры. В этот же день производится и отгрузка (передача). В общем случае эта же дата рассматривается и в качестве даты выставления счета-фактуры на бумажном носителе покупателю (кроме сдачи работ).</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таком случае </w:t>
      </w:r>
      <w:hyperlink w:anchor="Par48" w:history="1">
        <w:r>
          <w:rPr>
            <w:rFonts w:ascii="Calibri" w:hAnsi="Calibri" w:cs="Calibri"/>
            <w:color w:val="0000FF"/>
          </w:rPr>
          <w:t>УПД</w:t>
        </w:r>
      </w:hyperlink>
      <w:r>
        <w:rPr>
          <w:rFonts w:ascii="Calibri" w:hAnsi="Calibri" w:cs="Calibri"/>
        </w:rPr>
        <w:t xml:space="preserve"> регистрируется в книге продаж за налоговый период, к которому относится момент определения налоговой базы, т.е. дата отгрузки, совпадающая с датой составления счета-фактуры, кроме случаев сдачи работ, когда моментом определения налоговой базы является дата их приемки (строка </w:t>
      </w:r>
      <w:hyperlink w:anchor="Par118" w:history="1">
        <w:r>
          <w:rPr>
            <w:rFonts w:ascii="Calibri" w:hAnsi="Calibri" w:cs="Calibri"/>
            <w:color w:val="0000FF"/>
          </w:rPr>
          <w:t>[16]</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журнале учета полученных и выставленных счетов-фактур этот УПД регистрируется в налоговом периоде, к которому относится дата его выставления.</w:t>
      </w:r>
    </w:p>
    <w:p w:rsidR="00675879" w:rsidRDefault="00675879">
      <w:pPr>
        <w:widowControl w:val="0"/>
        <w:autoSpaceDE w:val="0"/>
        <w:autoSpaceDN w:val="0"/>
        <w:adjustRightInd w:val="0"/>
        <w:spacing w:after="0" w:line="240" w:lineRule="auto"/>
        <w:ind w:firstLine="540"/>
        <w:jc w:val="both"/>
        <w:rPr>
          <w:rFonts w:ascii="Calibri" w:hAnsi="Calibri" w:cs="Calibri"/>
        </w:rPr>
        <w:sectPr w:rsidR="00675879">
          <w:pgSz w:w="11905" w:h="16838"/>
          <w:pgMar w:top="1134" w:right="850" w:bottom="1134" w:left="1701" w:header="720" w:footer="720" w:gutter="0"/>
          <w:cols w:space="720"/>
          <w:noEndnote/>
        </w:sectPr>
      </w:pPr>
    </w:p>
    <w:p w:rsidR="00675879" w:rsidRDefault="00675879">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3420"/>
        <w:gridCol w:w="2040"/>
        <w:gridCol w:w="4320"/>
      </w:tblGrid>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Продавец в зависимости от вида передаваемого:</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Регистрация в Книге продаж</w:t>
            </w:r>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Регистрация в </w:t>
            </w:r>
            <w:hyperlink r:id="rId85" w:history="1">
              <w:r>
                <w:rPr>
                  <w:rFonts w:ascii="Calibri" w:hAnsi="Calibri" w:cs="Calibri"/>
                  <w:color w:val="0000FF"/>
                </w:rPr>
                <w:t>Части 1</w:t>
              </w:r>
            </w:hyperlink>
            <w:r>
              <w:rPr>
                <w:rFonts w:ascii="Calibri" w:hAnsi="Calibri" w:cs="Calibri"/>
              </w:rPr>
              <w:t xml:space="preserve"> Журнала учета полученных и выставленных счетов-фактур</w:t>
            </w:r>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передаче товара (груза)</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48" w:history="1">
              <w:r>
                <w:rPr>
                  <w:rFonts w:ascii="Calibri" w:hAnsi="Calibri" w:cs="Calibri"/>
                  <w:color w:val="0000FF"/>
                </w:rPr>
                <w:t>(1)</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передаче имущественных прав</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48" w:history="1">
              <w:r>
                <w:rPr>
                  <w:rFonts w:ascii="Calibri" w:hAnsi="Calibri" w:cs="Calibri"/>
                  <w:color w:val="0000FF"/>
                </w:rPr>
                <w:t>(1)</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оказании услуг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48" w:history="1">
              <w:r>
                <w:rPr>
                  <w:rFonts w:ascii="Calibri" w:hAnsi="Calibri" w:cs="Calibri"/>
                  <w:color w:val="0000FF"/>
                </w:rPr>
                <w:t>(1)</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передаче результатов работ</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118" w:history="1">
              <w:r>
                <w:rPr>
                  <w:rFonts w:ascii="Calibri" w:hAnsi="Calibri" w:cs="Calibri"/>
                  <w:color w:val="0000FF"/>
                </w:rPr>
                <w:t>[16]</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bl>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outlineLvl w:val="2"/>
        <w:rPr>
          <w:rFonts w:ascii="Calibri" w:hAnsi="Calibri" w:cs="Calibri"/>
        </w:rPr>
      </w:pPr>
      <w:bookmarkStart w:id="32" w:name="Par434"/>
      <w:bookmarkEnd w:id="32"/>
      <w:r>
        <w:rPr>
          <w:rFonts w:ascii="Calibri" w:hAnsi="Calibri" w:cs="Calibri"/>
        </w:rPr>
        <w:t>СИТУАЦИЯ 2</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УПД со статусом "1" показатель </w:t>
      </w:r>
      <w:hyperlink w:anchor="Par48" w:history="1">
        <w:r>
          <w:rPr>
            <w:rFonts w:ascii="Calibri" w:hAnsi="Calibri" w:cs="Calibri"/>
            <w:color w:val="0000FF"/>
          </w:rPr>
          <w:t>строки (1)</w:t>
        </w:r>
      </w:hyperlink>
      <w:r>
        <w:rPr>
          <w:rFonts w:ascii="Calibri" w:hAnsi="Calibri" w:cs="Calibri"/>
        </w:rPr>
        <w:t xml:space="preserve"> определяет фактическую дату составления и первичного документа и счета-фактуры. Однако при этом в строке </w:t>
      </w:r>
      <w:hyperlink w:anchor="Par118" w:history="1">
        <w:r>
          <w:rPr>
            <w:rFonts w:ascii="Calibri" w:hAnsi="Calibri" w:cs="Calibri"/>
            <w:color w:val="0000FF"/>
          </w:rPr>
          <w:t>[11]</w:t>
        </w:r>
      </w:hyperlink>
      <w:r>
        <w:rPr>
          <w:rFonts w:ascii="Calibri" w:hAnsi="Calibri" w:cs="Calibri"/>
        </w:rPr>
        <w:t xml:space="preserve"> указывается еще и фактическая дата отгрузки (передачи) товара (груза)/услуг, результатов работ, имущественных прав, вносимая ответственным лицом продавца (им непосредственно или уполномоченным им лицом). В общем случае эта дата </w:t>
      </w:r>
      <w:hyperlink w:anchor="Par118" w:history="1">
        <w:r>
          <w:rPr>
            <w:rFonts w:ascii="Calibri" w:hAnsi="Calibri" w:cs="Calibri"/>
            <w:color w:val="0000FF"/>
          </w:rPr>
          <w:t>[11]</w:t>
        </w:r>
      </w:hyperlink>
      <w:r>
        <w:rPr>
          <w:rFonts w:ascii="Calibri" w:hAnsi="Calibri" w:cs="Calibri"/>
        </w:rPr>
        <w:t xml:space="preserve"> рассматривается и в качестве даты выставления счета-фактуры покупателю (кроме сдачи работ). Дата составления документа в таких условиях является просто показателем, позволяющим однозначно идентифицировать документ.</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таком случае УПД регистрируется в книге продаж за налоговый период, к которому относится момент определения налоговой базы, т.е. дата фактической отгрузки (дата строки </w:t>
      </w:r>
      <w:hyperlink w:anchor="Par118" w:history="1">
        <w:r>
          <w:rPr>
            <w:rFonts w:ascii="Calibri" w:hAnsi="Calibri" w:cs="Calibri"/>
            <w:color w:val="0000FF"/>
          </w:rPr>
          <w:t>[11]</w:t>
        </w:r>
      </w:hyperlink>
      <w:r>
        <w:rPr>
          <w:rFonts w:ascii="Calibri" w:hAnsi="Calibri" w:cs="Calibri"/>
        </w:rPr>
        <w:t xml:space="preserve">), кроме случаев сдачи работ, когда моментом определения налоговой базы является дата их приемки (строка </w:t>
      </w:r>
      <w:hyperlink w:anchor="Par118" w:history="1">
        <w:r>
          <w:rPr>
            <w:rFonts w:ascii="Calibri" w:hAnsi="Calibri" w:cs="Calibri"/>
            <w:color w:val="0000FF"/>
          </w:rPr>
          <w:t>[16]</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журнале учета полученных и выставленных счетов-фактур этот УПД регистрируется в налоговом периоде, к которому относится дата его выставления.</w:t>
      </w:r>
    </w:p>
    <w:p w:rsidR="00675879" w:rsidRDefault="00675879">
      <w:pPr>
        <w:widowControl w:val="0"/>
        <w:autoSpaceDE w:val="0"/>
        <w:autoSpaceDN w:val="0"/>
        <w:adjustRightInd w:val="0"/>
        <w:spacing w:after="0" w:line="240" w:lineRule="auto"/>
        <w:ind w:firstLine="540"/>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3420"/>
        <w:gridCol w:w="2040"/>
        <w:gridCol w:w="4320"/>
      </w:tblGrid>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Продавец в зависимости от вида передаваемого:</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Регистрация в Книге продаж</w:t>
            </w:r>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Регистрация в </w:t>
            </w:r>
            <w:hyperlink r:id="rId86" w:history="1">
              <w:r>
                <w:rPr>
                  <w:rFonts w:ascii="Calibri" w:hAnsi="Calibri" w:cs="Calibri"/>
                  <w:color w:val="0000FF"/>
                </w:rPr>
                <w:t>Части 1</w:t>
              </w:r>
            </w:hyperlink>
            <w:r>
              <w:rPr>
                <w:rFonts w:ascii="Calibri" w:hAnsi="Calibri" w:cs="Calibri"/>
              </w:rPr>
              <w:t xml:space="preserve"> Журнала учета полученных и выставленных счетов-фактур</w:t>
            </w:r>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передаче товара (груза)</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118" w:history="1">
              <w:r>
                <w:rPr>
                  <w:rFonts w:ascii="Calibri" w:hAnsi="Calibri" w:cs="Calibri"/>
                  <w:color w:val="0000FF"/>
                </w:rPr>
                <w:t>[11]</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lastRenderedPageBreak/>
              <w:t>- при передаче имущественных прав</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118" w:history="1">
              <w:r>
                <w:rPr>
                  <w:rFonts w:ascii="Calibri" w:hAnsi="Calibri" w:cs="Calibri"/>
                  <w:color w:val="0000FF"/>
                </w:rPr>
                <w:t>[11]</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оказании услуг</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118" w:history="1">
              <w:r>
                <w:rPr>
                  <w:rFonts w:ascii="Calibri" w:hAnsi="Calibri" w:cs="Calibri"/>
                  <w:color w:val="0000FF"/>
                </w:rPr>
                <w:t>[11]</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r w:rsidR="00675879">
        <w:tc>
          <w:tcPr>
            <w:tcW w:w="34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при передаче результатов работ</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rPr>
                <w:rFonts w:ascii="Calibri" w:hAnsi="Calibri" w:cs="Calibri"/>
              </w:rPr>
            </w:pPr>
            <w:r>
              <w:rPr>
                <w:rFonts w:ascii="Calibri" w:hAnsi="Calibri" w:cs="Calibri"/>
              </w:rPr>
              <w:t xml:space="preserve">Графа 1 - дата строки </w:t>
            </w:r>
            <w:hyperlink w:anchor="Par48" w:history="1">
              <w:r>
                <w:rPr>
                  <w:rFonts w:ascii="Calibri" w:hAnsi="Calibri" w:cs="Calibri"/>
                  <w:color w:val="0000FF"/>
                </w:rPr>
                <w:t>(1)</w:t>
              </w:r>
            </w:hyperlink>
          </w:p>
        </w:tc>
        <w:tc>
          <w:tcPr>
            <w:tcW w:w="43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2 - дата строки </w:t>
            </w:r>
            <w:hyperlink w:anchor="Par118" w:history="1">
              <w:r>
                <w:rPr>
                  <w:rFonts w:ascii="Calibri" w:hAnsi="Calibri" w:cs="Calibri"/>
                  <w:color w:val="0000FF"/>
                </w:rPr>
                <w:t>[16]</w:t>
              </w:r>
            </w:hyperlink>
          </w:p>
          <w:p w:rsidR="00675879" w:rsidRDefault="0067587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Графа 6 - дата строки </w:t>
            </w:r>
            <w:hyperlink w:anchor="Par48" w:history="1">
              <w:r>
                <w:rPr>
                  <w:rFonts w:ascii="Calibri" w:hAnsi="Calibri" w:cs="Calibri"/>
                  <w:color w:val="0000FF"/>
                </w:rPr>
                <w:t>(1)</w:t>
              </w:r>
            </w:hyperlink>
          </w:p>
        </w:tc>
      </w:tr>
    </w:tbl>
    <w:p w:rsidR="00675879" w:rsidRDefault="00675879">
      <w:pPr>
        <w:widowControl w:val="0"/>
        <w:autoSpaceDE w:val="0"/>
        <w:autoSpaceDN w:val="0"/>
        <w:adjustRightInd w:val="0"/>
        <w:spacing w:after="0" w:line="240" w:lineRule="auto"/>
        <w:ind w:firstLine="540"/>
        <w:jc w:val="both"/>
        <w:rPr>
          <w:rFonts w:ascii="Calibri" w:hAnsi="Calibri" w:cs="Calibri"/>
        </w:rPr>
        <w:sectPr w:rsidR="00675879">
          <w:pgSz w:w="16838" w:h="11905" w:orient="landscape"/>
          <w:pgMar w:top="1701" w:right="1134" w:bottom="850" w:left="1134" w:header="720" w:footer="720" w:gutter="0"/>
          <w:cols w:space="720"/>
          <w:noEndnote/>
        </w:sect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outlineLvl w:val="1"/>
        <w:rPr>
          <w:rFonts w:ascii="Calibri" w:hAnsi="Calibri" w:cs="Calibri"/>
        </w:rPr>
      </w:pPr>
      <w:bookmarkStart w:id="33" w:name="Par459"/>
      <w:bookmarkEnd w:id="33"/>
      <w:r>
        <w:rPr>
          <w:rFonts w:ascii="Calibri" w:hAnsi="Calibri" w:cs="Calibri"/>
        </w:rPr>
        <w:t>У покупателя.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87" w:history="1">
        <w:r>
          <w:rPr>
            <w:rFonts w:ascii="Calibri" w:hAnsi="Calibri" w:cs="Calibri"/>
            <w:color w:val="0000FF"/>
          </w:rPr>
          <w:t>пункту 10 раздела II приложения 3</w:t>
        </w:r>
      </w:hyperlink>
      <w:r>
        <w:rPr>
          <w:rFonts w:ascii="Calibri" w:hAnsi="Calibri" w:cs="Calibri"/>
        </w:rPr>
        <w:t xml:space="preserve"> к Постановлению Правительства РФ N 1137 полученные счета-фактуры подлежат регистрации в </w:t>
      </w:r>
      <w:hyperlink r:id="rId88" w:history="1">
        <w:r>
          <w:rPr>
            <w:rFonts w:ascii="Calibri" w:hAnsi="Calibri" w:cs="Calibri"/>
            <w:color w:val="0000FF"/>
          </w:rPr>
          <w:t>части 2 журнала учета</w:t>
        </w:r>
      </w:hyperlink>
      <w:r>
        <w:rPr>
          <w:rFonts w:ascii="Calibri" w:hAnsi="Calibri" w:cs="Calibri"/>
        </w:rPr>
        <w:t xml:space="preserve"> полученных и выставленных счетов-фактур в хронологическом порядке по дате получения.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Особенности составления и использования универсального передаточного (отгрузочного) документа со статусом "1" позволяют определить эту дату датой оформления (подписания) грузополучателем/заказчиком документа о принятии товара (груза), имущественных прав, оказанных услуг, результатов выполненных работ - показатель строки </w:t>
      </w:r>
      <w:hyperlink w:anchor="Par118" w:history="1">
        <w:r>
          <w:rPr>
            <w:rFonts w:ascii="Calibri" w:hAnsi="Calibri" w:cs="Calibri"/>
            <w:color w:val="0000FF"/>
          </w:rPr>
          <w:t>[16]</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Эта дата проставляется в графе 2 </w:t>
      </w:r>
      <w:hyperlink r:id="rId89" w:history="1">
        <w:r>
          <w:rPr>
            <w:rFonts w:ascii="Calibri" w:hAnsi="Calibri" w:cs="Calibri"/>
            <w:color w:val="0000FF"/>
          </w:rPr>
          <w:t>части 2</w:t>
        </w:r>
      </w:hyperlink>
      <w:r>
        <w:rPr>
          <w:rFonts w:ascii="Calibri" w:hAnsi="Calibri" w:cs="Calibri"/>
        </w:rPr>
        <w:t xml:space="preserve"> журнала учета полученных и выставленных счетов-фактур, а в графе 6 </w:t>
      </w:r>
      <w:hyperlink r:id="rId90" w:history="1">
        <w:r>
          <w:rPr>
            <w:rFonts w:ascii="Calibri" w:hAnsi="Calibri" w:cs="Calibri"/>
            <w:color w:val="0000FF"/>
          </w:rPr>
          <w:t>части 2</w:t>
        </w:r>
      </w:hyperlink>
      <w:r>
        <w:rPr>
          <w:rFonts w:ascii="Calibri" w:hAnsi="Calibri" w:cs="Calibri"/>
        </w:rPr>
        <w:t xml:space="preserve"> журнала указывается дата составления документа, приведенная в показателе </w:t>
      </w:r>
      <w:hyperlink w:anchor="Par48" w:history="1">
        <w:r>
          <w:rPr>
            <w:rFonts w:ascii="Calibri" w:hAnsi="Calibri" w:cs="Calibri"/>
            <w:color w:val="0000FF"/>
          </w:rPr>
          <w:t>строки (1)</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Согласно </w:t>
      </w:r>
      <w:hyperlink r:id="rId91" w:history="1">
        <w:r>
          <w:rPr>
            <w:rFonts w:ascii="Calibri" w:hAnsi="Calibri" w:cs="Calibri"/>
            <w:color w:val="0000FF"/>
          </w:rPr>
          <w:t>пункту 2 раздела II приложения 4</w:t>
        </w:r>
      </w:hyperlink>
      <w:r>
        <w:rPr>
          <w:rFonts w:ascii="Calibri" w:hAnsi="Calibri" w:cs="Calibri"/>
        </w:rPr>
        <w:t xml:space="preserve"> к Постановлению Правительства РФ N 1137 регистрация счетов-фактур в книге покупок производится после их регистрации в части 2 журнала учета полученных и выставленных счетов-фактур, по мере возникновения права на налоговые вычеты в порядке, установленном </w:t>
      </w:r>
      <w:hyperlink r:id="rId92" w:history="1">
        <w:r>
          <w:rPr>
            <w:rFonts w:ascii="Calibri" w:hAnsi="Calibri" w:cs="Calibri"/>
            <w:color w:val="0000FF"/>
          </w:rPr>
          <w:t>статьей 172</w:t>
        </w:r>
      </w:hyperlink>
      <w:r>
        <w:rPr>
          <w:rFonts w:ascii="Calibri" w:hAnsi="Calibri" w:cs="Calibri"/>
        </w:rPr>
        <w:t xml:space="preserve"> НК РФ, то есть не ранее принятия на учет полученных товаров, результатов работ, услуг, имущественных прав.</w:t>
      </w:r>
      <w:proofErr w:type="gramEnd"/>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составлении и использовании универсального передаточного (отгрузочного) документа с указанным статусом "1" дата получения счета-фактуры и дата возникновения основания для принятия к учету приобретенных товаров (работ, услуг, имущественных прав) совпадают - показатель строки </w:t>
      </w:r>
      <w:hyperlink w:anchor="Par118" w:history="1">
        <w:r>
          <w:rPr>
            <w:rFonts w:ascii="Calibri" w:hAnsi="Calibri" w:cs="Calibri"/>
            <w:color w:val="0000FF"/>
          </w:rPr>
          <w:t>[16]</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Эта дата отражается в графе 4 книги покупок. При этом в графе 2 книги покупок указывается дата, приведенная в показателе </w:t>
      </w:r>
      <w:hyperlink w:anchor="Par48" w:history="1">
        <w:r>
          <w:rPr>
            <w:rFonts w:ascii="Calibri" w:hAnsi="Calibri" w:cs="Calibri"/>
            <w:color w:val="0000FF"/>
          </w:rPr>
          <w:t>строки (1)</w:t>
        </w:r>
      </w:hyperlink>
      <w:r>
        <w:rPr>
          <w:rFonts w:ascii="Calibri" w:hAnsi="Calibri" w:cs="Calibri"/>
        </w:rPr>
        <w:t xml:space="preserve"> универсального передаточного документа.</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right"/>
        <w:outlineLvl w:val="0"/>
        <w:rPr>
          <w:rFonts w:ascii="Calibri" w:hAnsi="Calibri" w:cs="Calibri"/>
        </w:rPr>
      </w:pPr>
      <w:bookmarkStart w:id="34" w:name="Par471"/>
      <w:bookmarkEnd w:id="34"/>
      <w:r>
        <w:rPr>
          <w:rFonts w:ascii="Calibri" w:hAnsi="Calibri" w:cs="Calibri"/>
        </w:rPr>
        <w:t>Приложение N 6</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ОТРАЖЕНИЕ</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ПОКАЗАТЕЛЕЙ УПД СО СТАТУСОМ "1" &lt;1</w:t>
      </w:r>
      <w:proofErr w:type="gramStart"/>
      <w:r>
        <w:rPr>
          <w:rFonts w:ascii="Calibri" w:hAnsi="Calibri" w:cs="Calibri"/>
        </w:rPr>
        <w:t>&gt; В</w:t>
      </w:r>
      <w:proofErr w:type="gramEnd"/>
      <w:r>
        <w:rPr>
          <w:rFonts w:ascii="Calibri" w:hAnsi="Calibri" w:cs="Calibri"/>
        </w:rPr>
        <w:t xml:space="preserve"> НАЛОГОВОМ УЧЕТЕ</w:t>
      </w:r>
    </w:p>
    <w:p w:rsidR="00675879" w:rsidRDefault="00675879">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СООТВЕТСТВИИ С ТРЕБОВАНИЯМИ </w:t>
      </w:r>
      <w:hyperlink r:id="rId93" w:history="1">
        <w:r>
          <w:rPr>
            <w:rFonts w:ascii="Calibri" w:hAnsi="Calibri" w:cs="Calibri"/>
            <w:color w:val="0000FF"/>
          </w:rPr>
          <w:t>ГЛАВЫ 25</w:t>
        </w:r>
      </w:hyperlink>
      <w:r>
        <w:rPr>
          <w:rFonts w:ascii="Calibri" w:hAnsi="Calibri" w:cs="Calibri"/>
        </w:rPr>
        <w:t xml:space="preserve"> НК РФ</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&lt;1</w:t>
      </w:r>
      <w:proofErr w:type="gramStart"/>
      <w:r>
        <w:rPr>
          <w:rFonts w:ascii="Calibri" w:hAnsi="Calibri" w:cs="Calibri"/>
        </w:rPr>
        <w:t>&gt; П</w:t>
      </w:r>
      <w:proofErr w:type="gramEnd"/>
      <w:r>
        <w:rPr>
          <w:rFonts w:ascii="Calibri" w:hAnsi="Calibri" w:cs="Calibri"/>
        </w:rPr>
        <w:t xml:space="preserve">ри использовании универсального передаточного (отгрузочного) документа только в качестве учетного документа (статус документа "2") учет оформленной таким образом операции для целей налогообложения осуществляется в общем порядке, что не требует пояснений применительно к специфике использования </w:t>
      </w:r>
      <w:hyperlink w:anchor="Par48" w:history="1">
        <w:r>
          <w:rPr>
            <w:rFonts w:ascii="Calibri" w:hAnsi="Calibri" w:cs="Calibri"/>
            <w:color w:val="0000FF"/>
          </w:rPr>
          <w:t>УПД</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outlineLvl w:val="1"/>
        <w:rPr>
          <w:rFonts w:ascii="Calibri" w:hAnsi="Calibri" w:cs="Calibri"/>
        </w:rPr>
      </w:pPr>
      <w:bookmarkStart w:id="35" w:name="Par480"/>
      <w:bookmarkEnd w:id="35"/>
      <w:r>
        <w:rPr>
          <w:rFonts w:ascii="Calibri" w:hAnsi="Calibri" w:cs="Calibri"/>
        </w:rPr>
        <w:t>Налог на прибыль у продавца.</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исчисления налога на прибыль при применении налогоплательщиком метода начисления датой признания полученных доходов продавцом признается дата реализации товаров (работ, услуг, имущественных прав) (</w:t>
      </w:r>
      <w:hyperlink r:id="rId94" w:history="1">
        <w:r>
          <w:rPr>
            <w:rFonts w:ascii="Calibri" w:hAnsi="Calibri" w:cs="Calibri"/>
            <w:color w:val="0000FF"/>
          </w:rPr>
          <w:t>пункт 3 статьи 271</w:t>
        </w:r>
      </w:hyperlink>
      <w:r>
        <w:rPr>
          <w:rFonts w:ascii="Calibri" w:hAnsi="Calibri" w:cs="Calibri"/>
        </w:rPr>
        <w:t xml:space="preserve"> НК РФ).</w:t>
      </w:r>
    </w:p>
    <w:p w:rsidR="00675879" w:rsidRDefault="0067587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С учетом правил </w:t>
      </w:r>
      <w:hyperlink r:id="rId95" w:history="1">
        <w:r>
          <w:rPr>
            <w:rFonts w:ascii="Calibri" w:hAnsi="Calibri" w:cs="Calibri"/>
            <w:color w:val="0000FF"/>
          </w:rPr>
          <w:t>статьи 39</w:t>
        </w:r>
      </w:hyperlink>
      <w:r>
        <w:rPr>
          <w:rFonts w:ascii="Calibri" w:hAnsi="Calibri" w:cs="Calibri"/>
        </w:rPr>
        <w:t xml:space="preserve"> НК РФ, это дата передачи на возмездной основе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независимо от фактического поступления денежных средств (иного имущества (работ, услуг) и/или имущественных прав) в их оплату.</w:t>
      </w:r>
      <w:proofErr w:type="gramEnd"/>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Доходы определяются на основании первичных документов и других документов, подтверждающих полученные налогоплательщиком доходы, и документов налогового учета (</w:t>
      </w:r>
      <w:hyperlink r:id="rId96" w:history="1">
        <w:r>
          <w:rPr>
            <w:rFonts w:ascii="Calibri" w:hAnsi="Calibri" w:cs="Calibri"/>
            <w:color w:val="0000FF"/>
          </w:rPr>
          <w:t>пункт 1 статьи 248</w:t>
        </w:r>
      </w:hyperlink>
      <w:r>
        <w:rPr>
          <w:rFonts w:ascii="Calibri" w:hAnsi="Calibri" w:cs="Calibri"/>
        </w:rPr>
        <w:t xml:space="preserve"> НК РФ).</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Таким образом, в целях включения выручки в состав налоговой базы по налогу на прибыль согласно информации универсального передаточного документа со статусом "1" дата признания </w:t>
      </w:r>
      <w:r>
        <w:rPr>
          <w:rFonts w:ascii="Calibri" w:hAnsi="Calibri" w:cs="Calibri"/>
        </w:rPr>
        <w:lastRenderedPageBreak/>
        <w:t>дохода определяется: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датой оформления отпуска груза (показатель </w:t>
      </w:r>
      <w:hyperlink w:anchor="Par48" w:history="1">
        <w:r>
          <w:rPr>
            <w:rFonts w:ascii="Calibri" w:hAnsi="Calibri" w:cs="Calibri"/>
            <w:color w:val="0000FF"/>
          </w:rPr>
          <w:t>строки (1)</w:t>
        </w:r>
      </w:hyperlink>
      <w:r>
        <w:rPr>
          <w:rFonts w:ascii="Calibri" w:hAnsi="Calibri" w:cs="Calibri"/>
        </w:rPr>
        <w:t xml:space="preserve"> или более поздний показатель строки </w:t>
      </w:r>
      <w:hyperlink w:anchor="Par118" w:history="1">
        <w:r>
          <w:rPr>
            <w:rFonts w:ascii="Calibri" w:hAnsi="Calibri" w:cs="Calibri"/>
            <w:color w:val="0000FF"/>
          </w:rPr>
          <w:t>[11]</w:t>
        </w:r>
      </w:hyperlink>
      <w:r>
        <w:rPr>
          <w:rFonts w:ascii="Calibri" w:hAnsi="Calibri" w:cs="Calibri"/>
        </w:rPr>
        <w:t>), если право собственности на передаваемый груз переходит в момент передачи вещи продавцом покупателю/заказчику или уполномоченному им лицу, или перевозчику;</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датой оформления получения груза (показатель строки </w:t>
      </w:r>
      <w:hyperlink w:anchor="Par118" w:history="1">
        <w:r>
          <w:rPr>
            <w:rFonts w:ascii="Calibri" w:hAnsi="Calibri" w:cs="Calibri"/>
            <w:color w:val="0000FF"/>
          </w:rPr>
          <w:t>[16]</w:t>
        </w:r>
      </w:hyperlink>
      <w:r>
        <w:rPr>
          <w:rFonts w:ascii="Calibri" w:hAnsi="Calibri" w:cs="Calibri"/>
        </w:rPr>
        <w:t>), если право собственности на передаваемый груз переходит в момент вручения вещи покупателю или уполномоченному им лицу;</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датой оформления обеими сторонами факта приемки-передачи услуг, имущественных прав, результатов работ, то есть наиболее позднее значение показателей </w:t>
      </w:r>
      <w:hyperlink w:anchor="Par48" w:history="1">
        <w:r>
          <w:rPr>
            <w:rFonts w:ascii="Calibri" w:hAnsi="Calibri" w:cs="Calibri"/>
            <w:color w:val="0000FF"/>
          </w:rPr>
          <w:t>строк (1)</w:t>
        </w:r>
      </w:hyperlink>
      <w:r>
        <w:rPr>
          <w:rFonts w:ascii="Calibri" w:hAnsi="Calibri" w:cs="Calibri"/>
        </w:rPr>
        <w:t xml:space="preserve">, </w:t>
      </w:r>
      <w:hyperlink w:anchor="Par118" w:history="1">
        <w:r>
          <w:rPr>
            <w:rFonts w:ascii="Calibri" w:hAnsi="Calibri" w:cs="Calibri"/>
            <w:color w:val="0000FF"/>
          </w:rPr>
          <w:t>[11]</w:t>
        </w:r>
      </w:hyperlink>
      <w:r>
        <w:rPr>
          <w:rFonts w:ascii="Calibri" w:hAnsi="Calibri" w:cs="Calibri"/>
        </w:rPr>
        <w:t xml:space="preserve"> и </w:t>
      </w:r>
      <w:hyperlink w:anchor="Par118" w:history="1">
        <w:r>
          <w:rPr>
            <w:rFonts w:ascii="Calibri" w:hAnsi="Calibri" w:cs="Calibri"/>
            <w:color w:val="0000FF"/>
          </w:rPr>
          <w:t>[16]</w:t>
        </w:r>
      </w:hyperlink>
      <w:r>
        <w:rPr>
          <w:rFonts w:ascii="Calibri" w:hAnsi="Calibri" w:cs="Calibri"/>
        </w:rPr>
        <w:t>.</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 всех перечисленных случаях при наличии иных документов, подтверждающих указанные факты, в целях налогообложения продавца/исполнителя/правообладателя будет применяться более ранняя дата, следующая из иного документа.</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outlineLvl w:val="1"/>
        <w:rPr>
          <w:rFonts w:ascii="Calibri" w:hAnsi="Calibri" w:cs="Calibri"/>
        </w:rPr>
      </w:pPr>
      <w:bookmarkStart w:id="36" w:name="Par490"/>
      <w:bookmarkEnd w:id="36"/>
      <w:r>
        <w:rPr>
          <w:rFonts w:ascii="Calibri" w:hAnsi="Calibri" w:cs="Calibri"/>
        </w:rPr>
        <w:t>Налог на прибыль у покупателя.</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Аналогичные даты используются покупателем/заказчиком при определении даты осуществления расходов в целях их отражения в регистрах налогового учета. Принятые по универсальному передаточному (отгрузочному) документу ценности отражаются в налоговом учете как приобретенные материалы, товары, основные средства, имущественные права, потребленные услуги и полученные результаты работ для дальнейшего применения к ним соответствующих правил учета в составе расходов, установленных </w:t>
      </w:r>
      <w:hyperlink r:id="rId97" w:history="1">
        <w:r>
          <w:rPr>
            <w:rFonts w:ascii="Calibri" w:hAnsi="Calibri" w:cs="Calibri"/>
            <w:color w:val="0000FF"/>
          </w:rPr>
          <w:t>главой 25</w:t>
        </w:r>
      </w:hyperlink>
      <w:r>
        <w:rPr>
          <w:rFonts w:ascii="Calibri" w:hAnsi="Calibri" w:cs="Calibri"/>
        </w:rPr>
        <w:t xml:space="preserve"> НК РФ для различного вида затрат.</w:t>
      </w:r>
    </w:p>
    <w:p w:rsidR="00675879" w:rsidRDefault="0067587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дата признания отраженной в универсальном передаточном документе со статусом "1" суммы в уменьшение налоговой базы по налогу на прибыль покупателем/заказчиком/</w:t>
      </w:r>
      <w:proofErr w:type="spellStart"/>
      <w:r>
        <w:rPr>
          <w:rFonts w:ascii="Calibri" w:hAnsi="Calibri" w:cs="Calibri"/>
        </w:rPr>
        <w:t>правополучателем</w:t>
      </w:r>
      <w:proofErr w:type="spellEnd"/>
      <w:r>
        <w:rPr>
          <w:rFonts w:ascii="Calibri" w:hAnsi="Calibri" w:cs="Calibri"/>
        </w:rPr>
        <w:t xml:space="preserve"> не может быть ранее показателя строки </w:t>
      </w:r>
      <w:hyperlink w:anchor="Par118" w:history="1">
        <w:r>
          <w:rPr>
            <w:rFonts w:ascii="Calibri" w:hAnsi="Calibri" w:cs="Calibri"/>
            <w:color w:val="0000FF"/>
          </w:rPr>
          <w:t>[16]</w:t>
        </w:r>
      </w:hyperlink>
      <w:r>
        <w:rPr>
          <w:rFonts w:ascii="Calibri" w:hAnsi="Calibri" w:cs="Calibri"/>
        </w:rPr>
        <w:t>, если только из содержания факта хозяйственной жизни, зафиксированного в документе, не следует иное.</w:t>
      </w: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autoSpaceDE w:val="0"/>
        <w:autoSpaceDN w:val="0"/>
        <w:adjustRightInd w:val="0"/>
        <w:spacing w:after="0" w:line="240" w:lineRule="auto"/>
        <w:ind w:firstLine="540"/>
        <w:jc w:val="both"/>
        <w:rPr>
          <w:rFonts w:ascii="Calibri" w:hAnsi="Calibri" w:cs="Calibri"/>
        </w:rPr>
      </w:pPr>
    </w:p>
    <w:p w:rsidR="00675879" w:rsidRDefault="0067587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D7D10" w:rsidRDefault="00DD7D10"/>
    <w:sectPr w:rsidR="00DD7D10" w:rsidSect="00982AAE">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675879"/>
    <w:rsid w:val="005F4258"/>
    <w:rsid w:val="00675879"/>
    <w:rsid w:val="00982AAE"/>
    <w:rsid w:val="00DD7D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D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587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67587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75879"/>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675879"/>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C2793762136E470766E3C46799FAF8362985A95E08B284FD0F8F1548B53BB45650DC9122E445664l1d5L" TargetMode="External"/><Relationship Id="rId21" Type="http://schemas.openxmlformats.org/officeDocument/2006/relationships/hyperlink" Target="consultantplus://offline/ref=EC2793762136E470766E3C46799FAF8362985C93E780284FD0F8F1548B53BB45650DC9122E445265l1d4L" TargetMode="External"/><Relationship Id="rId34" Type="http://schemas.openxmlformats.org/officeDocument/2006/relationships/hyperlink" Target="consultantplus://offline/ref=EC2793762136E470766E3C46799FAF8362985C97E483284FD0F8F1548B53BB45650DC9122E465661l1d8L" TargetMode="External"/><Relationship Id="rId42" Type="http://schemas.openxmlformats.org/officeDocument/2006/relationships/hyperlink" Target="consultantplus://offline/ref=EC2793762136E470766E3C46799FAF8362985C97E483284FD0F8F1548B53BB45650DC9122E455160l1dBL" TargetMode="External"/><Relationship Id="rId47" Type="http://schemas.openxmlformats.org/officeDocument/2006/relationships/hyperlink" Target="consultantplus://offline/ref=EC2793762136E470766E3C46799FAF8362985C97E483284FD0F8F1548B53BB45650DC9122E455762l1dFL" TargetMode="External"/><Relationship Id="rId50" Type="http://schemas.openxmlformats.org/officeDocument/2006/relationships/hyperlink" Target="consultantplus://offline/ref=EC2793762136E470766E3C46799FAF8362985C97E483284FD0F8F1548B53BB45650DC9122E465167l1d4L" TargetMode="External"/><Relationship Id="rId55" Type="http://schemas.openxmlformats.org/officeDocument/2006/relationships/hyperlink" Target="consultantplus://offline/ref=EC2793762136E470766E3C46799FAF8362985C97E483284FD0F8F1548B53BB45650DC9122E465064l1dFL" TargetMode="External"/><Relationship Id="rId63" Type="http://schemas.openxmlformats.org/officeDocument/2006/relationships/hyperlink" Target="consultantplus://offline/ref=EC2793762136E470766E3C46799FAF83629A5491E586284FD0F8F1548Bl5d3L" TargetMode="External"/><Relationship Id="rId68" Type="http://schemas.openxmlformats.org/officeDocument/2006/relationships/hyperlink" Target="consultantplus://offline/ref=EC2793762136E470766E21526BF795853D925D97E086221087FAA0018556B3152D1D8757234552621C7BlEd9L" TargetMode="External"/><Relationship Id="rId76" Type="http://schemas.openxmlformats.org/officeDocument/2006/relationships/hyperlink" Target="consultantplus://offline/ref=EC2793762136E470766E3C46799FAF8362985A95E08B284FD0F8F1548B53BB45650DC9122E44566Bl1dFL" TargetMode="External"/><Relationship Id="rId84" Type="http://schemas.openxmlformats.org/officeDocument/2006/relationships/hyperlink" Target="consultantplus://offline/ref=EC2793762136E470766E21526BF795853D925A96E7852012DAF0A8588954B41A720A801E2F4452621Cl7dFL" TargetMode="External"/><Relationship Id="rId89" Type="http://schemas.openxmlformats.org/officeDocument/2006/relationships/hyperlink" Target="consultantplus://offline/ref=EC2793762136E470766E3C46799FAF8362985D91E482284FD0F8F1548B53BB45650DC9122E445364l1d9L" TargetMode="External"/><Relationship Id="rId97" Type="http://schemas.openxmlformats.org/officeDocument/2006/relationships/hyperlink" Target="consultantplus://offline/ref=EC2793762136E470766E3C46799FAF8362985A95E08B284FD0F8F1548B53BB45650DC9122E455A61l1d8L" TargetMode="External"/><Relationship Id="rId7" Type="http://schemas.openxmlformats.org/officeDocument/2006/relationships/hyperlink" Target="consultantplus://offline/ref=EC2793762136E470766E3C46799FAF8362985A95E08B284FD0F8F1548B53BB45650DC9122E445262l1d4L" TargetMode="External"/><Relationship Id="rId71" Type="http://schemas.openxmlformats.org/officeDocument/2006/relationships/hyperlink" Target="consultantplus://offline/ref=EC2793762136E470766E3C46799FAF8362985A95E08B284FD0F8F1548B53BB45650DC915264Dl5d4L" TargetMode="External"/><Relationship Id="rId92" Type="http://schemas.openxmlformats.org/officeDocument/2006/relationships/hyperlink" Target="consultantplus://offline/ref=EC2793762136E470766E3C46799FAF8362985A95E08B284FD0F8F1548B53BB45650DC9122E445761l1d8L" TargetMode="External"/><Relationship Id="rId2" Type="http://schemas.openxmlformats.org/officeDocument/2006/relationships/settings" Target="settings.xml"/><Relationship Id="rId16" Type="http://schemas.openxmlformats.org/officeDocument/2006/relationships/hyperlink" Target="consultantplus://offline/ref=EC2793762136E470766E3C46799FAF83679E5D90E8887545D8A1FD568C5CE4526244C5132C455Bl6dAL" TargetMode="External"/><Relationship Id="rId29" Type="http://schemas.openxmlformats.org/officeDocument/2006/relationships/hyperlink" Target="consultantplus://offline/ref=EC2793762136E470766E3C46799FAF8362985C97E483284FD0F8F1548B53BB45650DC9122E445763l1dFL" TargetMode="External"/><Relationship Id="rId11" Type="http://schemas.openxmlformats.org/officeDocument/2006/relationships/hyperlink" Target="consultantplus://offline/ref=EC2793762136E470766E3C46799FAF8362985A95E08B284FD0F8F1548B53BB45650DC9122E455B67l1d9L" TargetMode="External"/><Relationship Id="rId24" Type="http://schemas.openxmlformats.org/officeDocument/2006/relationships/hyperlink" Target="consultantplus://offline/ref=EC2793762136E470766E3C46799FAF8362985A95E08B284FD0F8F1548B53BB45650DC9122E445262l1d4L" TargetMode="External"/><Relationship Id="rId32" Type="http://schemas.openxmlformats.org/officeDocument/2006/relationships/hyperlink" Target="consultantplus://offline/ref=EC2793762136E470766E3C46799FAF8362985F93E982284FD0F8F1548B53BB45650DC9122E44526Al1dEL" TargetMode="External"/><Relationship Id="rId37" Type="http://schemas.openxmlformats.org/officeDocument/2006/relationships/hyperlink" Target="consultantplus://offline/ref=EC2793762136E470766E3C46799FAF8362995490E187284FD0F8F1548B53BB45650DC9122E455A67l1dCL" TargetMode="External"/><Relationship Id="rId40" Type="http://schemas.openxmlformats.org/officeDocument/2006/relationships/hyperlink" Target="consultantplus://offline/ref=EC2793762136E470766E3C46799FAF8362985C97E483284FD0F8F1548B53BB45650DC9122E45506Bl1dCL" TargetMode="External"/><Relationship Id="rId45" Type="http://schemas.openxmlformats.org/officeDocument/2006/relationships/hyperlink" Target="consultantplus://offline/ref=EC2793762136E470766E3C46799FAF8362985C97E483284FD0F8F1548B53BB45650DC9122E455663l1dEL" TargetMode="External"/><Relationship Id="rId53" Type="http://schemas.openxmlformats.org/officeDocument/2006/relationships/hyperlink" Target="consultantplus://offline/ref=EC2793762136E470766E3C46799FAF8362985C97E483284FD0F8F1548B53BB45650DC9122E46536Bl1dCL" TargetMode="External"/><Relationship Id="rId58" Type="http://schemas.openxmlformats.org/officeDocument/2006/relationships/hyperlink" Target="consultantplus://offline/ref=EC2793762136E470766E3C46799FAF8362985D91E482284FD0F8F1548B53BB45650DC9122E445263l1dAL" TargetMode="External"/><Relationship Id="rId66" Type="http://schemas.openxmlformats.org/officeDocument/2006/relationships/hyperlink" Target="consultantplus://offline/ref=EC2793762136E470766E3C46799FAF8362995490E187284FD0F8F1548Bl5d3L" TargetMode="External"/><Relationship Id="rId74" Type="http://schemas.openxmlformats.org/officeDocument/2006/relationships/hyperlink" Target="consultantplus://offline/ref=EC2793762136E470766E3C46799FAF8362985C93E780284FD0F8F1548Bl5d3L" TargetMode="External"/><Relationship Id="rId79" Type="http://schemas.openxmlformats.org/officeDocument/2006/relationships/hyperlink" Target="consultantplus://offline/ref=EC2793762136E470766E3C46799FAF8362985A95E08B284FD0F8F1548B53BB45650DC9112E4Dl5d2L" TargetMode="External"/><Relationship Id="rId87" Type="http://schemas.openxmlformats.org/officeDocument/2006/relationships/hyperlink" Target="consultantplus://offline/ref=EC2793762136E470766E3C46799FAF8362985D91E482284FD0F8F1548B53BB45650DC9122E445061l1dDL" TargetMode="External"/><Relationship Id="rId5" Type="http://schemas.openxmlformats.org/officeDocument/2006/relationships/hyperlink" Target="consultantplus://offline/ref=EC2793762136E470766E3C46799FAF8362985A95E08B284FD0F8F1548B53BB45650DC9112F44l5dBL" TargetMode="External"/><Relationship Id="rId61" Type="http://schemas.openxmlformats.org/officeDocument/2006/relationships/hyperlink" Target="consultantplus://offline/ref=EC2793762136E470766E3C46799FAF83629A5491E586284FD0F8F1548Bl5d3L" TargetMode="External"/><Relationship Id="rId82" Type="http://schemas.openxmlformats.org/officeDocument/2006/relationships/hyperlink" Target="consultantplus://offline/ref=EC2793762136E470766E3C46799FAF8362985D91E482284FD0F8F1548B53BB45650DC9122E445365l1dFL" TargetMode="External"/><Relationship Id="rId90" Type="http://schemas.openxmlformats.org/officeDocument/2006/relationships/hyperlink" Target="consultantplus://offline/ref=EC2793762136E470766E3C46799FAF8362985D91E482284FD0F8F1548B53BB45650DC9122E445364l1d9L" TargetMode="External"/><Relationship Id="rId95" Type="http://schemas.openxmlformats.org/officeDocument/2006/relationships/hyperlink" Target="consultantplus://offline/ref=EC2793762136E470766E3C46799FAF83629A5B93E181284FD0F8F1548B53BB45650DC9122E445167l1dEL" TargetMode="External"/><Relationship Id="rId19" Type="http://schemas.openxmlformats.org/officeDocument/2006/relationships/hyperlink" Target="consultantplus://offline/ref=EC2793762136E470766E3C46799FAF8362985C93E780284FD0F8F1548Bl5d3L" TargetMode="External"/><Relationship Id="rId14" Type="http://schemas.openxmlformats.org/officeDocument/2006/relationships/hyperlink" Target="consultantplus://offline/ref=EC2793762136E470766E3C46799FAF8362985C93E780284FD0F8F1548B53BB45650DC9122E44526Al1dCL" TargetMode="External"/><Relationship Id="rId22" Type="http://schemas.openxmlformats.org/officeDocument/2006/relationships/hyperlink" Target="consultantplus://offline/ref=EC2793762136E470766E3C46799FAF83609D5892E9887545D8A1FD56l8dCL" TargetMode="External"/><Relationship Id="rId27" Type="http://schemas.openxmlformats.org/officeDocument/2006/relationships/hyperlink" Target="consultantplus://offline/ref=EC2793762136E470766E3C46799FAF8362985C97E483284FD0F8F1548B53BB45650DC9122E445262l1d4L" TargetMode="External"/><Relationship Id="rId30" Type="http://schemas.openxmlformats.org/officeDocument/2006/relationships/hyperlink" Target="consultantplus://offline/ref=EC2793762136E470766E3C46799FAF8362985F93E982284FD0F8F1548B53BB45650DC9122E445265l1d8L" TargetMode="External"/><Relationship Id="rId35" Type="http://schemas.openxmlformats.org/officeDocument/2006/relationships/hyperlink" Target="consultantplus://offline/ref=EC2793762136E470766E3C46799FAF8362985C97E483284FD0F8F1548B53BB45650DC9122E465661l1dFL" TargetMode="External"/><Relationship Id="rId43" Type="http://schemas.openxmlformats.org/officeDocument/2006/relationships/hyperlink" Target="consultantplus://offline/ref=EC2793762136E470766E3C46799FAF8362985C97E483284FD0F8F1548B53BB45650DC9122E455160l1dAL" TargetMode="External"/><Relationship Id="rId48" Type="http://schemas.openxmlformats.org/officeDocument/2006/relationships/hyperlink" Target="consultantplus://offline/ref=EC2793762136E470766E3C46799FAF8362985C97E483284FD0F8F1548B53BB45650DC9122E455A62l1dCL" TargetMode="External"/><Relationship Id="rId56" Type="http://schemas.openxmlformats.org/officeDocument/2006/relationships/hyperlink" Target="consultantplus://offline/ref=EC2793762136E470766E3C46799FAF8362985C97E483284FD0F8F1548B53BB45650DC9122E465160l1d4L" TargetMode="External"/><Relationship Id="rId64" Type="http://schemas.openxmlformats.org/officeDocument/2006/relationships/hyperlink" Target="consultantplus://offline/ref=EC2793762136E470766E3C46799FAF8362995490E187284FD0F8F1548Bl5d3L" TargetMode="External"/><Relationship Id="rId69" Type="http://schemas.openxmlformats.org/officeDocument/2006/relationships/hyperlink" Target="consultantplus://offline/ref=EC2793762136E470766E3C46799FAF8362985A95E08B284FD0F8F1548B53BB45650DC9172C40l5d0L" TargetMode="External"/><Relationship Id="rId77" Type="http://schemas.openxmlformats.org/officeDocument/2006/relationships/hyperlink" Target="consultantplus://offline/ref=EC2793762136E470766E3C46799FAF8362985A95E08B284FD0F8F1548B53BB45650DC9122E44526Al1dCL" TargetMode="External"/><Relationship Id="rId8" Type="http://schemas.openxmlformats.org/officeDocument/2006/relationships/hyperlink" Target="consultantplus://offline/ref=EC2793762136E470766E3C46799FAF8362985D91E482284FD0F8F1548Bl5d3L" TargetMode="External"/><Relationship Id="rId51" Type="http://schemas.openxmlformats.org/officeDocument/2006/relationships/hyperlink" Target="consultantplus://offline/ref=EC2793762136E470766E3C46799FAF8362985C97E483284FD0F8F1548B53BB45650DC9122E465167l1dBL" TargetMode="External"/><Relationship Id="rId72" Type="http://schemas.openxmlformats.org/officeDocument/2006/relationships/hyperlink" Target="consultantplus://offline/ref=EC2793762136E470766E3C46799FAF8362985A95E08B284FD0F8F1548B53BB45650DC9122E44566Bl1dFL" TargetMode="External"/><Relationship Id="rId80" Type="http://schemas.openxmlformats.org/officeDocument/2006/relationships/hyperlink" Target="consultantplus://offline/ref=EC2793762136E470766E3C46799FAF8362985A95E08B284FD0F8F1548B53BB45650DC9112E4Dl5d3L" TargetMode="External"/><Relationship Id="rId85" Type="http://schemas.openxmlformats.org/officeDocument/2006/relationships/hyperlink" Target="consultantplus://offline/ref=EC2793762136E470766E3C46799FAF8362985D91E482284FD0F8F1548B53BB45650DC9122E445364l1dEL" TargetMode="External"/><Relationship Id="rId93" Type="http://schemas.openxmlformats.org/officeDocument/2006/relationships/hyperlink" Target="consultantplus://offline/ref=EC2793762136E470766E3C46799FAF8362985A95E08B284FD0F8F1548B53BB45650DC9122E455A61l1d8L" TargetMode="External"/><Relationship Id="rId98"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EC2793762136E470766E3C46799FAF8362985A95E08B284FD0F8F1548B53BB45650DC9122E475267l1dEL" TargetMode="External"/><Relationship Id="rId17" Type="http://schemas.openxmlformats.org/officeDocument/2006/relationships/hyperlink" Target="consultantplus://offline/ref=EC2793762136E470766E3C46799FAF83679E5C97E3887545D8A1FD568C5CE4526244C5132E4552l6dAL" TargetMode="External"/><Relationship Id="rId25" Type="http://schemas.openxmlformats.org/officeDocument/2006/relationships/hyperlink" Target="consultantplus://offline/ref=EC2793762136E470766E3C46799FAF8362985C93E780284FD0F8F1548B53BB45650DC9122E445265l1d4L" TargetMode="External"/><Relationship Id="rId33" Type="http://schemas.openxmlformats.org/officeDocument/2006/relationships/hyperlink" Target="consultantplus://offline/ref=EC2793762136E470766E3C46799FAF8362985F93E982284FD0F8F1548B53BB45650DC9122E445262l1dBL" TargetMode="External"/><Relationship Id="rId38" Type="http://schemas.openxmlformats.org/officeDocument/2006/relationships/hyperlink" Target="consultantplus://offline/ref=EC2793762136E470766E3C46799FAF8362985C97E483284FD0F8F1548B53BB45650DC9122E455260l1d8L" TargetMode="External"/><Relationship Id="rId46" Type="http://schemas.openxmlformats.org/officeDocument/2006/relationships/hyperlink" Target="consultantplus://offline/ref=EC2793762136E470766E3C46799FAF8362985C97E483284FD0F8F1548B53BB45650DC9122E455762l1d8L" TargetMode="External"/><Relationship Id="rId59" Type="http://schemas.openxmlformats.org/officeDocument/2006/relationships/hyperlink" Target="consultantplus://offline/ref=EC2793762136E470766E3C46799FAF8362985C93E780284FD0F8F1548B53BB45650DC9122E445265l1d5L" TargetMode="External"/><Relationship Id="rId67" Type="http://schemas.openxmlformats.org/officeDocument/2006/relationships/hyperlink" Target="consultantplus://offline/ref=EC2793762136E470766E3C46799FAF8362985C93E780284FD0F8F1548B53BB45650DC9122E445265l1d4L" TargetMode="External"/><Relationship Id="rId20" Type="http://schemas.openxmlformats.org/officeDocument/2006/relationships/hyperlink" Target="consultantplus://offline/ref=EC2793762136E470766E3C46799FAF8362985A95E08B284FD0F8F1548B53BB45650DC9122E445262l1d4L" TargetMode="External"/><Relationship Id="rId41" Type="http://schemas.openxmlformats.org/officeDocument/2006/relationships/hyperlink" Target="consultantplus://offline/ref=EC2793762136E470766E3C46799FAF8362985C97E483284FD0F8F1548B53BB45650DC9122E45506Al1d5L" TargetMode="External"/><Relationship Id="rId54" Type="http://schemas.openxmlformats.org/officeDocument/2006/relationships/hyperlink" Target="consultantplus://offline/ref=EC2793762136E470766E3C46799FAF8362985C97E483284FD0F8F1548B53BB45650DC9122E465064l1d8L" TargetMode="External"/><Relationship Id="rId62" Type="http://schemas.openxmlformats.org/officeDocument/2006/relationships/hyperlink" Target="consultantplus://offline/ref=EC2793762136E470766E3C46799FAF83629D5495E285284FD0F8F1548B53BB45650DC9122E445263l1dFL" TargetMode="External"/><Relationship Id="rId70" Type="http://schemas.openxmlformats.org/officeDocument/2006/relationships/hyperlink" Target="consultantplus://offline/ref=EC2793762136E470766E3C46799FAF8362985A95E08B284FD0F8F1548B53BB45650DC9122E44566Bl1dFL" TargetMode="External"/><Relationship Id="rId75" Type="http://schemas.openxmlformats.org/officeDocument/2006/relationships/hyperlink" Target="consultantplus://offline/ref=EC2793762136E470766E3C46799FAF8362985A95E08B284FD0F8F1548B53BB45650DC9172C40l5d0L" TargetMode="External"/><Relationship Id="rId83" Type="http://schemas.openxmlformats.org/officeDocument/2006/relationships/hyperlink" Target="consultantplus://offline/ref=EC2793762136E470766E3C46799FAF8362985D91E482284FD0F8F1548B53BB45650DC9122E445364l1dEL" TargetMode="External"/><Relationship Id="rId88" Type="http://schemas.openxmlformats.org/officeDocument/2006/relationships/hyperlink" Target="consultantplus://offline/ref=EC2793762136E470766E3C46799FAF8362985D91E482284FD0F8F1548B53BB45650DC9122E445364l1d9L" TargetMode="External"/><Relationship Id="rId91" Type="http://schemas.openxmlformats.org/officeDocument/2006/relationships/hyperlink" Target="consultantplus://offline/ref=EC2793762136E470766E3C46799FAF8362985D91E482284FD0F8F1548B53BB45650DC9122E44506Bl1d8L" TargetMode="External"/><Relationship Id="rId96" Type="http://schemas.openxmlformats.org/officeDocument/2006/relationships/hyperlink" Target="consultantplus://offline/ref=EC2793762136E470766E3C46799FAF8362985A95E08B284FD0F8F1548B53BB45650DC9122E455A66l1dBL" TargetMode="External"/><Relationship Id="rId1" Type="http://schemas.openxmlformats.org/officeDocument/2006/relationships/styles" Target="styles.xml"/><Relationship Id="rId6" Type="http://schemas.openxmlformats.org/officeDocument/2006/relationships/hyperlink" Target="consultantplus://offline/ref=EC2793762136E470766E3C46799FAF8362985A95E08B284FD0F8F1548B53BB45650DC9122E445262l1d4L" TargetMode="External"/><Relationship Id="rId15" Type="http://schemas.openxmlformats.org/officeDocument/2006/relationships/hyperlink" Target="consultantplus://offline/ref=EC2793762136E470766E3C46799FAF83619C549EE6887545D8A1FD568C5CE4526244C5132F4251l6d6L" TargetMode="External"/><Relationship Id="rId23" Type="http://schemas.openxmlformats.org/officeDocument/2006/relationships/hyperlink" Target="consultantplus://offline/ref=EC2793762136E470766E3C46799FAF8362985D91E482284FD0F8F1548B53BB45650DC9122E445263l1dBL" TargetMode="External"/><Relationship Id="rId28" Type="http://schemas.openxmlformats.org/officeDocument/2006/relationships/hyperlink" Target="consultantplus://offline/ref=EC2793762136E470766E3C46799FAF8362985C97E483284FD0F8F1548B53BB45650DC9122E445762l1dCL" TargetMode="External"/><Relationship Id="rId36" Type="http://schemas.openxmlformats.org/officeDocument/2006/relationships/hyperlink" Target="consultantplus://offline/ref=EC2793762136E470766E3C46799FAF8362995490E187284FD0F8F1548B53BB45650DC9122E455A67l1dDL" TargetMode="External"/><Relationship Id="rId49" Type="http://schemas.openxmlformats.org/officeDocument/2006/relationships/hyperlink" Target="consultantplus://offline/ref=EC2793762136E470766E3C46799FAF8362985C97E483284FD0F8F1548B53BB45650DC9122E45556Bl1d4L" TargetMode="External"/><Relationship Id="rId57" Type="http://schemas.openxmlformats.org/officeDocument/2006/relationships/hyperlink" Target="consultantplus://offline/ref=EC2793762136E470766E3C46799FAF8362985C97E483284FD0F8F1548B53BB45650DC9122E465160l1dBL" TargetMode="External"/><Relationship Id="rId10" Type="http://schemas.openxmlformats.org/officeDocument/2006/relationships/hyperlink" Target="consultantplus://offline/ref=EC2793762136E470766E3C46799FAF83629D5B97E286284FD0F8F1548B53BB45650DC9122E445262l1dEL" TargetMode="External"/><Relationship Id="rId31" Type="http://schemas.openxmlformats.org/officeDocument/2006/relationships/hyperlink" Target="consultantplus://offline/ref=EC2793762136E470766E3C46799FAF8362985F93E982284FD0F8F1548B53BB45650DC9122E445262l1dBL" TargetMode="External"/><Relationship Id="rId44" Type="http://schemas.openxmlformats.org/officeDocument/2006/relationships/hyperlink" Target="consultantplus://offline/ref=EC2793762136E470766E3C46799FAF8362985C97E483284FD0F8F1548B53BB45650DC9122E455663l1dFL" TargetMode="External"/><Relationship Id="rId52" Type="http://schemas.openxmlformats.org/officeDocument/2006/relationships/hyperlink" Target="consultantplus://offline/ref=EC2793762136E470766E3C46799FAF8362985C97E483284FD0F8F1548B53BB45650DC9122E46536Bl1dDL" TargetMode="External"/><Relationship Id="rId60" Type="http://schemas.openxmlformats.org/officeDocument/2006/relationships/hyperlink" Target="consultantplus://offline/ref=EC2793762136E470766E3C46799FAF83629D5495E285284FD0F8F1548B53BB45650DC9122E445263l1dFL" TargetMode="External"/><Relationship Id="rId65" Type="http://schemas.openxmlformats.org/officeDocument/2006/relationships/hyperlink" Target="consultantplus://offline/ref=EC2793762136E470766E3C46799FAF8362985C93E780284FD0F8F1548B53BB45650DC9122E44526Al1d4L" TargetMode="External"/><Relationship Id="rId73" Type="http://schemas.openxmlformats.org/officeDocument/2006/relationships/hyperlink" Target="consultantplus://offline/ref=EC2793762136E470766E3C46799FAF8362985C93E780284FD0F8F1548B53BB45650DC9122E44526Al1dCL" TargetMode="External"/><Relationship Id="rId78" Type="http://schemas.openxmlformats.org/officeDocument/2006/relationships/hyperlink" Target="consultantplus://offline/ref=EC2793762136E470766E3C46799FAF8362985D91E482284FD0F8F1548B53BB45650DC9122E445667l1dDL" TargetMode="External"/><Relationship Id="rId81" Type="http://schemas.openxmlformats.org/officeDocument/2006/relationships/hyperlink" Target="consultantplus://offline/ref=EC2793762136E470766E3C46799FAF8362985A95E08B284FD0F8F1548B53BB45650DC9112F44l5d6L" TargetMode="External"/><Relationship Id="rId86" Type="http://schemas.openxmlformats.org/officeDocument/2006/relationships/hyperlink" Target="consultantplus://offline/ref=EC2793762136E470766E3C46799FAF8362985D91E482284FD0F8F1548B53BB45650DC9122E445364l1dEL" TargetMode="External"/><Relationship Id="rId94" Type="http://schemas.openxmlformats.org/officeDocument/2006/relationships/hyperlink" Target="consultantplus://offline/ref=EC2793762136E470766E3C46799FAF8362985A95E08B284FD0F8F1548B53BB45650DC9122E465660l1d8L" TargetMode="External"/><Relationship Id="rId99" Type="http://schemas.openxmlformats.org/officeDocument/2006/relationships/theme" Target="theme/theme1.xml"/><Relationship Id="rId4" Type="http://schemas.openxmlformats.org/officeDocument/2006/relationships/hyperlink" Target="consultantplus://offline/ref=EC2793762136E470766E3C46799FAF83629A5493E083284FD0F8F1548B53BB45650DC9122E445262l1d8L" TargetMode="External"/><Relationship Id="rId9" Type="http://schemas.openxmlformats.org/officeDocument/2006/relationships/hyperlink" Target="consultantplus://offline/ref=EC2793762136E470766E3C46799FAF83629D5B97E286284FD0F8F1548B53BB45650DC9122E445262l1d4L" TargetMode="External"/><Relationship Id="rId13" Type="http://schemas.openxmlformats.org/officeDocument/2006/relationships/hyperlink" Target="consultantplus://offline/ref=EC2793762136E470766E3C46799FAF8362985C93E780284FD0F8F1548Bl5d3L" TargetMode="External"/><Relationship Id="rId18" Type="http://schemas.openxmlformats.org/officeDocument/2006/relationships/hyperlink" Target="consultantplus://offline/ref=EC2793762136E470766E3C46799FAF83619C5597E3887545D8A1FD568C5CE4526244C5132F4D54l6d2L" TargetMode="External"/><Relationship Id="rId39" Type="http://schemas.openxmlformats.org/officeDocument/2006/relationships/hyperlink" Target="consultantplus://offline/ref=EC2793762136E470766E3C46799FAF8362985C97E483284FD0F8F1548B53BB45650DC9122E455260l1d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9704</Words>
  <Characters>55313</Characters>
  <Application>Microsoft Office Word</Application>
  <DocSecurity>0</DocSecurity>
  <Lines>460</Lines>
  <Paragraphs>129</Paragraphs>
  <ScaleCrop>false</ScaleCrop>
  <Company/>
  <LinksUpToDate>false</LinksUpToDate>
  <CharactersWithSpaces>64888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NeyAV</dc:creator>
  <cp:lastModifiedBy>NeyAV</cp:lastModifiedBy>
  <cp:revision>2</cp:revision>
  <dcterms:created xsi:type="dcterms:W3CDTF">2015-04-01T11:29:00Z</dcterms:created>
  <dcterms:modified xsi:type="dcterms:W3CDTF">2015-04-01T12:30:00Z</dcterms:modified>
</cp:coreProperties>
</file>