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D2A" w:rsidRDefault="002D1D2A">
      <w:pPr>
        <w:widowControl w:val="0"/>
        <w:autoSpaceDE w:val="0"/>
        <w:autoSpaceDN w:val="0"/>
        <w:adjustRightInd w:val="0"/>
        <w:spacing w:after="0" w:line="240" w:lineRule="auto"/>
        <w:rPr>
          <w:rFonts w:ascii="Calibri" w:hAnsi="Calibri" w:cs="Calibri"/>
        </w:rPr>
      </w:pPr>
      <w:r>
        <w:rPr>
          <w:rFonts w:ascii="Calibri" w:hAnsi="Calibri" w:cs="Calibri"/>
        </w:rPr>
        <w:br/>
      </w:r>
    </w:p>
    <w:p w:rsidR="002D1D2A" w:rsidRDefault="002D1D2A">
      <w:pPr>
        <w:widowControl w:val="0"/>
        <w:autoSpaceDE w:val="0"/>
        <w:autoSpaceDN w:val="0"/>
        <w:adjustRightInd w:val="0"/>
        <w:spacing w:after="0" w:line="240" w:lineRule="auto"/>
        <w:jc w:val="both"/>
        <w:outlineLvl w:val="0"/>
        <w:rPr>
          <w:rFonts w:ascii="Calibri" w:hAnsi="Calibri" w:cs="Calibri"/>
        </w:rPr>
      </w:pPr>
    </w:p>
    <w:p w:rsidR="002D1D2A" w:rsidRDefault="002D1D2A">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28 ноября 2014 г. N 34987</w:t>
      </w:r>
    </w:p>
    <w:p w:rsidR="002D1D2A" w:rsidRDefault="002D1D2A">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2D1D2A" w:rsidRDefault="002D1D2A">
      <w:pPr>
        <w:widowControl w:val="0"/>
        <w:autoSpaceDE w:val="0"/>
        <w:autoSpaceDN w:val="0"/>
        <w:adjustRightInd w:val="0"/>
        <w:spacing w:after="0" w:line="240" w:lineRule="auto"/>
        <w:jc w:val="center"/>
        <w:rPr>
          <w:rFonts w:ascii="Calibri" w:hAnsi="Calibri" w:cs="Calibri"/>
          <w:b/>
          <w:bCs/>
        </w:rPr>
      </w:pP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2D1D2A" w:rsidRDefault="002D1D2A">
      <w:pPr>
        <w:widowControl w:val="0"/>
        <w:autoSpaceDE w:val="0"/>
        <w:autoSpaceDN w:val="0"/>
        <w:adjustRightInd w:val="0"/>
        <w:spacing w:after="0" w:line="240" w:lineRule="auto"/>
        <w:jc w:val="center"/>
        <w:rPr>
          <w:rFonts w:ascii="Calibri" w:hAnsi="Calibri" w:cs="Calibri"/>
          <w:b/>
          <w:bCs/>
        </w:rPr>
      </w:pP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29 октября 2014 г. N 16н</w:t>
      </w:r>
    </w:p>
    <w:p w:rsidR="002D1D2A" w:rsidRDefault="002D1D2A">
      <w:pPr>
        <w:widowControl w:val="0"/>
        <w:autoSpaceDE w:val="0"/>
        <w:autoSpaceDN w:val="0"/>
        <w:adjustRightInd w:val="0"/>
        <w:spacing w:after="0" w:line="240" w:lineRule="auto"/>
        <w:jc w:val="center"/>
        <w:rPr>
          <w:rFonts w:ascii="Calibri" w:hAnsi="Calibri" w:cs="Calibri"/>
          <w:b/>
          <w:bCs/>
        </w:rPr>
      </w:pP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ОСУЩЕСТВЛЕНИЯ ТЕРРИТОРИАЛЬНЫМИ ОРГАНАМИ ФЕДЕРАЛЬНОГО</w:t>
      </w:r>
    </w:p>
    <w:p w:rsidR="002D1D2A" w:rsidRDefault="002D1D2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КАЗНАЧЕЙСТВА ОПЕРАЦИЙ СО СРЕДСТВАМИ ЮРИДИЧЕСКОГО ЛИЦА (ЕГО</w:t>
      </w:r>
      <w:proofErr w:type="gramEnd"/>
    </w:p>
    <w:p w:rsidR="002D1D2A" w:rsidRDefault="002D1D2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ОБОСОБЛЕННОГО ПОДРАЗДЕЛЕНИЯ), НЕ ЯВЛЯЮЩЕГОСЯ УЧАСТНИКОМ</w:t>
      </w:r>
      <w:proofErr w:type="gramEnd"/>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БЮДЖЕТНОГО ПРОЦЕССА</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4"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 (Собрание законодательства Российской Федерации, 2014, N 18, ст. 2166) приказываю:</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Утвердить прилагаемый </w:t>
      </w:r>
      <w:hyperlink w:anchor="Par37" w:history="1">
        <w:r>
          <w:rPr>
            <w:rFonts w:ascii="Calibri" w:hAnsi="Calibri" w:cs="Calibri"/>
            <w:color w:val="0000FF"/>
          </w:rPr>
          <w:t>Порядок</w:t>
        </w:r>
      </w:hyperlink>
      <w:r>
        <w:rPr>
          <w:rFonts w:ascii="Calibri" w:hAnsi="Calibri" w:cs="Calibri"/>
        </w:rPr>
        <w:t xml:space="preserve">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27.10.2014</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right"/>
        <w:outlineLvl w:val="0"/>
        <w:rPr>
          <w:rFonts w:ascii="Calibri" w:hAnsi="Calibri" w:cs="Calibri"/>
        </w:rPr>
      </w:pPr>
      <w:bookmarkStart w:id="1" w:name="Par33"/>
      <w:bookmarkEnd w:id="1"/>
      <w:r>
        <w:rPr>
          <w:rFonts w:ascii="Calibri" w:hAnsi="Calibri" w:cs="Calibri"/>
        </w:rPr>
        <w:t>Утвержден</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2D1D2A" w:rsidRDefault="002D1D2A">
      <w:pPr>
        <w:widowControl w:val="0"/>
        <w:autoSpaceDE w:val="0"/>
        <w:autoSpaceDN w:val="0"/>
        <w:adjustRightInd w:val="0"/>
        <w:spacing w:after="0" w:line="240" w:lineRule="auto"/>
        <w:jc w:val="right"/>
        <w:rPr>
          <w:rFonts w:ascii="Calibri" w:hAnsi="Calibri" w:cs="Calibri"/>
        </w:rPr>
      </w:pPr>
      <w:r>
        <w:rPr>
          <w:rFonts w:ascii="Calibri" w:hAnsi="Calibri" w:cs="Calibri"/>
        </w:rPr>
        <w:t>от 29 октября 2014 г. N 16н</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center"/>
        <w:rPr>
          <w:rFonts w:ascii="Calibri" w:hAnsi="Calibri" w:cs="Calibri"/>
          <w:b/>
          <w:bCs/>
        </w:rPr>
      </w:pPr>
      <w:bookmarkStart w:id="2" w:name="Par37"/>
      <w:bookmarkEnd w:id="2"/>
      <w:r>
        <w:rPr>
          <w:rFonts w:ascii="Calibri" w:hAnsi="Calibri" w:cs="Calibri"/>
          <w:b/>
          <w:bCs/>
        </w:rPr>
        <w:t>ПОРЯДОК</w:t>
      </w:r>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ОСУЩЕСТВЛЕНИЯ ТЕРРИТОРИАЛЬНЫМИ ОРГАНАМИ ФЕДЕРАЛЬНОГО</w:t>
      </w:r>
    </w:p>
    <w:p w:rsidR="002D1D2A" w:rsidRDefault="002D1D2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КАЗНАЧЕЙСТВА ОПЕРАЦИЙ СО СРЕДСТВАМИ ЮРИДИЧЕСКОГО ЛИЦА (ЕГО</w:t>
      </w:r>
      <w:proofErr w:type="gramEnd"/>
    </w:p>
    <w:p w:rsidR="002D1D2A" w:rsidRDefault="002D1D2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ОБОСОБЛЕННОГО ПОДРАЗДЕЛЕНИЯ), НЕ ЯВЛЯЮЩЕГОСЯ УЧАСТНИКОМ</w:t>
      </w:r>
      <w:proofErr w:type="gramEnd"/>
    </w:p>
    <w:p w:rsidR="002D1D2A" w:rsidRDefault="002D1D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БЮДЖЕТНОГО ПРОЦЕССА</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Настоящий Порядок устанавливает порядок осуществления территориальными органами Федерального казначейства (далее - органы Федерального казначейства) операций со средствами юридического лица (его обособленного подразделения), не являющегося в соответствии с Бюджетным </w:t>
      </w:r>
      <w:hyperlink r:id="rId5" w:history="1">
        <w:r>
          <w:rPr>
            <w:rFonts w:ascii="Calibri" w:hAnsi="Calibri" w:cs="Calibri"/>
            <w:color w:val="0000FF"/>
          </w:rPr>
          <w:t>кодексом</w:t>
        </w:r>
      </w:hyperlink>
      <w:r>
        <w:rPr>
          <w:rFonts w:ascii="Calibri" w:hAnsi="Calibri" w:cs="Calibri"/>
        </w:rPr>
        <w:t xml:space="preserve"> Российской Федерации (Собрание законодательства Российской </w:t>
      </w:r>
      <w:r>
        <w:rPr>
          <w:rFonts w:ascii="Calibri" w:hAnsi="Calibri" w:cs="Calibri"/>
        </w:rPr>
        <w:lastRenderedPageBreak/>
        <w:t>Федерации, 1998, N 31, ст. 3823) участником бюджетного процесса (за исключением бюджетных, автономных учреждений, Государственной компании "Российские автомобильные дороги") (далее - организация), от его имени и по его</w:t>
      </w:r>
      <w:proofErr w:type="gramEnd"/>
      <w:r>
        <w:rPr>
          <w:rFonts w:ascii="Calibri" w:hAnsi="Calibri" w:cs="Calibri"/>
        </w:rPr>
        <w:t xml:space="preserve"> поручению в пределах остатка средств на лицевом счете, открытом ему в установленном законодательством Российской Федерации случае в органе Федерального казначейства.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При осуществлении операций со средствами организации, которой открыт лицевой счет в органе Федерального казначейства (далее - клиент),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осуществлении операций со средствами клиента документооборот, содержащий сведения, составляющие государственную тайну, осуществляется в соответствии с настоящим Порядком с соблюдением требований </w:t>
      </w:r>
      <w:hyperlink r:id="rId6" w:history="1">
        <w:r>
          <w:rPr>
            <w:rFonts w:ascii="Calibri" w:hAnsi="Calibri" w:cs="Calibri"/>
            <w:color w:val="0000FF"/>
          </w:rPr>
          <w:t>законодательства</w:t>
        </w:r>
      </w:hyperlink>
      <w:r>
        <w:rPr>
          <w:rFonts w:ascii="Calibri" w:hAnsi="Calibri" w:cs="Calibri"/>
        </w:rPr>
        <w:t xml:space="preserve"> Российской Федерации о защите государственной тайны.</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 Федерального казначейства открывает в подразделении Центрального банка Российской Федерации (далее - банк) счета по учету сре</w:t>
      </w:r>
      <w:proofErr w:type="gramStart"/>
      <w:r>
        <w:rPr>
          <w:rFonts w:ascii="Calibri" w:hAnsi="Calibri" w:cs="Calibri"/>
        </w:rPr>
        <w:t>дств кл</w:t>
      </w:r>
      <w:proofErr w:type="gramEnd"/>
      <w:r>
        <w:rPr>
          <w:rFonts w:ascii="Calibri" w:hAnsi="Calibri" w:cs="Calibri"/>
        </w:rPr>
        <w:t>иентов.</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Кассовые </w:t>
      </w:r>
      <w:proofErr w:type="gramStart"/>
      <w:r>
        <w:rPr>
          <w:rFonts w:ascii="Calibri" w:hAnsi="Calibri" w:cs="Calibri"/>
        </w:rPr>
        <w:t>выплаты клиента</w:t>
      </w:r>
      <w:proofErr w:type="gramEnd"/>
      <w:r>
        <w:rPr>
          <w:rFonts w:ascii="Calibri" w:hAnsi="Calibri" w:cs="Calibri"/>
        </w:rPr>
        <w:t xml:space="preserve"> осуществляются органом Федерального казначейства в соответствии с требованиями федеральных законов и (или) принятых в соответствии с ними нормативных правовых актов Российской Федерации, устанавливающих правила осуществления указанных выплат и предусматривающих проведение проверки органами Федерального казначейства соблюдения указанных правил (далее - Порядок санкционирования).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Для проведения кассовых выплат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 </w:t>
      </w:r>
      <w:proofErr w:type="gramStart"/>
      <w:r>
        <w:rPr>
          <w:rFonts w:ascii="Calibri" w:hAnsi="Calibri" w:cs="Calibri"/>
        </w:rPr>
        <w:t xml:space="preserve">Заявку на кассовый расход (код по ведомственному классификатору форм документов (далее - код формы по КФД) </w:t>
      </w:r>
      <w:hyperlink r:id="rId7" w:history="1">
        <w:r>
          <w:rPr>
            <w:rFonts w:ascii="Calibri" w:hAnsi="Calibri" w:cs="Calibri"/>
            <w:color w:val="0000FF"/>
          </w:rPr>
          <w:t>0531801</w:t>
        </w:r>
      </w:hyperlink>
      <w:r>
        <w:rPr>
          <w:rFonts w:ascii="Calibri" w:hAnsi="Calibri" w:cs="Calibri"/>
        </w:rPr>
        <w:t xml:space="preserve">), Заявку на кассовый расход (сокращенную) (код формы по </w:t>
      </w:r>
      <w:hyperlink r:id="rId8" w:history="1">
        <w:r>
          <w:rPr>
            <w:rFonts w:ascii="Calibri" w:hAnsi="Calibri" w:cs="Calibri"/>
            <w:color w:val="0000FF"/>
          </w:rPr>
          <w:t>КФД 0531851</w:t>
        </w:r>
      </w:hyperlink>
      <w:r>
        <w:rPr>
          <w:rFonts w:ascii="Calibri" w:hAnsi="Calibri" w:cs="Calibri"/>
        </w:rPr>
        <w:t xml:space="preserve">) (далее - Заявка на кассовый расход), Сводную заявку на кассовый расход (для уплаты налогов) (код формы по </w:t>
      </w:r>
      <w:hyperlink r:id="rId9" w:history="1">
        <w:r>
          <w:rPr>
            <w:rFonts w:ascii="Calibri" w:hAnsi="Calibri" w:cs="Calibri"/>
            <w:color w:val="0000FF"/>
          </w:rPr>
          <w:t>КФД 0531860</w:t>
        </w:r>
      </w:hyperlink>
      <w:r>
        <w:rPr>
          <w:rFonts w:ascii="Calibri" w:hAnsi="Calibri" w:cs="Calibri"/>
        </w:rPr>
        <w:t xml:space="preserve">) (далее - Сводная заявка), Заявку на возврат (код формы по </w:t>
      </w:r>
      <w:hyperlink r:id="rId10" w:history="1">
        <w:r>
          <w:rPr>
            <w:rFonts w:ascii="Calibri" w:hAnsi="Calibri" w:cs="Calibri"/>
            <w:color w:val="0000FF"/>
          </w:rPr>
          <w:t>КФД 0531803</w:t>
        </w:r>
      </w:hyperlink>
      <w:r>
        <w:rPr>
          <w:rFonts w:ascii="Calibri" w:hAnsi="Calibri" w:cs="Calibri"/>
        </w:rPr>
        <w:t>), Заявку на получение наличных денег</w:t>
      </w:r>
      <w:proofErr w:type="gramEnd"/>
      <w:r>
        <w:rPr>
          <w:rFonts w:ascii="Calibri" w:hAnsi="Calibri" w:cs="Calibri"/>
        </w:rPr>
        <w:t xml:space="preserve"> (код формы по </w:t>
      </w:r>
      <w:hyperlink r:id="rId11" w:history="1">
        <w:r>
          <w:rPr>
            <w:rFonts w:ascii="Calibri" w:hAnsi="Calibri" w:cs="Calibri"/>
            <w:color w:val="0000FF"/>
          </w:rPr>
          <w:t>КФД 0531802</w:t>
        </w:r>
      </w:hyperlink>
      <w:r>
        <w:rPr>
          <w:rFonts w:ascii="Calibri" w:hAnsi="Calibri" w:cs="Calibri"/>
        </w:rPr>
        <w:t xml:space="preserve">), Заявку на получение денежных средств, перечисляемых на карту (код формы по </w:t>
      </w:r>
      <w:hyperlink r:id="rId12" w:history="1">
        <w:r>
          <w:rPr>
            <w:rFonts w:ascii="Calibri" w:hAnsi="Calibri" w:cs="Calibri"/>
            <w:color w:val="0000FF"/>
          </w:rPr>
          <w:t>КФД 0531243</w:t>
        </w:r>
      </w:hyperlink>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случаях, предусмотренных Порядком санкционирования, клиент представляет в орган Федерального казначейства по месту обслуживания в электронном виде или на бумажном носителе платежное поручение, оформленное в соответствии с </w:t>
      </w:r>
      <w:hyperlink r:id="rId13" w:history="1">
        <w:r>
          <w:rPr>
            <w:rFonts w:ascii="Calibri" w:hAnsi="Calibri" w:cs="Calibri"/>
            <w:color w:val="0000FF"/>
          </w:rPr>
          <w:t>Положением</w:t>
        </w:r>
      </w:hyperlink>
      <w:r>
        <w:rPr>
          <w:rFonts w:ascii="Calibri" w:hAnsi="Calibri" w:cs="Calibri"/>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w:t>
      </w:r>
      <w:proofErr w:type="gramEnd"/>
      <w:r>
        <w:rPr>
          <w:rFonts w:ascii="Calibri" w:hAnsi="Calibri" w:cs="Calibri"/>
        </w:rPr>
        <w:t xml:space="preserve"> </w:t>
      </w:r>
      <w:proofErr w:type="gramStart"/>
      <w:r>
        <w:rPr>
          <w:rFonts w:ascii="Calibri" w:hAnsi="Calibri" w:cs="Calibri"/>
        </w:rPr>
        <w:t xml:space="preserve">Вестник Банка России, 2012, N 34) &lt;1&gt; (далее - Правила), с учетом требований, установленных совместным </w:t>
      </w:r>
      <w:hyperlink r:id="rId14" w:history="1">
        <w:r>
          <w:rPr>
            <w:rFonts w:ascii="Calibri" w:hAnsi="Calibri" w:cs="Calibri"/>
            <w:color w:val="0000FF"/>
          </w:rPr>
          <w:t>Положением</w:t>
        </w:r>
      </w:hyperlink>
      <w:r>
        <w:rPr>
          <w:rFonts w:ascii="Calibri" w:hAnsi="Calibri" w:cs="Calibri"/>
        </w:rP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w:t>
      </w:r>
      <w:proofErr w:type="gramEnd"/>
      <w:r>
        <w:rPr>
          <w:rFonts w:ascii="Calibri" w:hAnsi="Calibri" w:cs="Calibri"/>
        </w:rPr>
        <w:t xml:space="preserve"> юстиции Российской Федерации 24 апреля 2014 г., регистрационный N 32114; Вестник Банка России, 2014, N 43) (далее - Особенности расчетно-кассового обслуживания).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N 29387; Вестник Банка России, 2013, N 47), от 29 апреля 2014 г. N 3248-У (зарегистрировано в Министерстве юстиции Российской Федерации 19 мая 2014 г., регистрационный N 32323; </w:t>
      </w:r>
      <w:proofErr w:type="gramStart"/>
      <w:r>
        <w:rPr>
          <w:rFonts w:ascii="Calibri" w:hAnsi="Calibri" w:cs="Calibri"/>
        </w:rPr>
        <w:t>Вестник Банка России, 2014, N 46).</w:t>
      </w:r>
      <w:proofErr w:type="gramEnd"/>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 Федерального казначейства принимает представленные клиентом платежные документы и платежные поручения (далее - платежные документы) к исполнению в случае выполнения следующих условий:</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платежный документ соответствует требованиям, установленным настоящим Порядком, Порядком санкционирования;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по платежному документу не превышает остаток средств на указанном в платежном документе лицевом счете;</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платежном документе отсутствуют исправления (в случае представления платежного документа на бумажном носителе);</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экземпляры, представленные на бумажном и машинном </w:t>
      </w:r>
      <w:proofErr w:type="gramStart"/>
      <w:r>
        <w:rPr>
          <w:rFonts w:ascii="Calibri" w:hAnsi="Calibri" w:cs="Calibri"/>
        </w:rPr>
        <w:t>носителях</w:t>
      </w:r>
      <w:proofErr w:type="gramEnd"/>
      <w:r>
        <w:rPr>
          <w:rFonts w:ascii="Calibri" w:hAnsi="Calibri" w:cs="Calibri"/>
        </w:rPr>
        <w:t>, идентичны (в случае представления платежного документа на бумажном носителе).</w:t>
      </w:r>
    </w:p>
    <w:p w:rsidR="002D1D2A" w:rsidRDefault="002D1D2A">
      <w:pPr>
        <w:widowControl w:val="0"/>
        <w:autoSpaceDE w:val="0"/>
        <w:autoSpaceDN w:val="0"/>
        <w:adjustRightInd w:val="0"/>
        <w:spacing w:after="0" w:line="240" w:lineRule="auto"/>
        <w:ind w:firstLine="540"/>
        <w:jc w:val="both"/>
        <w:rPr>
          <w:rFonts w:ascii="Calibri" w:hAnsi="Calibri" w:cs="Calibri"/>
        </w:rPr>
      </w:pPr>
      <w:bookmarkStart w:id="3" w:name="Par59"/>
      <w:bookmarkEnd w:id="3"/>
      <w:r>
        <w:rPr>
          <w:rFonts w:ascii="Calibri" w:hAnsi="Calibri" w:cs="Calibri"/>
        </w:rPr>
        <w:t>7. Если представленные клиентом платежные документы соответствуют установленным требованиям, орган Федерального казначейства формирует платежные поручения, оформленные в соответствии с Правилами и Особенностями расчетно-кассового обслуживания, на основании которых осуществляются операции по списанию средств со счета по учету сре</w:t>
      </w:r>
      <w:proofErr w:type="gramStart"/>
      <w:r>
        <w:rPr>
          <w:rFonts w:ascii="Calibri" w:hAnsi="Calibri" w:cs="Calibri"/>
        </w:rPr>
        <w:t>дств кл</w:t>
      </w:r>
      <w:proofErr w:type="gramEnd"/>
      <w:r>
        <w:rPr>
          <w:rFonts w:ascii="Calibri" w:hAnsi="Calibri" w:cs="Calibri"/>
        </w:rPr>
        <w:t>иентов.</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Платежный документ может быть отозван </w:t>
      </w:r>
      <w:proofErr w:type="gramStart"/>
      <w:r>
        <w:rPr>
          <w:rFonts w:ascii="Calibri" w:hAnsi="Calibri" w:cs="Calibri"/>
        </w:rPr>
        <w:t>клиентом</w:t>
      </w:r>
      <w:proofErr w:type="gramEnd"/>
      <w:r>
        <w:rPr>
          <w:rFonts w:ascii="Calibri" w:hAnsi="Calibri" w:cs="Calibri"/>
        </w:rPr>
        <w:t xml:space="preserve"> на основании представленного им в орган Федерального казначейства Запроса на аннулирование заявки (консолидированной заявки) (код формы по </w:t>
      </w:r>
      <w:hyperlink r:id="rId15" w:history="1">
        <w:r>
          <w:rPr>
            <w:rFonts w:ascii="Calibri" w:hAnsi="Calibri" w:cs="Calibri"/>
            <w:color w:val="0000FF"/>
          </w:rPr>
          <w:t>КФД 0531807</w:t>
        </w:r>
      </w:hyperlink>
      <w:r>
        <w:rPr>
          <w:rFonts w:ascii="Calibri" w:hAnsi="Calibri" w:cs="Calibri"/>
        </w:rPr>
        <w:t xml:space="preserve">) (далее - Запрос на аннулирование) до момента отправки в банк сформированного органом Федерального казначейства в соответствии с </w:t>
      </w:r>
      <w:hyperlink w:anchor="Par59" w:history="1">
        <w:r>
          <w:rPr>
            <w:rFonts w:ascii="Calibri" w:hAnsi="Calibri" w:cs="Calibri"/>
            <w:color w:val="0000FF"/>
          </w:rPr>
          <w:t>пунктом 7</w:t>
        </w:r>
      </w:hyperlink>
      <w:r>
        <w:rPr>
          <w:rFonts w:ascii="Calibri" w:hAnsi="Calibri" w:cs="Calibri"/>
        </w:rPr>
        <w:t xml:space="preserve"> настоящего Порядка платежного поручения.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Для перечисления (возврата) клиентом сре</w:t>
      </w:r>
      <w:proofErr w:type="gramStart"/>
      <w:r>
        <w:rPr>
          <w:rFonts w:ascii="Calibri" w:hAnsi="Calibri" w:cs="Calibri"/>
        </w:rPr>
        <w:t>дств др</w:t>
      </w:r>
      <w:proofErr w:type="gramEnd"/>
      <w:r>
        <w:rPr>
          <w:rFonts w:ascii="Calibri" w:hAnsi="Calibri" w:cs="Calibri"/>
        </w:rPr>
        <w:t>угому клиенту, которому открыт лицевой счет в рамках одного и того же счета по учету средств клиентов, а также для перечисления в установленных случаях клиентом средств на открытый ему же лицевой счет, клиент представляет в орган Федерального казначейства платежный документ, не подлежащий направлению в банк.</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proofErr w:type="gramStart"/>
      <w:r>
        <w:rPr>
          <w:rFonts w:ascii="Calibri" w:hAnsi="Calibri" w:cs="Calibri"/>
        </w:rPr>
        <w:t xml:space="preserve">Орган Федерального казначейства в день поступления выписки банка со счета по учету средств клиентов учитывает содержащиеся в ней операции со средствами клиента на открытом клиенту лицевом счете, предназначенном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случаях, предусмотренных Порядком санкционирования, учет операций со средствами клиента на открытом клиенту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осуществляется по кодам КОСГУ и (или) аналитическим кодам, предусмотренным Порядком санкционирования (далее - код субсидии), и (или) кодам объектов капитального строительства (объектов недвижимости, мероприятий (укрупненных инвестиционных проектов), включенных в федеральную адресную инвестиционную программу (далее - код объекта ФАИП).</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возврата дебиторской задолженности, образовавшейся у клиента, учитываются как восстановление кассовых выплат на открытом клиенту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Клиент информирует дебитора о порядке заполнения платежного поручения в соответствии с требованиями Особенностей расчетно-кассового обслуживания.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Денежные средства, зачисленные на счет по учету сре</w:t>
      </w:r>
      <w:proofErr w:type="gramStart"/>
      <w:r>
        <w:rPr>
          <w:rFonts w:ascii="Calibri" w:hAnsi="Calibri" w:cs="Calibri"/>
        </w:rPr>
        <w:t>дств кл</w:t>
      </w:r>
      <w:proofErr w:type="gramEnd"/>
      <w:r>
        <w:rPr>
          <w:rFonts w:ascii="Calibri" w:hAnsi="Calibri" w:cs="Calibri"/>
        </w:rPr>
        <w:t>иентов по платежным поручениям, в которых отсутствует информация, позволяющая определить принадлежность поступивших сумм (далее - невыясненные поступления), учитываются в составе общего остатка на счете по учету средств клиентов без отражения на лицевых счетах.</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случае</w:t>
      </w:r>
      <w:proofErr w:type="gramStart"/>
      <w:r>
        <w:rPr>
          <w:rFonts w:ascii="Calibri" w:hAnsi="Calibri" w:cs="Calibri"/>
        </w:rPr>
        <w:t>,</w:t>
      </w:r>
      <w:proofErr w:type="gramEnd"/>
      <w:r>
        <w:rPr>
          <w:rFonts w:ascii="Calibri" w:hAnsi="Calibri" w:cs="Calibri"/>
        </w:rPr>
        <w:t xml:space="preserve"> если в платежном поручении, суммы по которому отнесены к невыясненным поступлениям, указан идентификационный номер налогоплательщика (далее - ИНН) клиента, иные реквизиты предполагаемого получателя средств, орган Федерального казначейства не позднее второго рабочего дня после поступления банковской выписки со счета по учету средств клиентов формирует и направляет предполагаемому получателю средств - клиенту Запрос на выяснение принадлежности платежа (код формы по </w:t>
      </w:r>
      <w:hyperlink r:id="rId16" w:history="1">
        <w:r>
          <w:rPr>
            <w:rFonts w:ascii="Calibri" w:hAnsi="Calibri" w:cs="Calibri"/>
            <w:color w:val="0000FF"/>
          </w:rPr>
          <w:t>КФД 0531808</w:t>
        </w:r>
      </w:hyperlink>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Уточнение невыясненных поступлений осуществляется на основании представленного клиентом в орган Федерального казначейства Уведомления об уточнении операций клиента (код </w:t>
      </w:r>
      <w:r>
        <w:rPr>
          <w:rFonts w:ascii="Calibri" w:hAnsi="Calibri" w:cs="Calibri"/>
        </w:rPr>
        <w:lastRenderedPageBreak/>
        <w:t xml:space="preserve">формы по </w:t>
      </w:r>
      <w:hyperlink r:id="rId17" w:history="1">
        <w:r>
          <w:rPr>
            <w:rFonts w:ascii="Calibri" w:hAnsi="Calibri" w:cs="Calibri"/>
            <w:color w:val="0000FF"/>
          </w:rPr>
          <w:t>КФД 0531852</w:t>
        </w:r>
      </w:hyperlink>
      <w:r>
        <w:rPr>
          <w:rFonts w:ascii="Calibri" w:hAnsi="Calibri" w:cs="Calibri"/>
        </w:rPr>
        <w:t>) (далее - Уведомление).</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в течение 10 рабочих дней со дня поступления на счет по учету средств клиентов невыясненных поступлений либо по истечении 10 рабочих дней со дня получения клиентом направленного ему органом Федерального казначейства Запроса на выяснение принадлежности платежа клиент не представил в орган Федерального казначейства Уведомление, орган Федерального казначейства на основании оформленного им платежного поручения возвращает указанные средства со счета по учету сре</w:t>
      </w:r>
      <w:proofErr w:type="gramStart"/>
      <w:r>
        <w:rPr>
          <w:rFonts w:ascii="Calibri" w:hAnsi="Calibri" w:cs="Calibri"/>
        </w:rPr>
        <w:t>дств кл</w:t>
      </w:r>
      <w:proofErr w:type="gramEnd"/>
      <w:r>
        <w:rPr>
          <w:rFonts w:ascii="Calibri" w:hAnsi="Calibri" w:cs="Calibri"/>
        </w:rPr>
        <w:t>иентов плательщику.</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поступлений на счет по учету сре</w:t>
      </w:r>
      <w:proofErr w:type="gramStart"/>
      <w:r>
        <w:rPr>
          <w:rFonts w:ascii="Calibri" w:hAnsi="Calibri" w:cs="Calibri"/>
        </w:rPr>
        <w:t>дств кл</w:t>
      </w:r>
      <w:proofErr w:type="gramEnd"/>
      <w:r>
        <w:rPr>
          <w:rFonts w:ascii="Calibri" w:hAnsi="Calibri" w:cs="Calibri"/>
        </w:rPr>
        <w:t xml:space="preserve">иентов,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по счету (код формы по </w:t>
      </w:r>
      <w:hyperlink r:id="rId18" w:history="1">
        <w:r>
          <w:rPr>
            <w:rFonts w:ascii="Calibri" w:hAnsi="Calibri" w:cs="Calibri"/>
            <w:color w:val="0000FF"/>
          </w:rPr>
          <w:t>КФД 0531853</w:t>
        </w:r>
      </w:hyperlink>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Клиент вправе в течение финансового года представить в орган Федерального казначейства Уведомление для уточнения операций, отраженных на открытом клиенту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Представленные клиентом в орган Федерального казначейства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представленный клиентом документ не соответствует требованиям настоящего Порядка, в том числе в случае несоответствия в представленном клиентом документе на бумажном носителе подписи ответственного лица образцу, имеющемуся в Карточке образцов подписей к лицевым счетам (код формы по </w:t>
      </w:r>
      <w:hyperlink r:id="rId19" w:history="1">
        <w:r>
          <w:rPr>
            <w:rFonts w:ascii="Calibri" w:hAnsi="Calibri" w:cs="Calibri"/>
            <w:color w:val="0000FF"/>
          </w:rPr>
          <w:t>КФД 0531753</w:t>
        </w:r>
      </w:hyperlink>
      <w:r>
        <w:rPr>
          <w:rFonts w:ascii="Calibri" w:hAnsi="Calibri" w:cs="Calibri"/>
        </w:rPr>
        <w:t xml:space="preserve">) (далее - Карточка образцов подписей), орган Федерального казначейства отказывает клиенту в приеме документа, регистрирует представленный документ в Журнале регистрации неисполненных документов (код формы по </w:t>
      </w:r>
      <w:hyperlink r:id="rId20" w:history="1">
        <w:r>
          <w:rPr>
            <w:rFonts w:ascii="Calibri" w:hAnsi="Calibri" w:cs="Calibri"/>
            <w:color w:val="0000FF"/>
          </w:rPr>
          <w:t>КФД 0531804</w:t>
        </w:r>
      </w:hyperlink>
      <w:r>
        <w:rPr>
          <w:rFonts w:ascii="Calibri" w:hAnsi="Calibri" w:cs="Calibri"/>
        </w:rPr>
        <w:t>) и не позднее рабочего дня, следующего за днем его представления клиентом:</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Протокола (код формы по </w:t>
      </w:r>
      <w:hyperlink r:id="rId21" w:history="1">
        <w:r>
          <w:rPr>
            <w:rFonts w:ascii="Calibri" w:hAnsi="Calibri" w:cs="Calibri"/>
            <w:color w:val="0000FF"/>
          </w:rPr>
          <w:t>КФД 0531805</w:t>
        </w:r>
      </w:hyperlink>
      <w:r>
        <w:rPr>
          <w:rFonts w:ascii="Calibri" w:hAnsi="Calibri" w:cs="Calibri"/>
        </w:rPr>
        <w:t>) (далее - Протокол), в котором указывается причина возврата;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информационном обмене между органом Федерального казначейства и клиентом в электронном виде направляет клиенту Протокол в электронном виде, в котором указывается причина возврата.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Прием платежных документов, Уведомлений, поступивших в орган Федерального казначейства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Уведомлений,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и даты исполнения документа.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proofErr w:type="gramStart"/>
      <w:r>
        <w:rPr>
          <w:rFonts w:ascii="Calibri" w:hAnsi="Calibri" w:cs="Calibri"/>
        </w:rPr>
        <w:t>По письменному запросу федерального органа государственной власти, осуществляющего предоставление средств из федерального бюджета в установленном законодательством Российской Федерации порядке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 (код формы по</w:t>
      </w:r>
      <w:proofErr w:type="gramEnd"/>
      <w:r>
        <w:rPr>
          <w:rFonts w:ascii="Calibri" w:hAnsi="Calibri" w:cs="Calibri"/>
        </w:rPr>
        <w:t xml:space="preserve"> общероссийскому </w:t>
      </w:r>
      <w:hyperlink r:id="rId22" w:history="1">
        <w:r>
          <w:rPr>
            <w:rFonts w:ascii="Calibri" w:hAnsi="Calibri" w:cs="Calibri"/>
            <w:color w:val="0000FF"/>
          </w:rPr>
          <w:t>классификатору</w:t>
        </w:r>
      </w:hyperlink>
      <w:r>
        <w:rPr>
          <w:rFonts w:ascii="Calibri" w:hAnsi="Calibri" w:cs="Calibri"/>
        </w:rPr>
        <w:t xml:space="preserve"> управленческой документации </w:t>
      </w:r>
      <w:hyperlink r:id="rId23" w:history="1">
        <w:r>
          <w:rPr>
            <w:rFonts w:ascii="Calibri" w:hAnsi="Calibri" w:cs="Calibri"/>
            <w:color w:val="0000FF"/>
          </w:rPr>
          <w:t>0504716</w:t>
        </w:r>
      </w:hyperlink>
      <w:r>
        <w:rPr>
          <w:rFonts w:ascii="Calibri" w:hAnsi="Calibri" w:cs="Calibri"/>
        </w:rPr>
        <w:t>) (далее - Сводные сведения).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письменному запросу финансового органа субъекта Российской Федерации (муниципального образования) (органа власти, осуществляющего предоставление средств из бюджета субъекта Российской Федерации (местного бюджета)):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позднее следующего рабочего дня после дня поступления запроса представляет ему </w:t>
      </w:r>
      <w:r>
        <w:rPr>
          <w:rFonts w:ascii="Calibri" w:hAnsi="Calibri" w:cs="Calibri"/>
        </w:rPr>
        <w:lastRenderedPageBreak/>
        <w:t>Сводные сведения;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соответствующих лицевых счетах клиентов.</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proofErr w:type="gramStart"/>
      <w:r>
        <w:rPr>
          <w:rFonts w:ascii="Calibri" w:hAnsi="Calibri" w:cs="Calibri"/>
        </w:rPr>
        <w:t xml:space="preserve">Заявки на кассовый расход, Сводные заявки, Заявки на получение наличных денег (код формы по </w:t>
      </w:r>
      <w:hyperlink r:id="rId24" w:history="1">
        <w:r>
          <w:rPr>
            <w:rFonts w:ascii="Calibri" w:hAnsi="Calibri" w:cs="Calibri"/>
            <w:color w:val="0000FF"/>
          </w:rPr>
          <w:t>КФД 0531802</w:t>
        </w:r>
      </w:hyperlink>
      <w:r>
        <w:rPr>
          <w:rFonts w:ascii="Calibri" w:hAnsi="Calibri" w:cs="Calibri"/>
        </w:rPr>
        <w:t xml:space="preserve">), Заявки на возврат, Запросы на аннулирование, представленные клиентом в орган Федерального казначейства, оформляются в порядке, установленном </w:t>
      </w:r>
      <w:hyperlink r:id="rId25"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w:t>
      </w:r>
      <w:proofErr w:type="gramEnd"/>
      <w:r>
        <w:rPr>
          <w:rFonts w:ascii="Calibri" w:hAnsi="Calibri" w:cs="Calibri"/>
        </w:rPr>
        <w:t xml:space="preserve">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Pr>
          <w:rFonts w:ascii="Calibri" w:hAnsi="Calibri" w:cs="Calibri"/>
        </w:rPr>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Заявки на получение денежных средств, перечисляемых на карту (код формы по </w:t>
      </w:r>
      <w:hyperlink r:id="rId26" w:history="1">
        <w:r>
          <w:rPr>
            <w:rFonts w:ascii="Calibri" w:hAnsi="Calibri" w:cs="Calibri"/>
            <w:color w:val="0000FF"/>
          </w:rPr>
          <w:t>КФД 0531243</w:t>
        </w:r>
      </w:hyperlink>
      <w:r>
        <w:rPr>
          <w:rFonts w:ascii="Calibri" w:hAnsi="Calibri" w:cs="Calibri"/>
        </w:rPr>
        <w:t xml:space="preserve">), представленные клиентом в орган Федерального казначейства, до 1 января 2015 г. оформляются в порядке, установленном </w:t>
      </w:r>
      <w:hyperlink r:id="rId27" w:history="1">
        <w:r>
          <w:rPr>
            <w:rFonts w:ascii="Calibri" w:hAnsi="Calibri" w:cs="Calibri"/>
            <w:color w:val="0000FF"/>
          </w:rPr>
          <w:t>Правилами</w:t>
        </w:r>
      </w:hyperlink>
      <w:r>
        <w:rPr>
          <w:rFonts w:ascii="Calibri" w:hAnsi="Calibri" w:cs="Calibri"/>
        </w:rPr>
        <w:t xml:space="preserve">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w:t>
      </w:r>
      <w:proofErr w:type="gramEnd"/>
      <w:r>
        <w:rPr>
          <w:rFonts w:ascii="Calibri" w:hAnsi="Calibri" w:cs="Calibri"/>
        </w:rPr>
        <w:t xml:space="preserve"> Федерации 5 апреля 2011 г., регистрационный N 20409; </w:t>
      </w:r>
      <w:proofErr w:type="gramStart"/>
      <w:r>
        <w:rPr>
          <w:rFonts w:ascii="Calibri" w:hAnsi="Calibri" w:cs="Calibri"/>
        </w:rPr>
        <w:t xml:space="preserve">Российская газета, 2011, 6 мая) &lt;1&gt;, с 1 января 2015 г. - в порядке, установленном </w:t>
      </w:r>
      <w:hyperlink r:id="rId28" w:history="1">
        <w:r>
          <w:rPr>
            <w:rFonts w:ascii="Calibri" w:hAnsi="Calibri" w:cs="Calibri"/>
            <w:color w:val="0000FF"/>
          </w:rPr>
          <w:t>Правилами</w:t>
        </w:r>
      </w:hyperlink>
      <w:r>
        <w:rPr>
          <w:rFonts w:ascii="Calibri" w:hAnsi="Calibri" w:cs="Calibri"/>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N 34153).</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Уведомления представляются клиентом в орган Федерального казначейства по </w:t>
      </w:r>
      <w:hyperlink r:id="rId29" w:history="1">
        <w:r>
          <w:rPr>
            <w:rFonts w:ascii="Calibri" w:hAnsi="Calibri" w:cs="Calibri"/>
            <w:color w:val="0000FF"/>
          </w:rPr>
          <w:t>форме</w:t>
        </w:r>
      </w:hyperlink>
      <w:r>
        <w:rPr>
          <w:rFonts w:ascii="Calibri" w:hAnsi="Calibri" w:cs="Calibri"/>
        </w:rPr>
        <w:t>, утвержденной Порядком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&lt;1&gt;.</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приказом Федерального казначейства от 24 июня 2013 г. N </w:t>
      </w:r>
      <w:r>
        <w:rPr>
          <w:rFonts w:ascii="Calibri" w:hAnsi="Calibri" w:cs="Calibri"/>
        </w:rPr>
        <w:lastRenderedPageBreak/>
        <w:t>9н (зарегистрирован в Министерстве юстиции Российской Федерации 9 августа 2013 г., регистрационный N 29342; Российская газета, 2013, 20 августа).</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Платежные документы, Запросы на аннулирование, Уведомления оформляются с учетом следующих особенностей:</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клиента в заголовочной части должно соответствовать полному или сокращенному наименованию клиента, указанному в Карточке образцов подписей, представленной клиентом в установленном порядке в орган Федерального казначейства;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номер лицевого счета, указанный в кодовой зоне, должен соответствовать номеру лицевого счета клиента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платежных документах в соответствующем поле указывается вид средств "Средства юридических лиц";</w:t>
      </w:r>
    </w:p>
    <w:p w:rsidR="002D1D2A" w:rsidRDefault="002D1D2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заголовочной части в поле "Главный распорядитель бюджетных средств, главный администратор источников финансирования дефицита бюджета" ("Главный распорядитель бюджетных средств", "Главный распорядитель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осуществляющего предоставление клиенту средств из соответствующего бюджета, поля "Наименование бюджета", "Финансовый орган" не заполняются;</w:t>
      </w:r>
      <w:proofErr w:type="gramEnd"/>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кодовой зоне коды "по Сводному реестру", "Глава по БК", "Предельная дата исполнения" и "Учетный номер обязательства" не проставляются;</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"Код по БК" указывается код КОСГУ (при необходимости);</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случаях, предусмотренных Порядком санкционирования, в поле "Примечание":</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Заявки на получение денежных средств, перечисляемых на карту (код формы по </w:t>
      </w:r>
      <w:hyperlink r:id="rId30" w:history="1">
        <w:r>
          <w:rPr>
            <w:rFonts w:ascii="Calibri" w:hAnsi="Calibri" w:cs="Calibri"/>
            <w:color w:val="0000FF"/>
          </w:rPr>
          <w:t>КФД 0531243</w:t>
        </w:r>
      </w:hyperlink>
      <w:r>
        <w:rPr>
          <w:rFonts w:ascii="Calibri" w:hAnsi="Calibri" w:cs="Calibri"/>
        </w:rPr>
        <w:t>), указывается код субсидии;</w:t>
      </w:r>
    </w:p>
    <w:p w:rsidR="002D1D2A" w:rsidRDefault="002D1D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Заявки на получение наличных денег (код формы по </w:t>
      </w:r>
      <w:hyperlink r:id="rId31" w:history="1">
        <w:r>
          <w:rPr>
            <w:rFonts w:ascii="Calibri" w:hAnsi="Calibri" w:cs="Calibri"/>
            <w:color w:val="0000FF"/>
          </w:rPr>
          <w:t>КФД 0531802</w:t>
        </w:r>
      </w:hyperlink>
      <w:r>
        <w:rPr>
          <w:rFonts w:ascii="Calibri" w:hAnsi="Calibri" w:cs="Calibri"/>
        </w:rPr>
        <w:t>), Уведомления указывается код объекта ФАИП.</w:t>
      </w: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autoSpaceDE w:val="0"/>
        <w:autoSpaceDN w:val="0"/>
        <w:adjustRightInd w:val="0"/>
        <w:spacing w:after="0" w:line="240" w:lineRule="auto"/>
        <w:jc w:val="both"/>
        <w:rPr>
          <w:rFonts w:ascii="Calibri" w:hAnsi="Calibri" w:cs="Calibri"/>
        </w:rPr>
      </w:pPr>
    </w:p>
    <w:p w:rsidR="002D1D2A" w:rsidRDefault="002D1D2A">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8F11BA" w:rsidRDefault="008F11BA"/>
    <w:sectPr w:rsidR="008F11BA" w:rsidSect="004F4F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D1D2A"/>
    <w:rsid w:val="00000476"/>
    <w:rsid w:val="00001BD2"/>
    <w:rsid w:val="0000689B"/>
    <w:rsid w:val="000070B9"/>
    <w:rsid w:val="000072E3"/>
    <w:rsid w:val="00011E27"/>
    <w:rsid w:val="00017118"/>
    <w:rsid w:val="00020B88"/>
    <w:rsid w:val="00023AD2"/>
    <w:rsid w:val="00025DBF"/>
    <w:rsid w:val="00027FAE"/>
    <w:rsid w:val="00034841"/>
    <w:rsid w:val="00036D05"/>
    <w:rsid w:val="0003758B"/>
    <w:rsid w:val="00040FAB"/>
    <w:rsid w:val="00042DDC"/>
    <w:rsid w:val="00050CC1"/>
    <w:rsid w:val="000575EC"/>
    <w:rsid w:val="00061375"/>
    <w:rsid w:val="0006209F"/>
    <w:rsid w:val="00064259"/>
    <w:rsid w:val="000651B7"/>
    <w:rsid w:val="000651DE"/>
    <w:rsid w:val="000654BD"/>
    <w:rsid w:val="000658AE"/>
    <w:rsid w:val="000670F5"/>
    <w:rsid w:val="00067642"/>
    <w:rsid w:val="00067E7E"/>
    <w:rsid w:val="0007061B"/>
    <w:rsid w:val="00080F6B"/>
    <w:rsid w:val="000858DC"/>
    <w:rsid w:val="00093716"/>
    <w:rsid w:val="00095A9E"/>
    <w:rsid w:val="000970EF"/>
    <w:rsid w:val="00097469"/>
    <w:rsid w:val="000A403A"/>
    <w:rsid w:val="000A4963"/>
    <w:rsid w:val="000A51D7"/>
    <w:rsid w:val="000B280D"/>
    <w:rsid w:val="000B65E1"/>
    <w:rsid w:val="000C115A"/>
    <w:rsid w:val="000C3A8C"/>
    <w:rsid w:val="000C5774"/>
    <w:rsid w:val="000C6265"/>
    <w:rsid w:val="000D182F"/>
    <w:rsid w:val="000D5391"/>
    <w:rsid w:val="000D7201"/>
    <w:rsid w:val="000D7BB0"/>
    <w:rsid w:val="000E67BA"/>
    <w:rsid w:val="000F171C"/>
    <w:rsid w:val="000F2F6E"/>
    <w:rsid w:val="000F6662"/>
    <w:rsid w:val="000F72CF"/>
    <w:rsid w:val="0010157C"/>
    <w:rsid w:val="00102782"/>
    <w:rsid w:val="00103DF3"/>
    <w:rsid w:val="001065AA"/>
    <w:rsid w:val="001121BF"/>
    <w:rsid w:val="00112521"/>
    <w:rsid w:val="001130A5"/>
    <w:rsid w:val="0011356D"/>
    <w:rsid w:val="001136A2"/>
    <w:rsid w:val="00113E3E"/>
    <w:rsid w:val="00115980"/>
    <w:rsid w:val="001207E3"/>
    <w:rsid w:val="00120C7B"/>
    <w:rsid w:val="00121A82"/>
    <w:rsid w:val="00124FB7"/>
    <w:rsid w:val="001253AC"/>
    <w:rsid w:val="00130A60"/>
    <w:rsid w:val="00132D77"/>
    <w:rsid w:val="00135906"/>
    <w:rsid w:val="00135CD6"/>
    <w:rsid w:val="00136716"/>
    <w:rsid w:val="00136CC3"/>
    <w:rsid w:val="0013727D"/>
    <w:rsid w:val="00141188"/>
    <w:rsid w:val="00141F23"/>
    <w:rsid w:val="00145477"/>
    <w:rsid w:val="00146A54"/>
    <w:rsid w:val="00151B72"/>
    <w:rsid w:val="00152730"/>
    <w:rsid w:val="00152DD4"/>
    <w:rsid w:val="001545D3"/>
    <w:rsid w:val="00157E28"/>
    <w:rsid w:val="00164FDD"/>
    <w:rsid w:val="0016567B"/>
    <w:rsid w:val="001709C5"/>
    <w:rsid w:val="001715DD"/>
    <w:rsid w:val="00173BB8"/>
    <w:rsid w:val="001767CB"/>
    <w:rsid w:val="00180939"/>
    <w:rsid w:val="00181540"/>
    <w:rsid w:val="00183EEE"/>
    <w:rsid w:val="00185AA0"/>
    <w:rsid w:val="00186C17"/>
    <w:rsid w:val="00187ADB"/>
    <w:rsid w:val="00196C11"/>
    <w:rsid w:val="001A0A85"/>
    <w:rsid w:val="001A4DCF"/>
    <w:rsid w:val="001B5192"/>
    <w:rsid w:val="001B6B3D"/>
    <w:rsid w:val="001C1D2E"/>
    <w:rsid w:val="001C25ED"/>
    <w:rsid w:val="001C3535"/>
    <w:rsid w:val="001C3574"/>
    <w:rsid w:val="001C4883"/>
    <w:rsid w:val="001C5E72"/>
    <w:rsid w:val="001C67E1"/>
    <w:rsid w:val="001C6A38"/>
    <w:rsid w:val="001C6DDF"/>
    <w:rsid w:val="001C7BF4"/>
    <w:rsid w:val="001D2C6B"/>
    <w:rsid w:val="001D6F40"/>
    <w:rsid w:val="001D70ED"/>
    <w:rsid w:val="001D7AA0"/>
    <w:rsid w:val="001E76EF"/>
    <w:rsid w:val="001F6217"/>
    <w:rsid w:val="00201286"/>
    <w:rsid w:val="00201ACA"/>
    <w:rsid w:val="002057D1"/>
    <w:rsid w:val="00206CAE"/>
    <w:rsid w:val="00210A93"/>
    <w:rsid w:val="00212519"/>
    <w:rsid w:val="0021423E"/>
    <w:rsid w:val="00217AB6"/>
    <w:rsid w:val="00223325"/>
    <w:rsid w:val="00224F65"/>
    <w:rsid w:val="00226CDD"/>
    <w:rsid w:val="00226CEE"/>
    <w:rsid w:val="0022719B"/>
    <w:rsid w:val="00233EAE"/>
    <w:rsid w:val="00245EC4"/>
    <w:rsid w:val="00253A24"/>
    <w:rsid w:val="00255E6A"/>
    <w:rsid w:val="002562E8"/>
    <w:rsid w:val="00256B39"/>
    <w:rsid w:val="002570DC"/>
    <w:rsid w:val="00257269"/>
    <w:rsid w:val="00261B82"/>
    <w:rsid w:val="00263AD4"/>
    <w:rsid w:val="002670AF"/>
    <w:rsid w:val="002718A1"/>
    <w:rsid w:val="00273765"/>
    <w:rsid w:val="002741A8"/>
    <w:rsid w:val="00275A6F"/>
    <w:rsid w:val="00276D32"/>
    <w:rsid w:val="0028159D"/>
    <w:rsid w:val="00282F70"/>
    <w:rsid w:val="0028373B"/>
    <w:rsid w:val="00283F18"/>
    <w:rsid w:val="00286617"/>
    <w:rsid w:val="00287F28"/>
    <w:rsid w:val="0029203F"/>
    <w:rsid w:val="0029389D"/>
    <w:rsid w:val="002A02D5"/>
    <w:rsid w:val="002A145D"/>
    <w:rsid w:val="002A34F8"/>
    <w:rsid w:val="002A5CDC"/>
    <w:rsid w:val="002A6583"/>
    <w:rsid w:val="002B340A"/>
    <w:rsid w:val="002B35C5"/>
    <w:rsid w:val="002B6141"/>
    <w:rsid w:val="002B7B10"/>
    <w:rsid w:val="002C1741"/>
    <w:rsid w:val="002C40E0"/>
    <w:rsid w:val="002C5AEC"/>
    <w:rsid w:val="002D1D2A"/>
    <w:rsid w:val="002D40C7"/>
    <w:rsid w:val="002D5804"/>
    <w:rsid w:val="002E2315"/>
    <w:rsid w:val="002E45A6"/>
    <w:rsid w:val="002E68C7"/>
    <w:rsid w:val="002F0004"/>
    <w:rsid w:val="002F0B21"/>
    <w:rsid w:val="002F230A"/>
    <w:rsid w:val="002F379F"/>
    <w:rsid w:val="002F3D6B"/>
    <w:rsid w:val="002F4055"/>
    <w:rsid w:val="002F48F8"/>
    <w:rsid w:val="0030604B"/>
    <w:rsid w:val="0031163E"/>
    <w:rsid w:val="003162A3"/>
    <w:rsid w:val="00320D9E"/>
    <w:rsid w:val="00324952"/>
    <w:rsid w:val="00325ABF"/>
    <w:rsid w:val="0033256B"/>
    <w:rsid w:val="00332C21"/>
    <w:rsid w:val="003369AA"/>
    <w:rsid w:val="00336A32"/>
    <w:rsid w:val="003372E0"/>
    <w:rsid w:val="00337D45"/>
    <w:rsid w:val="00341515"/>
    <w:rsid w:val="003450CE"/>
    <w:rsid w:val="00346A80"/>
    <w:rsid w:val="00346BA3"/>
    <w:rsid w:val="00351BD1"/>
    <w:rsid w:val="00356548"/>
    <w:rsid w:val="00356A19"/>
    <w:rsid w:val="00361858"/>
    <w:rsid w:val="00363A9D"/>
    <w:rsid w:val="00371C5D"/>
    <w:rsid w:val="003724D1"/>
    <w:rsid w:val="0037623A"/>
    <w:rsid w:val="00381AE9"/>
    <w:rsid w:val="003831B2"/>
    <w:rsid w:val="003849B5"/>
    <w:rsid w:val="0039274C"/>
    <w:rsid w:val="0039421E"/>
    <w:rsid w:val="003A0549"/>
    <w:rsid w:val="003A1527"/>
    <w:rsid w:val="003A2BD0"/>
    <w:rsid w:val="003A3A23"/>
    <w:rsid w:val="003B1455"/>
    <w:rsid w:val="003B4F12"/>
    <w:rsid w:val="003B589E"/>
    <w:rsid w:val="003B69FE"/>
    <w:rsid w:val="003C11E1"/>
    <w:rsid w:val="003C2C7A"/>
    <w:rsid w:val="003C4EE4"/>
    <w:rsid w:val="003C5CB7"/>
    <w:rsid w:val="003C6454"/>
    <w:rsid w:val="003C72E6"/>
    <w:rsid w:val="003D1EF7"/>
    <w:rsid w:val="003D7B41"/>
    <w:rsid w:val="003E03C4"/>
    <w:rsid w:val="003E37F0"/>
    <w:rsid w:val="003E4399"/>
    <w:rsid w:val="003E4A28"/>
    <w:rsid w:val="003E533B"/>
    <w:rsid w:val="003E544F"/>
    <w:rsid w:val="003E6997"/>
    <w:rsid w:val="003F1081"/>
    <w:rsid w:val="003F24E9"/>
    <w:rsid w:val="003F3D98"/>
    <w:rsid w:val="003F46A5"/>
    <w:rsid w:val="00406D51"/>
    <w:rsid w:val="004137D6"/>
    <w:rsid w:val="004161BB"/>
    <w:rsid w:val="00422F60"/>
    <w:rsid w:val="004307C5"/>
    <w:rsid w:val="00435C19"/>
    <w:rsid w:val="00435C3A"/>
    <w:rsid w:val="00436E5F"/>
    <w:rsid w:val="00445602"/>
    <w:rsid w:val="00445A7F"/>
    <w:rsid w:val="004475EE"/>
    <w:rsid w:val="00452544"/>
    <w:rsid w:val="00453C5E"/>
    <w:rsid w:val="00453DC4"/>
    <w:rsid w:val="00455E49"/>
    <w:rsid w:val="0046012F"/>
    <w:rsid w:val="004607A5"/>
    <w:rsid w:val="00472713"/>
    <w:rsid w:val="00475271"/>
    <w:rsid w:val="0047582E"/>
    <w:rsid w:val="00485DB8"/>
    <w:rsid w:val="00486577"/>
    <w:rsid w:val="0048691A"/>
    <w:rsid w:val="00490190"/>
    <w:rsid w:val="00490837"/>
    <w:rsid w:val="00492E39"/>
    <w:rsid w:val="00493DA1"/>
    <w:rsid w:val="00497D57"/>
    <w:rsid w:val="004A23FC"/>
    <w:rsid w:val="004A7275"/>
    <w:rsid w:val="004B1BF2"/>
    <w:rsid w:val="004C01F3"/>
    <w:rsid w:val="004C2AE4"/>
    <w:rsid w:val="004C2D33"/>
    <w:rsid w:val="004C58F5"/>
    <w:rsid w:val="004C6AD5"/>
    <w:rsid w:val="004D0D07"/>
    <w:rsid w:val="004D2E61"/>
    <w:rsid w:val="004D32E3"/>
    <w:rsid w:val="004D3775"/>
    <w:rsid w:val="004D37C0"/>
    <w:rsid w:val="004D5F31"/>
    <w:rsid w:val="004D7732"/>
    <w:rsid w:val="004E1F37"/>
    <w:rsid w:val="004F4194"/>
    <w:rsid w:val="004F4845"/>
    <w:rsid w:val="004F5FA9"/>
    <w:rsid w:val="004F73DC"/>
    <w:rsid w:val="00501A11"/>
    <w:rsid w:val="00512A33"/>
    <w:rsid w:val="00513894"/>
    <w:rsid w:val="00514A30"/>
    <w:rsid w:val="005164BA"/>
    <w:rsid w:val="00516BFC"/>
    <w:rsid w:val="005229EA"/>
    <w:rsid w:val="00523410"/>
    <w:rsid w:val="005245A6"/>
    <w:rsid w:val="0052562A"/>
    <w:rsid w:val="00531EAC"/>
    <w:rsid w:val="005348AF"/>
    <w:rsid w:val="00536B9A"/>
    <w:rsid w:val="005417C3"/>
    <w:rsid w:val="00541A13"/>
    <w:rsid w:val="005434DD"/>
    <w:rsid w:val="00544A0D"/>
    <w:rsid w:val="00547870"/>
    <w:rsid w:val="00551D8A"/>
    <w:rsid w:val="00552809"/>
    <w:rsid w:val="00553C62"/>
    <w:rsid w:val="00560EE7"/>
    <w:rsid w:val="0056115C"/>
    <w:rsid w:val="0056250F"/>
    <w:rsid w:val="00566ED3"/>
    <w:rsid w:val="005749AA"/>
    <w:rsid w:val="00580C2E"/>
    <w:rsid w:val="005860CA"/>
    <w:rsid w:val="00586B92"/>
    <w:rsid w:val="005927E3"/>
    <w:rsid w:val="00595762"/>
    <w:rsid w:val="005A3EC0"/>
    <w:rsid w:val="005A4463"/>
    <w:rsid w:val="005B27F1"/>
    <w:rsid w:val="005B3B85"/>
    <w:rsid w:val="005B55BB"/>
    <w:rsid w:val="005C1EF8"/>
    <w:rsid w:val="005C3B0D"/>
    <w:rsid w:val="005D5CEE"/>
    <w:rsid w:val="005E4786"/>
    <w:rsid w:val="005F32C0"/>
    <w:rsid w:val="005F3649"/>
    <w:rsid w:val="005F58BD"/>
    <w:rsid w:val="005F7256"/>
    <w:rsid w:val="006012BF"/>
    <w:rsid w:val="006022EB"/>
    <w:rsid w:val="00603BF2"/>
    <w:rsid w:val="00606214"/>
    <w:rsid w:val="006063A8"/>
    <w:rsid w:val="00606A3B"/>
    <w:rsid w:val="00607DF2"/>
    <w:rsid w:val="00611025"/>
    <w:rsid w:val="00611BD9"/>
    <w:rsid w:val="006133CD"/>
    <w:rsid w:val="00614D55"/>
    <w:rsid w:val="0062208E"/>
    <w:rsid w:val="0063108A"/>
    <w:rsid w:val="006339D3"/>
    <w:rsid w:val="00635D53"/>
    <w:rsid w:val="00636690"/>
    <w:rsid w:val="0064200E"/>
    <w:rsid w:val="00642B34"/>
    <w:rsid w:val="00644CF7"/>
    <w:rsid w:val="006468A8"/>
    <w:rsid w:val="00647A52"/>
    <w:rsid w:val="006547D6"/>
    <w:rsid w:val="00660BDF"/>
    <w:rsid w:val="00666680"/>
    <w:rsid w:val="0067151D"/>
    <w:rsid w:val="00673770"/>
    <w:rsid w:val="006804EC"/>
    <w:rsid w:val="006828D7"/>
    <w:rsid w:val="006829F9"/>
    <w:rsid w:val="00683E96"/>
    <w:rsid w:val="00684CA4"/>
    <w:rsid w:val="00691BDF"/>
    <w:rsid w:val="006926E4"/>
    <w:rsid w:val="00692E41"/>
    <w:rsid w:val="0069570E"/>
    <w:rsid w:val="00696E7E"/>
    <w:rsid w:val="006A2854"/>
    <w:rsid w:val="006A311C"/>
    <w:rsid w:val="006A4059"/>
    <w:rsid w:val="006A55E5"/>
    <w:rsid w:val="006A7558"/>
    <w:rsid w:val="006B28A8"/>
    <w:rsid w:val="006B4675"/>
    <w:rsid w:val="006D418C"/>
    <w:rsid w:val="006D4C7B"/>
    <w:rsid w:val="006D5A38"/>
    <w:rsid w:val="006E465B"/>
    <w:rsid w:val="006E5061"/>
    <w:rsid w:val="006F0773"/>
    <w:rsid w:val="006F3865"/>
    <w:rsid w:val="006F48B6"/>
    <w:rsid w:val="006F6F0E"/>
    <w:rsid w:val="0070451D"/>
    <w:rsid w:val="00705BED"/>
    <w:rsid w:val="00706914"/>
    <w:rsid w:val="00706ABF"/>
    <w:rsid w:val="00710AFB"/>
    <w:rsid w:val="00711FDC"/>
    <w:rsid w:val="007131EA"/>
    <w:rsid w:val="00717320"/>
    <w:rsid w:val="007219DB"/>
    <w:rsid w:val="007222D5"/>
    <w:rsid w:val="00722AD1"/>
    <w:rsid w:val="007247FA"/>
    <w:rsid w:val="00724B64"/>
    <w:rsid w:val="00726638"/>
    <w:rsid w:val="00726E84"/>
    <w:rsid w:val="00727A39"/>
    <w:rsid w:val="0073128A"/>
    <w:rsid w:val="00731EFC"/>
    <w:rsid w:val="00734976"/>
    <w:rsid w:val="00737EFD"/>
    <w:rsid w:val="007426F6"/>
    <w:rsid w:val="007467AC"/>
    <w:rsid w:val="00746EC2"/>
    <w:rsid w:val="00747539"/>
    <w:rsid w:val="00747B8A"/>
    <w:rsid w:val="00747F58"/>
    <w:rsid w:val="00754160"/>
    <w:rsid w:val="00756368"/>
    <w:rsid w:val="007569C4"/>
    <w:rsid w:val="007577B4"/>
    <w:rsid w:val="00761F76"/>
    <w:rsid w:val="0076405E"/>
    <w:rsid w:val="00770896"/>
    <w:rsid w:val="007724C1"/>
    <w:rsid w:val="00774A73"/>
    <w:rsid w:val="007752F7"/>
    <w:rsid w:val="00776F8F"/>
    <w:rsid w:val="00777849"/>
    <w:rsid w:val="00780AE3"/>
    <w:rsid w:val="00780F54"/>
    <w:rsid w:val="00782C0B"/>
    <w:rsid w:val="00782FFC"/>
    <w:rsid w:val="00790E4D"/>
    <w:rsid w:val="00792A4E"/>
    <w:rsid w:val="00792F46"/>
    <w:rsid w:val="007934BB"/>
    <w:rsid w:val="007937E6"/>
    <w:rsid w:val="00794D56"/>
    <w:rsid w:val="007961F7"/>
    <w:rsid w:val="007A0262"/>
    <w:rsid w:val="007A39C3"/>
    <w:rsid w:val="007A44A6"/>
    <w:rsid w:val="007A7366"/>
    <w:rsid w:val="007B1733"/>
    <w:rsid w:val="007C036F"/>
    <w:rsid w:val="007C1A5F"/>
    <w:rsid w:val="007C2B67"/>
    <w:rsid w:val="007C4FE0"/>
    <w:rsid w:val="007D0C9E"/>
    <w:rsid w:val="007D3FD3"/>
    <w:rsid w:val="007D439C"/>
    <w:rsid w:val="007D75AA"/>
    <w:rsid w:val="007D7D67"/>
    <w:rsid w:val="007E022B"/>
    <w:rsid w:val="007E3DE8"/>
    <w:rsid w:val="007E6173"/>
    <w:rsid w:val="007F1CA0"/>
    <w:rsid w:val="007F4AE9"/>
    <w:rsid w:val="007F58F8"/>
    <w:rsid w:val="007F5FF2"/>
    <w:rsid w:val="00800E08"/>
    <w:rsid w:val="00805092"/>
    <w:rsid w:val="00812F94"/>
    <w:rsid w:val="0081595F"/>
    <w:rsid w:val="008201A1"/>
    <w:rsid w:val="008218D1"/>
    <w:rsid w:val="008255B5"/>
    <w:rsid w:val="008370BD"/>
    <w:rsid w:val="00837294"/>
    <w:rsid w:val="00843149"/>
    <w:rsid w:val="00843191"/>
    <w:rsid w:val="00846114"/>
    <w:rsid w:val="00851927"/>
    <w:rsid w:val="008563FD"/>
    <w:rsid w:val="00856669"/>
    <w:rsid w:val="008603BB"/>
    <w:rsid w:val="00862ADE"/>
    <w:rsid w:val="00873EA1"/>
    <w:rsid w:val="00875A56"/>
    <w:rsid w:val="00876B3E"/>
    <w:rsid w:val="00881FB1"/>
    <w:rsid w:val="008821DE"/>
    <w:rsid w:val="00883323"/>
    <w:rsid w:val="00884D25"/>
    <w:rsid w:val="00886D44"/>
    <w:rsid w:val="0088745A"/>
    <w:rsid w:val="00890242"/>
    <w:rsid w:val="00894C82"/>
    <w:rsid w:val="008956AF"/>
    <w:rsid w:val="00897532"/>
    <w:rsid w:val="00897BC3"/>
    <w:rsid w:val="008A41F9"/>
    <w:rsid w:val="008A4845"/>
    <w:rsid w:val="008A6666"/>
    <w:rsid w:val="008A6BF4"/>
    <w:rsid w:val="008A7E4B"/>
    <w:rsid w:val="008B110A"/>
    <w:rsid w:val="008B3031"/>
    <w:rsid w:val="008B7FF4"/>
    <w:rsid w:val="008C16E4"/>
    <w:rsid w:val="008C4E54"/>
    <w:rsid w:val="008C7B34"/>
    <w:rsid w:val="008D02A3"/>
    <w:rsid w:val="008D2FED"/>
    <w:rsid w:val="008E2766"/>
    <w:rsid w:val="008E3B37"/>
    <w:rsid w:val="008E6E89"/>
    <w:rsid w:val="008F0A33"/>
    <w:rsid w:val="008F11BA"/>
    <w:rsid w:val="008F1A1B"/>
    <w:rsid w:val="008F1E82"/>
    <w:rsid w:val="008F3D54"/>
    <w:rsid w:val="008F4449"/>
    <w:rsid w:val="008F550B"/>
    <w:rsid w:val="0090179F"/>
    <w:rsid w:val="00903DBB"/>
    <w:rsid w:val="00907465"/>
    <w:rsid w:val="009134A9"/>
    <w:rsid w:val="0091391B"/>
    <w:rsid w:val="009153C8"/>
    <w:rsid w:val="00922B53"/>
    <w:rsid w:val="00923B3E"/>
    <w:rsid w:val="009241E7"/>
    <w:rsid w:val="009431C2"/>
    <w:rsid w:val="009433D9"/>
    <w:rsid w:val="00944A99"/>
    <w:rsid w:val="00945F88"/>
    <w:rsid w:val="00946DD1"/>
    <w:rsid w:val="0095344B"/>
    <w:rsid w:val="00956A43"/>
    <w:rsid w:val="00960A15"/>
    <w:rsid w:val="00963725"/>
    <w:rsid w:val="00963B03"/>
    <w:rsid w:val="009649BF"/>
    <w:rsid w:val="00967C19"/>
    <w:rsid w:val="009735D4"/>
    <w:rsid w:val="00973B1A"/>
    <w:rsid w:val="009741A5"/>
    <w:rsid w:val="009745F1"/>
    <w:rsid w:val="00974A82"/>
    <w:rsid w:val="009755AB"/>
    <w:rsid w:val="00975B12"/>
    <w:rsid w:val="009824D5"/>
    <w:rsid w:val="00982D66"/>
    <w:rsid w:val="00984EC4"/>
    <w:rsid w:val="009857B7"/>
    <w:rsid w:val="009915A9"/>
    <w:rsid w:val="0099347E"/>
    <w:rsid w:val="009A08E7"/>
    <w:rsid w:val="009A79CE"/>
    <w:rsid w:val="009B064E"/>
    <w:rsid w:val="009B0821"/>
    <w:rsid w:val="009B182C"/>
    <w:rsid w:val="009B1BD9"/>
    <w:rsid w:val="009B24F8"/>
    <w:rsid w:val="009B2F43"/>
    <w:rsid w:val="009D225D"/>
    <w:rsid w:val="009D408C"/>
    <w:rsid w:val="009D605B"/>
    <w:rsid w:val="009D6083"/>
    <w:rsid w:val="009D7D53"/>
    <w:rsid w:val="009E2A6A"/>
    <w:rsid w:val="009E4135"/>
    <w:rsid w:val="009E712B"/>
    <w:rsid w:val="009E798F"/>
    <w:rsid w:val="009F0127"/>
    <w:rsid w:val="009F3F1E"/>
    <w:rsid w:val="00A015F2"/>
    <w:rsid w:val="00A0707B"/>
    <w:rsid w:val="00A12909"/>
    <w:rsid w:val="00A14206"/>
    <w:rsid w:val="00A1614A"/>
    <w:rsid w:val="00A22A77"/>
    <w:rsid w:val="00A23144"/>
    <w:rsid w:val="00A241D3"/>
    <w:rsid w:val="00A25ED8"/>
    <w:rsid w:val="00A26443"/>
    <w:rsid w:val="00A3346A"/>
    <w:rsid w:val="00A354B8"/>
    <w:rsid w:val="00A4057F"/>
    <w:rsid w:val="00A44219"/>
    <w:rsid w:val="00A45AFB"/>
    <w:rsid w:val="00A51E5C"/>
    <w:rsid w:val="00A54BB8"/>
    <w:rsid w:val="00A55C78"/>
    <w:rsid w:val="00A56C58"/>
    <w:rsid w:val="00A5707E"/>
    <w:rsid w:val="00A57344"/>
    <w:rsid w:val="00A60AE6"/>
    <w:rsid w:val="00A64912"/>
    <w:rsid w:val="00A64A72"/>
    <w:rsid w:val="00A64D47"/>
    <w:rsid w:val="00A723B7"/>
    <w:rsid w:val="00A73BE7"/>
    <w:rsid w:val="00A75A63"/>
    <w:rsid w:val="00A7766D"/>
    <w:rsid w:val="00A8485F"/>
    <w:rsid w:val="00A86B3E"/>
    <w:rsid w:val="00A87F28"/>
    <w:rsid w:val="00A90A87"/>
    <w:rsid w:val="00A938AF"/>
    <w:rsid w:val="00A9577B"/>
    <w:rsid w:val="00A960B0"/>
    <w:rsid w:val="00A97412"/>
    <w:rsid w:val="00A9751C"/>
    <w:rsid w:val="00AA574D"/>
    <w:rsid w:val="00AA67F6"/>
    <w:rsid w:val="00AA6D9B"/>
    <w:rsid w:val="00AB0636"/>
    <w:rsid w:val="00AC113F"/>
    <w:rsid w:val="00AC17B0"/>
    <w:rsid w:val="00AC5C83"/>
    <w:rsid w:val="00AC6191"/>
    <w:rsid w:val="00AD0BE9"/>
    <w:rsid w:val="00AD3293"/>
    <w:rsid w:val="00AD4A68"/>
    <w:rsid w:val="00AD7A9A"/>
    <w:rsid w:val="00AE2F10"/>
    <w:rsid w:val="00AE363A"/>
    <w:rsid w:val="00AE59A6"/>
    <w:rsid w:val="00AF0846"/>
    <w:rsid w:val="00AF49D2"/>
    <w:rsid w:val="00AF6931"/>
    <w:rsid w:val="00B018FD"/>
    <w:rsid w:val="00B03606"/>
    <w:rsid w:val="00B037CD"/>
    <w:rsid w:val="00B13319"/>
    <w:rsid w:val="00B20506"/>
    <w:rsid w:val="00B210F2"/>
    <w:rsid w:val="00B26696"/>
    <w:rsid w:val="00B26E19"/>
    <w:rsid w:val="00B4668A"/>
    <w:rsid w:val="00B51003"/>
    <w:rsid w:val="00B53459"/>
    <w:rsid w:val="00B535AD"/>
    <w:rsid w:val="00B54239"/>
    <w:rsid w:val="00B54A7A"/>
    <w:rsid w:val="00B56C01"/>
    <w:rsid w:val="00B57DEE"/>
    <w:rsid w:val="00B61FF7"/>
    <w:rsid w:val="00B6201F"/>
    <w:rsid w:val="00B66B68"/>
    <w:rsid w:val="00B74A24"/>
    <w:rsid w:val="00B76D38"/>
    <w:rsid w:val="00B76DB6"/>
    <w:rsid w:val="00B773B2"/>
    <w:rsid w:val="00B8078C"/>
    <w:rsid w:val="00B80845"/>
    <w:rsid w:val="00B80CAB"/>
    <w:rsid w:val="00B83916"/>
    <w:rsid w:val="00B87F4D"/>
    <w:rsid w:val="00B915A6"/>
    <w:rsid w:val="00B92F77"/>
    <w:rsid w:val="00B95578"/>
    <w:rsid w:val="00B9619F"/>
    <w:rsid w:val="00BA208F"/>
    <w:rsid w:val="00BA40D5"/>
    <w:rsid w:val="00BA4B0C"/>
    <w:rsid w:val="00BA4F8C"/>
    <w:rsid w:val="00BA71F8"/>
    <w:rsid w:val="00BB1D34"/>
    <w:rsid w:val="00BB1E30"/>
    <w:rsid w:val="00BB3DE1"/>
    <w:rsid w:val="00BC2406"/>
    <w:rsid w:val="00BC5055"/>
    <w:rsid w:val="00BC7828"/>
    <w:rsid w:val="00BD1859"/>
    <w:rsid w:val="00BD3DE5"/>
    <w:rsid w:val="00BE07FF"/>
    <w:rsid w:val="00BE44C8"/>
    <w:rsid w:val="00BE58C0"/>
    <w:rsid w:val="00BE6CB1"/>
    <w:rsid w:val="00C030DF"/>
    <w:rsid w:val="00C06194"/>
    <w:rsid w:val="00C07786"/>
    <w:rsid w:val="00C106AC"/>
    <w:rsid w:val="00C1215D"/>
    <w:rsid w:val="00C15A0D"/>
    <w:rsid w:val="00C20A3F"/>
    <w:rsid w:val="00C21AB9"/>
    <w:rsid w:val="00C228E5"/>
    <w:rsid w:val="00C2340B"/>
    <w:rsid w:val="00C24C8E"/>
    <w:rsid w:val="00C26CDF"/>
    <w:rsid w:val="00C27DDB"/>
    <w:rsid w:val="00C30341"/>
    <w:rsid w:val="00C3104C"/>
    <w:rsid w:val="00C3377C"/>
    <w:rsid w:val="00C34537"/>
    <w:rsid w:val="00C3487B"/>
    <w:rsid w:val="00C3787B"/>
    <w:rsid w:val="00C4497A"/>
    <w:rsid w:val="00C47E4B"/>
    <w:rsid w:val="00C50A43"/>
    <w:rsid w:val="00C5151F"/>
    <w:rsid w:val="00C5507D"/>
    <w:rsid w:val="00C551D5"/>
    <w:rsid w:val="00C552A9"/>
    <w:rsid w:val="00C66A47"/>
    <w:rsid w:val="00C67252"/>
    <w:rsid w:val="00C71633"/>
    <w:rsid w:val="00C7568E"/>
    <w:rsid w:val="00C77FF0"/>
    <w:rsid w:val="00C8134B"/>
    <w:rsid w:val="00C83214"/>
    <w:rsid w:val="00C83FC8"/>
    <w:rsid w:val="00C845E2"/>
    <w:rsid w:val="00C85336"/>
    <w:rsid w:val="00C866FB"/>
    <w:rsid w:val="00C90151"/>
    <w:rsid w:val="00C90D24"/>
    <w:rsid w:val="00C90F1C"/>
    <w:rsid w:val="00C924DC"/>
    <w:rsid w:val="00C955F4"/>
    <w:rsid w:val="00C96B50"/>
    <w:rsid w:val="00C97183"/>
    <w:rsid w:val="00CA193E"/>
    <w:rsid w:val="00CA1BD7"/>
    <w:rsid w:val="00CA2332"/>
    <w:rsid w:val="00CA3374"/>
    <w:rsid w:val="00CA3453"/>
    <w:rsid w:val="00CA71A4"/>
    <w:rsid w:val="00CB0142"/>
    <w:rsid w:val="00CB18AF"/>
    <w:rsid w:val="00CB1AB6"/>
    <w:rsid w:val="00CB2D48"/>
    <w:rsid w:val="00CB5E0D"/>
    <w:rsid w:val="00CC0A98"/>
    <w:rsid w:val="00CC45B5"/>
    <w:rsid w:val="00CC702E"/>
    <w:rsid w:val="00CD2CC1"/>
    <w:rsid w:val="00CD2FD7"/>
    <w:rsid w:val="00CD72A1"/>
    <w:rsid w:val="00CD75DB"/>
    <w:rsid w:val="00CE0AEC"/>
    <w:rsid w:val="00CE1376"/>
    <w:rsid w:val="00CE4FA5"/>
    <w:rsid w:val="00CF0604"/>
    <w:rsid w:val="00CF74C8"/>
    <w:rsid w:val="00CF7A6A"/>
    <w:rsid w:val="00CF7DFA"/>
    <w:rsid w:val="00D028A6"/>
    <w:rsid w:val="00D0501A"/>
    <w:rsid w:val="00D05EBD"/>
    <w:rsid w:val="00D065DA"/>
    <w:rsid w:val="00D06994"/>
    <w:rsid w:val="00D06F31"/>
    <w:rsid w:val="00D14A9B"/>
    <w:rsid w:val="00D16B2A"/>
    <w:rsid w:val="00D16C4C"/>
    <w:rsid w:val="00D22C42"/>
    <w:rsid w:val="00D230B7"/>
    <w:rsid w:val="00D33B8D"/>
    <w:rsid w:val="00D35410"/>
    <w:rsid w:val="00D45783"/>
    <w:rsid w:val="00D468C8"/>
    <w:rsid w:val="00D47915"/>
    <w:rsid w:val="00D50BD1"/>
    <w:rsid w:val="00D53105"/>
    <w:rsid w:val="00D532AF"/>
    <w:rsid w:val="00D5429C"/>
    <w:rsid w:val="00D5678D"/>
    <w:rsid w:val="00D56A82"/>
    <w:rsid w:val="00D57349"/>
    <w:rsid w:val="00D67739"/>
    <w:rsid w:val="00D67F44"/>
    <w:rsid w:val="00D7078D"/>
    <w:rsid w:val="00D76A15"/>
    <w:rsid w:val="00D77ECD"/>
    <w:rsid w:val="00D8011E"/>
    <w:rsid w:val="00D84107"/>
    <w:rsid w:val="00D91642"/>
    <w:rsid w:val="00DA2701"/>
    <w:rsid w:val="00DA4B16"/>
    <w:rsid w:val="00DA4C22"/>
    <w:rsid w:val="00DB08E6"/>
    <w:rsid w:val="00DB19C8"/>
    <w:rsid w:val="00DC00AF"/>
    <w:rsid w:val="00DC1651"/>
    <w:rsid w:val="00DC1E56"/>
    <w:rsid w:val="00DC34A2"/>
    <w:rsid w:val="00DD07F0"/>
    <w:rsid w:val="00DD1450"/>
    <w:rsid w:val="00DD1533"/>
    <w:rsid w:val="00DD3DAA"/>
    <w:rsid w:val="00DD432A"/>
    <w:rsid w:val="00DD60A6"/>
    <w:rsid w:val="00DD7041"/>
    <w:rsid w:val="00DE38DD"/>
    <w:rsid w:val="00DE4147"/>
    <w:rsid w:val="00DE6462"/>
    <w:rsid w:val="00DF3D80"/>
    <w:rsid w:val="00DF49A4"/>
    <w:rsid w:val="00DF5928"/>
    <w:rsid w:val="00E03FF2"/>
    <w:rsid w:val="00E07540"/>
    <w:rsid w:val="00E0764C"/>
    <w:rsid w:val="00E11B98"/>
    <w:rsid w:val="00E12210"/>
    <w:rsid w:val="00E14A0C"/>
    <w:rsid w:val="00E152F0"/>
    <w:rsid w:val="00E169CF"/>
    <w:rsid w:val="00E25A19"/>
    <w:rsid w:val="00E27A5D"/>
    <w:rsid w:val="00E3218A"/>
    <w:rsid w:val="00E3256B"/>
    <w:rsid w:val="00E36459"/>
    <w:rsid w:val="00E3727B"/>
    <w:rsid w:val="00E4197C"/>
    <w:rsid w:val="00E42F69"/>
    <w:rsid w:val="00E44EBD"/>
    <w:rsid w:val="00E468DA"/>
    <w:rsid w:val="00E4751F"/>
    <w:rsid w:val="00E5221E"/>
    <w:rsid w:val="00E53540"/>
    <w:rsid w:val="00E55306"/>
    <w:rsid w:val="00E57D8D"/>
    <w:rsid w:val="00E6082F"/>
    <w:rsid w:val="00E628F2"/>
    <w:rsid w:val="00E649AB"/>
    <w:rsid w:val="00E700D2"/>
    <w:rsid w:val="00E70AEE"/>
    <w:rsid w:val="00E74F7D"/>
    <w:rsid w:val="00E75ED4"/>
    <w:rsid w:val="00E77F3C"/>
    <w:rsid w:val="00E8126B"/>
    <w:rsid w:val="00E86172"/>
    <w:rsid w:val="00E925E7"/>
    <w:rsid w:val="00EA1429"/>
    <w:rsid w:val="00EA1794"/>
    <w:rsid w:val="00EB0DE5"/>
    <w:rsid w:val="00EB1226"/>
    <w:rsid w:val="00EB527A"/>
    <w:rsid w:val="00EC24C1"/>
    <w:rsid w:val="00EC256E"/>
    <w:rsid w:val="00EC31C9"/>
    <w:rsid w:val="00ED1888"/>
    <w:rsid w:val="00ED2F4D"/>
    <w:rsid w:val="00ED307C"/>
    <w:rsid w:val="00ED4833"/>
    <w:rsid w:val="00EE0E4D"/>
    <w:rsid w:val="00EE1012"/>
    <w:rsid w:val="00EE6968"/>
    <w:rsid w:val="00EF30FE"/>
    <w:rsid w:val="00EF32EB"/>
    <w:rsid w:val="00EF42B5"/>
    <w:rsid w:val="00EF5CC2"/>
    <w:rsid w:val="00EF688E"/>
    <w:rsid w:val="00EF691C"/>
    <w:rsid w:val="00EF6D65"/>
    <w:rsid w:val="00F024CD"/>
    <w:rsid w:val="00F02582"/>
    <w:rsid w:val="00F03C8F"/>
    <w:rsid w:val="00F052FF"/>
    <w:rsid w:val="00F071B7"/>
    <w:rsid w:val="00F10A73"/>
    <w:rsid w:val="00F12AC8"/>
    <w:rsid w:val="00F12D26"/>
    <w:rsid w:val="00F14B69"/>
    <w:rsid w:val="00F14E32"/>
    <w:rsid w:val="00F162BD"/>
    <w:rsid w:val="00F205E4"/>
    <w:rsid w:val="00F22310"/>
    <w:rsid w:val="00F23238"/>
    <w:rsid w:val="00F2344F"/>
    <w:rsid w:val="00F2348F"/>
    <w:rsid w:val="00F23FA7"/>
    <w:rsid w:val="00F25FCF"/>
    <w:rsid w:val="00F27521"/>
    <w:rsid w:val="00F426C1"/>
    <w:rsid w:val="00F4449A"/>
    <w:rsid w:val="00F451A2"/>
    <w:rsid w:val="00F508E8"/>
    <w:rsid w:val="00F51732"/>
    <w:rsid w:val="00F51BAB"/>
    <w:rsid w:val="00F53BF4"/>
    <w:rsid w:val="00F61179"/>
    <w:rsid w:val="00F61462"/>
    <w:rsid w:val="00F6303F"/>
    <w:rsid w:val="00F6379B"/>
    <w:rsid w:val="00F705F4"/>
    <w:rsid w:val="00F710CA"/>
    <w:rsid w:val="00F72026"/>
    <w:rsid w:val="00F770D5"/>
    <w:rsid w:val="00F8385E"/>
    <w:rsid w:val="00F8482A"/>
    <w:rsid w:val="00F87BA1"/>
    <w:rsid w:val="00F90085"/>
    <w:rsid w:val="00F90314"/>
    <w:rsid w:val="00F92A83"/>
    <w:rsid w:val="00FA10FC"/>
    <w:rsid w:val="00FA5CEE"/>
    <w:rsid w:val="00FB2195"/>
    <w:rsid w:val="00FB2CEB"/>
    <w:rsid w:val="00FB54AF"/>
    <w:rsid w:val="00FB605B"/>
    <w:rsid w:val="00FB6DED"/>
    <w:rsid w:val="00FC1F79"/>
    <w:rsid w:val="00FC6B95"/>
    <w:rsid w:val="00FE12C1"/>
    <w:rsid w:val="00FE2A75"/>
    <w:rsid w:val="00FE5E7E"/>
    <w:rsid w:val="00FF10B0"/>
    <w:rsid w:val="00FF7F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1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36A013A3B4DAAB9A80EAC1F895AF0848C7D435D9D426E8E652EE3AEAB4DAA04A2D93969881y0X9H" TargetMode="External"/><Relationship Id="rId13" Type="http://schemas.openxmlformats.org/officeDocument/2006/relationships/hyperlink" Target="consultantplus://offline/ref=3236A013A3B4DAAB9A80EAC1F895AF0848C4D335DDD726E8E652EE3AEAB4DAA04A2D9396998509C2y4X6H" TargetMode="External"/><Relationship Id="rId18" Type="http://schemas.openxmlformats.org/officeDocument/2006/relationships/hyperlink" Target="consultantplus://offline/ref=3236A013A3B4DAAB9A80EAC1F895AF0848C7D037D1DE26E8E652EE3AEAB4DAA04A2D9396998509CAy4X2H" TargetMode="External"/><Relationship Id="rId26" Type="http://schemas.openxmlformats.org/officeDocument/2006/relationships/hyperlink" Target="consultantplus://offline/ref=3236A013A3B4DAAB9A80EAC1F895AF0848C4D732DDD726E8E652EE3AEAB4DAA04A2D939699850CC4y4X6H" TargetMode="External"/><Relationship Id="rId3" Type="http://schemas.openxmlformats.org/officeDocument/2006/relationships/webSettings" Target="webSettings.xml"/><Relationship Id="rId21" Type="http://schemas.openxmlformats.org/officeDocument/2006/relationships/hyperlink" Target="consultantplus://offline/ref=3236A013A3B4DAAB9A80EAC1F895AF0848C7D435D9D426E8E652EE3AEAB4DAA04A2D939699840EC6y4X2H" TargetMode="External"/><Relationship Id="rId7" Type="http://schemas.openxmlformats.org/officeDocument/2006/relationships/hyperlink" Target="consultantplus://offline/ref=3236A013A3B4DAAB9A80EAC1F895AF0848C7D435D9D426E8E652EE3AEAB4DAA04A2D93909Cy8X6H" TargetMode="External"/><Relationship Id="rId12" Type="http://schemas.openxmlformats.org/officeDocument/2006/relationships/hyperlink" Target="consultantplus://offline/ref=3236A013A3B4DAAB9A80EAC1F895AF0848C4D732DDD726E8E652EE3AEAB4DAA04A2D939699850CC4y4X6H" TargetMode="External"/><Relationship Id="rId17" Type="http://schemas.openxmlformats.org/officeDocument/2006/relationships/hyperlink" Target="consultantplus://offline/ref=3236A013A3B4DAAB9A80EAC1F895AF0848C7D037D1DE26E8E652EE3AEAB4DAA04A2D9396998509C4y4X1H" TargetMode="External"/><Relationship Id="rId25" Type="http://schemas.openxmlformats.org/officeDocument/2006/relationships/hyperlink" Target="consultantplus://offline/ref=3236A013A3B4DAAB9A80EAC1F895AF0848C7D435D9D426E8E652EE3AEAB4DAA04A2D93y9X5H"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3236A013A3B4DAAB9A80EAC1F895AF0848C7D435D9D426E8E652EE3AEAB4DAA04A2D93969982y0X9H" TargetMode="External"/><Relationship Id="rId20" Type="http://schemas.openxmlformats.org/officeDocument/2006/relationships/hyperlink" Target="consultantplus://offline/ref=3236A013A3B4DAAB9A80EAC1F895AF0848C7D435D9D426E8E652EE3AEAB4DAA04A2D939699840EC1y4X5H" TargetMode="External"/><Relationship Id="rId29" Type="http://schemas.openxmlformats.org/officeDocument/2006/relationships/hyperlink" Target="consultantplus://offline/ref=3236A013A3B4DAAB9A80EAC1F895AF0848C7D037D1DE26E8E652EE3AEAB4DAA04A2D9396998509C4y4X1H" TargetMode="External"/><Relationship Id="rId1" Type="http://schemas.openxmlformats.org/officeDocument/2006/relationships/styles" Target="styles.xml"/><Relationship Id="rId6" Type="http://schemas.openxmlformats.org/officeDocument/2006/relationships/hyperlink" Target="consultantplus://offline/ref=3236A013A3B4DAAB9A80EAC1F895AF0840C1D939D8DC7BE2EE0BE238EDBB85B74D649F97998509yCX1H" TargetMode="External"/><Relationship Id="rId11" Type="http://schemas.openxmlformats.org/officeDocument/2006/relationships/hyperlink" Target="consultantplus://offline/ref=3236A013A3B4DAAB9A80EAC1F895AF0848C7D435D9D426E8E652EE3AEAB4DAA04A2D939F9Fy8X1H" TargetMode="External"/><Relationship Id="rId24" Type="http://schemas.openxmlformats.org/officeDocument/2006/relationships/hyperlink" Target="consultantplus://offline/ref=3236A013A3B4DAAB9A80EAC1F895AF0848C7D435D9D426E8E652EE3AEAB4DAA04A2D939F9Fy8X1H" TargetMode="External"/><Relationship Id="rId32" Type="http://schemas.openxmlformats.org/officeDocument/2006/relationships/fontTable" Target="fontTable.xml"/><Relationship Id="rId5" Type="http://schemas.openxmlformats.org/officeDocument/2006/relationships/hyperlink" Target="consultantplus://offline/ref=3236A013A3B4DAAB9A80EAC1F895AF0848C4D532DFDE26E8E652EE3AEAyBX4H" TargetMode="External"/><Relationship Id="rId15" Type="http://schemas.openxmlformats.org/officeDocument/2006/relationships/hyperlink" Target="consultantplus://offline/ref=3236A013A3B4DAAB9A80EAC1F895AF0848C7D435D9D426E8E652EE3AEAB4DAA04A2D939699840ECAy4X5H" TargetMode="External"/><Relationship Id="rId23" Type="http://schemas.openxmlformats.org/officeDocument/2006/relationships/hyperlink" Target="consultantplus://offline/ref=3236A013A3B4DAAB9A80EAC1F895AF0848C0D435D1D326E8E652EE3AEAB4DAA04A2D9396998509C3y4X6H" TargetMode="External"/><Relationship Id="rId28" Type="http://schemas.openxmlformats.org/officeDocument/2006/relationships/hyperlink" Target="consultantplus://offline/ref=3236A013A3B4DAAB9A80EAC1F895AF0848C4D732DDD726E8E652EE3AEAB4DAA04A2D9396998509C3y4X4H" TargetMode="External"/><Relationship Id="rId10" Type="http://schemas.openxmlformats.org/officeDocument/2006/relationships/hyperlink" Target="consultantplus://offline/ref=3236A013A3B4DAAB9A80EAC1F895AF0848C7D435D9D426E8E652EE3AEAB4DAA04A2D939E9By8X4H" TargetMode="External"/><Relationship Id="rId19" Type="http://schemas.openxmlformats.org/officeDocument/2006/relationships/hyperlink" Target="consultantplus://offline/ref=3236A013A3B4DAAB9A80EAC1F895AF0848C5D531D8DE26E8E652EE3AEAB4DAA04A2D9396998500C5y4X4H" TargetMode="External"/><Relationship Id="rId31" Type="http://schemas.openxmlformats.org/officeDocument/2006/relationships/hyperlink" Target="consultantplus://offline/ref=3236A013A3B4DAAB9A80EAC1F895AF0848C7D435D9D426E8E652EE3AEAB4DAA04A2D939F9Fy8X1H" TargetMode="External"/><Relationship Id="rId4" Type="http://schemas.openxmlformats.org/officeDocument/2006/relationships/hyperlink" Target="consultantplus://offline/ref=3236A013A3B4DAAB9A80EAC1F895AF0848C4D230D0D126E8E652EE3AEAB4DAA04A2D939699840EC1y4X4H" TargetMode="External"/><Relationship Id="rId9" Type="http://schemas.openxmlformats.org/officeDocument/2006/relationships/hyperlink" Target="consultantplus://offline/ref=3236A013A3B4DAAB9A80EAC1F895AF0848C7D435D9D426E8E652EE3AEAB4DAA04A2D93969A83y0X0H" TargetMode="External"/><Relationship Id="rId14" Type="http://schemas.openxmlformats.org/officeDocument/2006/relationships/hyperlink" Target="consultantplus://offline/ref=3236A013A3B4DAAB9A80EAC1F895AF0848C4D235D0D526E8E652EE3AEAyBX4H" TargetMode="External"/><Relationship Id="rId22" Type="http://schemas.openxmlformats.org/officeDocument/2006/relationships/hyperlink" Target="consultantplus://offline/ref=3236A013A3B4DAAB9A80EAC1F895AF0848C5D036DCDE26E8E652EE3AEAyBX4H" TargetMode="External"/><Relationship Id="rId27" Type="http://schemas.openxmlformats.org/officeDocument/2006/relationships/hyperlink" Target="consultantplus://offline/ref=3236A013A3B4DAAB9A80EAC1F895AF0848C6D332D9DE26E8E652EE3AEAB4DAA04A2D9396998509C3y4X2H" TargetMode="External"/><Relationship Id="rId30" Type="http://schemas.openxmlformats.org/officeDocument/2006/relationships/hyperlink" Target="consultantplus://offline/ref=3236A013A3B4DAAB9A80EAC1F895AF0848C4D732DDD726E8E652EE3AEAB4DAA04A2D939699850CC4y4X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3495</Words>
  <Characters>19922</Characters>
  <Application>Microsoft Office Word</Application>
  <DocSecurity>0</DocSecurity>
  <Lines>166</Lines>
  <Paragraphs>46</Paragraphs>
  <ScaleCrop>false</ScaleCrop>
  <Company>UFK</Company>
  <LinksUpToDate>false</LinksUpToDate>
  <CharactersWithSpaces>23371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AVLasova</dc:creator>
  <cp:keywords/>
  <dc:description/>
  <cp:lastModifiedBy>AVLasova</cp:lastModifiedBy>
  <cp:revision>2</cp:revision>
  <dcterms:created xsi:type="dcterms:W3CDTF">2015-02-24T07:23:00Z</dcterms:created>
  <dcterms:modified xsi:type="dcterms:W3CDTF">2015-02-26T14:12:00Z</dcterms:modified>
</cp:coreProperties>
</file>