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7D0" w:rsidRDefault="00AB642F"/>
    <w:p w:rsidR="00AB642F" w:rsidRDefault="00AB642F" w:rsidP="00AB642F">
      <w:pPr>
        <w:autoSpaceDE w:val="0"/>
        <w:autoSpaceDN w:val="0"/>
        <w:adjustRightInd w:val="0"/>
        <w:spacing w:after="0" w:line="240" w:lineRule="auto"/>
        <w:outlineLvl w:val="0"/>
        <w:rPr>
          <w:rFonts w:ascii="Calibri" w:hAnsi="Calibri" w:cs="Calibri"/>
        </w:rPr>
      </w:pPr>
      <w:r>
        <w:rPr>
          <w:rFonts w:ascii="Calibri" w:hAnsi="Calibri" w:cs="Calibri"/>
        </w:rPr>
        <w:t>Зарегистрировано в Минюсте России 13 августа 2020 г. N 59259</w:t>
      </w:r>
    </w:p>
    <w:p w:rsidR="00AB642F" w:rsidRDefault="00AB642F" w:rsidP="00AB642F">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AB642F" w:rsidRDefault="00AB642F" w:rsidP="00AB642F">
      <w:pPr>
        <w:autoSpaceDE w:val="0"/>
        <w:autoSpaceDN w:val="0"/>
        <w:adjustRightInd w:val="0"/>
        <w:spacing w:after="0" w:line="240" w:lineRule="auto"/>
        <w:jc w:val="center"/>
        <w:rPr>
          <w:rFonts w:ascii="Calibri" w:hAnsi="Calibri" w:cs="Calibri"/>
          <w:b/>
          <w:bCs/>
        </w:rPr>
      </w:pP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от 23 июня 2020 г. N 119н</w:t>
      </w:r>
    </w:p>
    <w:p w:rsidR="00AB642F" w:rsidRDefault="00AB642F" w:rsidP="00AB642F">
      <w:pPr>
        <w:autoSpaceDE w:val="0"/>
        <w:autoSpaceDN w:val="0"/>
        <w:adjustRightInd w:val="0"/>
        <w:spacing w:after="0" w:line="240" w:lineRule="auto"/>
        <w:jc w:val="center"/>
        <w:rPr>
          <w:rFonts w:ascii="Calibri" w:hAnsi="Calibri" w:cs="Calibri"/>
          <w:b/>
          <w:bCs/>
        </w:rPr>
      </w:pP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ПОРЯДКА</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САНКЦИОНИРОВАНИЯ ОПЕРАЦИЙ СО СРЕДСТВАМИ, ПОСТУПАЮЩИМИ</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ВО ВРЕМЕННОЕ РАСПОРЯЖЕНИЕ ПОЛУЧАТЕЛЕЙ СРЕДСТВ</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4" w:history="1">
        <w:r>
          <w:rPr>
            <w:rFonts w:ascii="Calibri" w:hAnsi="Calibri" w:cs="Calibri"/>
            <w:color w:val="0000FF"/>
          </w:rPr>
          <w:t>пунктом 4 статьи 242.17</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2019, N 52, ст. 7797) приказываю:</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 Утвердить прилагаемый </w:t>
      </w:r>
      <w:hyperlink w:anchor="Par29" w:history="1">
        <w:r>
          <w:rPr>
            <w:rFonts w:ascii="Calibri" w:hAnsi="Calibri" w:cs="Calibri"/>
            <w:color w:val="0000FF"/>
          </w:rPr>
          <w:t>Порядок</w:t>
        </w:r>
      </w:hyperlink>
      <w:r>
        <w:rPr>
          <w:rFonts w:ascii="Calibri" w:hAnsi="Calibri" w:cs="Calibri"/>
        </w:rPr>
        <w:t xml:space="preserve"> санкционирования операций со средствами, поступающими во временное распоряжение получателей средств федерального бюджета.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2. Настоящий приказ вступает в силу с 1 января 2021 г.</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Министр</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А.Г.СИЛУАНОВ</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от 23.06.2020 N 119н</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center"/>
        <w:rPr>
          <w:rFonts w:ascii="Calibri" w:hAnsi="Calibri" w:cs="Calibri"/>
          <w:b/>
          <w:bCs/>
        </w:rPr>
      </w:pPr>
      <w:bookmarkStart w:id="0" w:name="Par29"/>
      <w:bookmarkEnd w:id="0"/>
      <w:r>
        <w:rPr>
          <w:rFonts w:ascii="Calibri" w:hAnsi="Calibri" w:cs="Calibri"/>
          <w:b/>
          <w:bCs/>
        </w:rPr>
        <w:t>ПОРЯДОК</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САНКЦИОНИРОВАНИЯ ОПЕРАЦИЙ СО СРЕДСТВАМИ, ПОСТУПАЮЩИМИ</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ВО ВРЕМЕННОЕ РАСПОРЯЖЕНИЕ ПОЛУЧАТЕЛЕЙ СРЕДСТВ</w:t>
      </w:r>
    </w:p>
    <w:p w:rsidR="00AB642F" w:rsidRDefault="00AB642F" w:rsidP="00AB642F">
      <w:pPr>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1. Настоящий Порядок устанавливает правила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в целях проведения операций с указанными средствами на лицевых счетах для учета операций со средствами, поступающими во временное распоряжение получателей бюджетных средств, открытых им в территориальных органах Федерального казначейства (далее соответственно - Порядок, средства во временном распоряжении, лицевой счет для учета средств во временном распоряжении).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Информационное взаимодействие между получателем средств федерального бюджета и территориальным органом Федерального казначейства при санкционировании операций со средствами во временном распоряжении осуществляется на основании договора (соглашения) об обмене документами, заключенного между получателем средств федерального бюджета и территориальным органом Федерального казначейства в электронном виде с использованием усиленной квалифицированной электронной подписи при наличии технической возможности, либо </w:t>
      </w:r>
      <w:r>
        <w:rPr>
          <w:rFonts w:ascii="Calibri" w:hAnsi="Calibri" w:cs="Calibri"/>
        </w:rPr>
        <w:lastRenderedPageBreak/>
        <w:t>на бумажном носителе (с одновременным представлением на машинном носителе) (далее - бумажный носитель) при отсутствии технической возможности.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Передача информации и документов, содержащих сведения, составляющие государственную тайну, осуществляется в соответствии с Порядком с соблюдением требований законодательства Российской Федерации о защите государственной тайны.</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3. В целях санкционирования операций, связанных с поступлением, возвратом или перечислением средств во временном распоряжении получателей средств федерального бюджета, Федеральное казначейство осуществляет формирование перечня федеральных законов, иных нормативных правовых актов Российской Федерации, определяющих основания для поступления, возврата или перечисления средств во временном распоряжении получателей средств федерального бюджета (далее - нормативный акт, Перечень), содержащего:</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а) порядковый номер записи в Перечне - код нормативного акта, присвоенный Федеральным казначейством при включении нормативного акта в Перечень (далее - код нормативного акта), или при внесении изменений в нормативный акт, включенный в Перечень;</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1" w:name="Par39"/>
      <w:bookmarkEnd w:id="1"/>
      <w:r>
        <w:rPr>
          <w:rFonts w:ascii="Calibri" w:hAnsi="Calibri" w:cs="Calibri"/>
        </w:rPr>
        <w:t>б) наименование вида нормативного акта, его название, номер и дату;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в) вид денежных средств во временном распоряжении в соответствии с нормативным актом (указывается наименование вида поступлений);</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г) направление расходования средств во временном распоряжении в соответствии с нормативным актом;</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2" w:name="Par42"/>
      <w:bookmarkEnd w:id="2"/>
      <w:r>
        <w:rPr>
          <w:rFonts w:ascii="Calibri" w:hAnsi="Calibri" w:cs="Calibri"/>
        </w:rPr>
        <w:t>д) аналитический код, соответствующий направлению расходования средств во временном распоряжении, в соответствии с нормативным актом, принимающий следующие значения: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01 - возврат денежных средств;</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02 - перечисление денежных средств по назначению;</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03 - перечисление денежных средств в доход соответствующего бюджета бюджетной системы Российской Федерации;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11 - возврат денежных средств по уточненным реквизитам плательщика.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Перечень подлежит размещению на официальном сайте Межрегионального операционного управления Федерального казначейства в информационно-телекоммуникационной сети "Интернет".</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3" w:name="Par48"/>
      <w:bookmarkEnd w:id="3"/>
      <w:r>
        <w:rPr>
          <w:rFonts w:ascii="Calibri" w:hAnsi="Calibri" w:cs="Calibri"/>
        </w:rPr>
        <w:t xml:space="preserve">4. В целях формирования Федеральным казначейством Перечня главный распорядитель средств федерального бюджета представляет в Федеральное казначейство информацию о нормативных актах, определенную </w:t>
      </w:r>
      <w:hyperlink w:anchor="Par39" w:history="1">
        <w:r>
          <w:rPr>
            <w:rFonts w:ascii="Calibri" w:hAnsi="Calibri" w:cs="Calibri"/>
            <w:color w:val="0000FF"/>
          </w:rPr>
          <w:t>подпунктами "б"</w:t>
        </w:r>
      </w:hyperlink>
      <w:r>
        <w:rPr>
          <w:rFonts w:ascii="Calibri" w:hAnsi="Calibri" w:cs="Calibri"/>
        </w:rPr>
        <w:t xml:space="preserve"> - </w:t>
      </w:r>
      <w:hyperlink w:anchor="Par42" w:history="1">
        <w:r>
          <w:rPr>
            <w:rFonts w:ascii="Calibri" w:hAnsi="Calibri" w:cs="Calibri"/>
            <w:color w:val="0000FF"/>
          </w:rPr>
          <w:t>"д" пункта 3</w:t>
        </w:r>
      </w:hyperlink>
      <w:r>
        <w:rPr>
          <w:rFonts w:ascii="Calibri" w:hAnsi="Calibri" w:cs="Calibri"/>
        </w:rPr>
        <w:t xml:space="preserve"> Порядка (рекомендуемый образец Перечня приведен в </w:t>
      </w:r>
      <w:hyperlink w:anchor="Par135" w:history="1">
        <w:r>
          <w:rPr>
            <w:rFonts w:ascii="Calibri" w:hAnsi="Calibri" w:cs="Calibri"/>
            <w:color w:val="0000FF"/>
          </w:rPr>
          <w:t>приложении N 1</w:t>
        </w:r>
      </w:hyperlink>
      <w:r>
        <w:rPr>
          <w:rFonts w:ascii="Calibri" w:hAnsi="Calibri" w:cs="Calibri"/>
        </w:rPr>
        <w:t xml:space="preserve"> к Порядку).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принятия (издания) нормативного акта и (или) внесения в нормативный акт изменений главный распорядитель средств федерального бюджета в течение 10 рабочих дней со дня, следующего за днем принятия (издания) и (или) изменения такого акта, представляет в Федеральное казначейство уточненную информацию о нормативном акте.</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Федеральное казначейство включает (актуализирует) информацию о нормативных актах в </w:t>
      </w:r>
      <w:hyperlink w:anchor="Par135" w:history="1">
        <w:r>
          <w:rPr>
            <w:rFonts w:ascii="Calibri" w:hAnsi="Calibri" w:cs="Calibri"/>
            <w:color w:val="0000FF"/>
          </w:rPr>
          <w:t>Перечень</w:t>
        </w:r>
      </w:hyperlink>
      <w:r>
        <w:rPr>
          <w:rFonts w:ascii="Calibri" w:hAnsi="Calibri" w:cs="Calibri"/>
        </w:rPr>
        <w:t xml:space="preserve"> не позднее четырех рабочих дней со дня, следующего за днем представления информации о нормативных актах.</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5. Получатель средств федерального бюджета информирует плательщика о необходимости указания кода нормативного акта или уникального идентификатора платежа, присвоенного Федеральной службой судебных приставов (далее - уникальный идентификатор платежа), в случае поступления средств, связанных с осуществлением предусмотренных законодательством Российской Федерации об исполнительном производстве мер, в поле 22 "Код" платежного поручения, оформленного в соответствии с </w:t>
      </w:r>
      <w:hyperlink r:id="rId5" w:history="1">
        <w:r>
          <w:rPr>
            <w:rFonts w:ascii="Calibri" w:hAnsi="Calibri" w:cs="Calibri"/>
            <w:color w:val="0000FF"/>
          </w:rPr>
          <w:t>пунктом 1.21.1</w:t>
        </w:r>
      </w:hyperlink>
      <w:r>
        <w:rPr>
          <w:rFonts w:ascii="Calibri" w:hAnsi="Calibri" w:cs="Calibri"/>
        </w:rPr>
        <w:t xml:space="preserve"> Положения Центрального банка Российской Федерации от 19 июня 2012 г. N 383-П "О правилах осуществления перевода денежных средств" (зарегистрировано Министерством юстиции Российской Федерации 22 июня 2012 г., регистрационный номер 24667) &lt;1&gt; в валюте Российской Федерации, а также в документе по платежам, осуществляемым в иностранной валюте (далее при совместном упоминании - платежный документ).</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&lt;1&gt; С изменениями, внесенными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от 29 апреля 2014 г. N 3248-У (зарегистрировано Министерством юстиции Российской Федерации 19 мая 2014 г., регистрационный номер 32323), от 19 мая 2015 г. N 3641-У (зарегистрировано Министерством юстиции Российской Федерации 11 июня 2015 г., регистрационный номер 37649), от 6 ноября 2015 г. N 3844-У (зарегистрировано Министерством юстиции Российской Федерации 27 января 2016 г., регистрационный номер 40831), от 5 июля 2017 г. N 4449-У (зарегистрировано Министерством юстиции Российской Федерации 31 июля 2017 г., регистрационный номер 47578), от 11 октября 2018 г. N 4930-У (зарегистрировано Министерством юстиции Российской Федерации 24 декабря 2018 г., регистрационный номер 53109).</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 Санкционирование расходов получателя средств федерального бюджета за счет средств во временном распоряжении осуществляется на основании направленных получателем средств федерального бюджета в территориальный орган Федерального казначейства сведений об осуществлении операций со средствами во временном распоряжении (далее - Сведения) (рекомендуемый образец Сведений приведен в </w:t>
      </w:r>
      <w:hyperlink w:anchor="Par214" w:history="1">
        <w:r>
          <w:rPr>
            <w:rFonts w:ascii="Calibri" w:hAnsi="Calibri" w:cs="Calibri"/>
            <w:color w:val="0000FF"/>
          </w:rPr>
          <w:t>приложении N 2</w:t>
        </w:r>
      </w:hyperlink>
      <w:r>
        <w:rPr>
          <w:rFonts w:ascii="Calibri" w:hAnsi="Calibri" w:cs="Calibri"/>
        </w:rPr>
        <w:t xml:space="preserve"> к Порядку).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7. </w:t>
      </w:r>
      <w:hyperlink w:anchor="Par214" w:history="1">
        <w:r>
          <w:rPr>
            <w:rFonts w:ascii="Calibri" w:hAnsi="Calibri" w:cs="Calibri"/>
            <w:color w:val="0000FF"/>
          </w:rPr>
          <w:t>Сведения</w:t>
        </w:r>
      </w:hyperlink>
      <w:r>
        <w:rPr>
          <w:rFonts w:ascii="Calibri" w:hAnsi="Calibri" w:cs="Calibri"/>
        </w:rPr>
        <w:t xml:space="preserve"> утверждаются в электронном виде или при отсутствии технической возможности на бумажном носителе руководителем (иным уполномоченным руководителем лицом) главного распорядителя средств федерального бюджета, в ведении которого находится получатель средств федерального бюджета, или получателем средств федерального бюджета в случае представления им в территориальный орган Федерального казначейства разрешения главного распорядителя средств федерального бюджета на утверждение </w:t>
      </w:r>
      <w:hyperlink w:anchor="Par214" w:history="1">
        <w:r>
          <w:rPr>
            <w:rFonts w:ascii="Calibri" w:hAnsi="Calibri" w:cs="Calibri"/>
            <w:color w:val="0000FF"/>
          </w:rPr>
          <w:t>Сведений</w:t>
        </w:r>
      </w:hyperlink>
      <w:r>
        <w:rPr>
          <w:rFonts w:ascii="Calibri" w:hAnsi="Calibri" w:cs="Calibri"/>
        </w:rPr>
        <w:t xml:space="preserve"> получателем средств федерального бюджета, оформленного в электронном виде или при отсутствии технической возможности в письменной форме на официальном бланке главного распорядителя средств федерального бюджета.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внесении изменений в </w:t>
      </w:r>
      <w:hyperlink w:anchor="Par214" w:history="1">
        <w:r>
          <w:rPr>
            <w:rFonts w:ascii="Calibri" w:hAnsi="Calibri" w:cs="Calibri"/>
            <w:color w:val="0000FF"/>
          </w:rPr>
          <w:t>Сведения</w:t>
        </w:r>
      </w:hyperlink>
      <w:r>
        <w:rPr>
          <w:rFonts w:ascii="Calibri" w:hAnsi="Calibri" w:cs="Calibri"/>
        </w:rPr>
        <w:t xml:space="preserve"> получатель средств федерального бюджета формирует </w:t>
      </w:r>
      <w:hyperlink w:anchor="Par214" w:history="1">
        <w:r>
          <w:rPr>
            <w:rFonts w:ascii="Calibri" w:hAnsi="Calibri" w:cs="Calibri"/>
            <w:color w:val="0000FF"/>
          </w:rPr>
          <w:t>Сведения</w:t>
        </w:r>
      </w:hyperlink>
      <w:r>
        <w:rPr>
          <w:rFonts w:ascii="Calibri" w:hAnsi="Calibri" w:cs="Calibri"/>
        </w:rPr>
        <w:t>, в которых указываются показатели с учетом внесенных изменений в соответствии с Порядком.</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отсутствия в </w:t>
      </w:r>
      <w:hyperlink w:anchor="Par135" w:history="1">
        <w:r>
          <w:rPr>
            <w:rFonts w:ascii="Calibri" w:hAnsi="Calibri" w:cs="Calibri"/>
            <w:color w:val="0000FF"/>
          </w:rPr>
          <w:t>Перечне</w:t>
        </w:r>
      </w:hyperlink>
      <w:r>
        <w:rPr>
          <w:rFonts w:ascii="Calibri" w:hAnsi="Calibri" w:cs="Calibri"/>
        </w:rPr>
        <w:t xml:space="preserve"> информации, необходимой для формирования </w:t>
      </w:r>
      <w:hyperlink w:anchor="Par214" w:history="1">
        <w:r>
          <w:rPr>
            <w:rFonts w:ascii="Calibri" w:hAnsi="Calibri" w:cs="Calibri"/>
            <w:color w:val="0000FF"/>
          </w:rPr>
          <w:t>Сведений</w:t>
        </w:r>
      </w:hyperlink>
      <w:r>
        <w:rPr>
          <w:rFonts w:ascii="Calibri" w:hAnsi="Calibri" w:cs="Calibri"/>
        </w:rPr>
        <w:t xml:space="preserve">, получатель средств федерального бюджета направляет обращение главному распорядителю средств федерального бюджета для включения информации в </w:t>
      </w:r>
      <w:hyperlink w:anchor="Par135" w:history="1">
        <w:r>
          <w:rPr>
            <w:rFonts w:ascii="Calibri" w:hAnsi="Calibri" w:cs="Calibri"/>
            <w:color w:val="0000FF"/>
          </w:rPr>
          <w:t>Перечень</w:t>
        </w:r>
      </w:hyperlink>
      <w:r>
        <w:rPr>
          <w:rFonts w:ascii="Calibri" w:hAnsi="Calibri" w:cs="Calibri"/>
        </w:rPr>
        <w:t xml:space="preserve"> в соответствии с </w:t>
      </w:r>
      <w:hyperlink w:anchor="Par48" w:history="1">
        <w:r>
          <w:rPr>
            <w:rFonts w:ascii="Calibri" w:hAnsi="Calibri" w:cs="Calibri"/>
            <w:color w:val="0000FF"/>
          </w:rPr>
          <w:t>пунктом 4</w:t>
        </w:r>
      </w:hyperlink>
      <w:r>
        <w:rPr>
          <w:rFonts w:ascii="Calibri" w:hAnsi="Calibri" w:cs="Calibri"/>
        </w:rPr>
        <w:t xml:space="preserve"> Порядка.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8. В </w:t>
      </w:r>
      <w:hyperlink w:anchor="Par214" w:history="1">
        <w:r>
          <w:rPr>
            <w:rFonts w:ascii="Calibri" w:hAnsi="Calibri" w:cs="Calibri"/>
            <w:color w:val="0000FF"/>
          </w:rPr>
          <w:t>Сведениях</w:t>
        </w:r>
      </w:hyperlink>
      <w:r>
        <w:rPr>
          <w:rFonts w:ascii="Calibri" w:hAnsi="Calibri" w:cs="Calibri"/>
        </w:rPr>
        <w:t xml:space="preserve"> указываются: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а) в заголовочной </w:t>
      </w:r>
      <w:hyperlink w:anchor="Par214" w:history="1">
        <w:r>
          <w:rPr>
            <w:rFonts w:ascii="Calibri" w:hAnsi="Calibri" w:cs="Calibri"/>
            <w:color w:val="0000FF"/>
          </w:rPr>
          <w:t>части</w:t>
        </w:r>
      </w:hyperlink>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дата составления Сведений с указанием в кодовой зоне даты составления документа и даты представления Сведений, предшествующих настоящим, в формате "ДД.ММ.ГГГГ";</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22" w:history="1">
        <w:r>
          <w:rPr>
            <w:rFonts w:ascii="Calibri" w:hAnsi="Calibri" w:cs="Calibri"/>
            <w:color w:val="0000FF"/>
          </w:rPr>
          <w:t>строке</w:t>
        </w:r>
      </w:hyperlink>
      <w:r>
        <w:rPr>
          <w:rFonts w:ascii="Calibri" w:hAnsi="Calibri" w:cs="Calibri"/>
        </w:rPr>
        <w:t xml:space="preserve"> "Получатель средств федерального бюджета" - полное или сокращенное наименование получателя средств федерального бюджета с указанием в кодовой зоне уникального кода получателя средств федерального бюджета по Сводному реестру и номера открытого ему лицевого счета для учета средств во временном распоряжении;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31" w:history="1">
        <w:r>
          <w:rPr>
            <w:rFonts w:ascii="Calibri" w:hAnsi="Calibri" w:cs="Calibri"/>
            <w:color w:val="0000FF"/>
          </w:rPr>
          <w:t>строке</w:t>
        </w:r>
      </w:hyperlink>
      <w:r>
        <w:rPr>
          <w:rFonts w:ascii="Calibri" w:hAnsi="Calibri" w:cs="Calibri"/>
        </w:rPr>
        <w:t xml:space="preserve"> "Главный распорядитель (распорядитель) средств федерального бюджета" - полное или сокращенное наименование главного распорядителя (распорядителя) средств федерального бюджета, в ведении которого находится получатель средств федерального бюджета, с указанием в кодовой зоне уникального кода по Сводному реестру и кода главы по бюджетной классификации;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40" w:history="1">
        <w:r>
          <w:rPr>
            <w:rFonts w:ascii="Calibri" w:hAnsi="Calibri" w:cs="Calibri"/>
            <w:color w:val="0000FF"/>
          </w:rPr>
          <w:t>строке</w:t>
        </w:r>
      </w:hyperlink>
      <w:r>
        <w:rPr>
          <w:rFonts w:ascii="Calibri" w:hAnsi="Calibri" w:cs="Calibri"/>
        </w:rPr>
        <w:t xml:space="preserve"> "Наименование территориального органа Федерального казначейства" указывается наименование территориального органа Федерального казначейства, в котором получателю средств федерального бюджета открыт лицевой счет для учета средств во временном распоряжении, с указанием в кодовой зоне кода территориального органа Федерального казначейства, присваиваемого Федеральным казначейством;</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б) в табличной </w:t>
      </w:r>
      <w:hyperlink w:anchor="Par250" w:history="1">
        <w:r>
          <w:rPr>
            <w:rFonts w:ascii="Calibri" w:hAnsi="Calibri" w:cs="Calibri"/>
            <w:color w:val="0000FF"/>
          </w:rPr>
          <w:t>части</w:t>
        </w:r>
      </w:hyperlink>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54" w:history="1">
        <w:r>
          <w:rPr>
            <w:rFonts w:ascii="Calibri" w:hAnsi="Calibri" w:cs="Calibri"/>
            <w:color w:val="0000FF"/>
          </w:rPr>
          <w:t>графе 1</w:t>
        </w:r>
      </w:hyperlink>
      <w:r>
        <w:rPr>
          <w:rFonts w:ascii="Calibri" w:hAnsi="Calibri" w:cs="Calibri"/>
        </w:rPr>
        <w:t xml:space="preserve"> - порядковый номер записи по строке Сведений;</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55" w:history="1">
        <w:r>
          <w:rPr>
            <w:rFonts w:ascii="Calibri" w:hAnsi="Calibri" w:cs="Calibri"/>
            <w:color w:val="0000FF"/>
          </w:rPr>
          <w:t>графе 2</w:t>
        </w:r>
      </w:hyperlink>
      <w:r>
        <w:rPr>
          <w:rFonts w:ascii="Calibri" w:hAnsi="Calibri" w:cs="Calibri"/>
        </w:rPr>
        <w:t xml:space="preserve"> - код нормативного акта в соответствии с </w:t>
      </w:r>
      <w:hyperlink w:anchor="Par135" w:history="1">
        <w:r>
          <w:rPr>
            <w:rFonts w:ascii="Calibri" w:hAnsi="Calibri" w:cs="Calibri"/>
            <w:color w:val="0000FF"/>
          </w:rPr>
          <w:t>Перечнем</w:t>
        </w:r>
      </w:hyperlink>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56" w:history="1">
        <w:r>
          <w:rPr>
            <w:rFonts w:ascii="Calibri" w:hAnsi="Calibri" w:cs="Calibri"/>
            <w:color w:val="0000FF"/>
          </w:rPr>
          <w:t>графе 3</w:t>
        </w:r>
      </w:hyperlink>
      <w:r>
        <w:rPr>
          <w:rFonts w:ascii="Calibri" w:hAnsi="Calibri" w:cs="Calibri"/>
        </w:rPr>
        <w:t xml:space="preserve"> - код средств, состоящий из 15 разрядов, содержание которых соответствует содержанию первых 15 разрядов идентификационного кода поступлений, указанного в </w:t>
      </w:r>
      <w:hyperlink w:anchor="Par82" w:history="1">
        <w:r>
          <w:rPr>
            <w:rFonts w:ascii="Calibri" w:hAnsi="Calibri" w:cs="Calibri"/>
            <w:color w:val="0000FF"/>
          </w:rPr>
          <w:t>пункте 12</w:t>
        </w:r>
      </w:hyperlink>
      <w:r>
        <w:rPr>
          <w:rFonts w:ascii="Calibri" w:hAnsi="Calibri" w:cs="Calibri"/>
        </w:rPr>
        <w:t xml:space="preserve"> Порядка;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w:t>
      </w:r>
      <w:hyperlink w:anchor="Par257" w:history="1">
        <w:r>
          <w:rPr>
            <w:rFonts w:ascii="Calibri" w:hAnsi="Calibri" w:cs="Calibri"/>
            <w:color w:val="0000FF"/>
          </w:rPr>
          <w:t>графе 4</w:t>
        </w:r>
      </w:hyperlink>
      <w:r>
        <w:rPr>
          <w:rFonts w:ascii="Calibri" w:hAnsi="Calibri" w:cs="Calibri"/>
        </w:rPr>
        <w:t xml:space="preserve"> - указывается примечание (при необходимости).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9. В случае несоответствия информации, указанной в </w:t>
      </w:r>
      <w:hyperlink w:anchor="Par214" w:history="1">
        <w:r>
          <w:rPr>
            <w:rFonts w:ascii="Calibri" w:hAnsi="Calibri" w:cs="Calibri"/>
            <w:color w:val="0000FF"/>
          </w:rPr>
          <w:t>Сведениях</w:t>
        </w:r>
      </w:hyperlink>
      <w:r>
        <w:rPr>
          <w:rFonts w:ascii="Calibri" w:hAnsi="Calibri" w:cs="Calibri"/>
        </w:rPr>
        <w:t xml:space="preserve">, данным </w:t>
      </w:r>
      <w:hyperlink w:anchor="Par135" w:history="1">
        <w:r>
          <w:rPr>
            <w:rFonts w:ascii="Calibri" w:hAnsi="Calibri" w:cs="Calibri"/>
            <w:color w:val="0000FF"/>
          </w:rPr>
          <w:t>Перечня</w:t>
        </w:r>
      </w:hyperlink>
      <w:r>
        <w:rPr>
          <w:rFonts w:ascii="Calibri" w:hAnsi="Calibri" w:cs="Calibri"/>
        </w:rPr>
        <w:t xml:space="preserve"> территориальный орган Федерального казначейства не позднее рабочего дня, следующего за днем поступления </w:t>
      </w:r>
      <w:hyperlink w:anchor="Par214" w:history="1">
        <w:r>
          <w:rPr>
            <w:rFonts w:ascii="Calibri" w:hAnsi="Calibri" w:cs="Calibri"/>
            <w:color w:val="0000FF"/>
          </w:rPr>
          <w:t>Сведений</w:t>
        </w:r>
      </w:hyperlink>
      <w:r>
        <w:rPr>
          <w:rFonts w:ascii="Calibri" w:hAnsi="Calibri" w:cs="Calibri"/>
        </w:rPr>
        <w:t>, направляет получателю средств федерального бюджета уведомление, предусмотренное правилами организации и функционирования системы казначейских платежей, установленными Федеральным казначейством &lt;2&gt; (далее - правила организации и функционирования системы казначейских платежей).</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&lt;2&gt; </w:t>
      </w:r>
      <w:hyperlink r:id="rId6" w:history="1">
        <w:r>
          <w:rPr>
            <w:rFonts w:ascii="Calibri" w:hAnsi="Calibri" w:cs="Calibri"/>
            <w:color w:val="0000FF"/>
          </w:rPr>
          <w:t>Пункт 5 статьи 242.7</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2019, N 52, ст. 7797).</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bookmarkStart w:id="4" w:name="Par74"/>
      <w:bookmarkEnd w:id="4"/>
      <w:r>
        <w:rPr>
          <w:rFonts w:ascii="Calibri" w:hAnsi="Calibri" w:cs="Calibri"/>
        </w:rPr>
        <w:t>10. При поступлении средств на лицевой счет для учета средств во временном распоряжении территориальный орган Федерального казначейства осуществляет проверку на: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наличие в платежном документе кода нормативного акта или уникального идентификатора платежа;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соответствие кода нормативного акта, указанного в платежном документе, </w:t>
      </w:r>
      <w:hyperlink w:anchor="Par214" w:history="1">
        <w:r>
          <w:rPr>
            <w:rFonts w:ascii="Calibri" w:hAnsi="Calibri" w:cs="Calibri"/>
            <w:color w:val="0000FF"/>
          </w:rPr>
          <w:t>Сведениям</w:t>
        </w:r>
      </w:hyperlink>
      <w:r>
        <w:rPr>
          <w:rFonts w:ascii="Calibri" w:hAnsi="Calibri" w:cs="Calibri"/>
        </w:rPr>
        <w:t>, представленным получателем средств федерального бюджета в территориальный орган Федерального казначейства.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11. В случае отрицательного результата проверки, предусмотренной </w:t>
      </w:r>
      <w:hyperlink w:anchor="Par74" w:history="1">
        <w:r>
          <w:rPr>
            <w:rFonts w:ascii="Calibri" w:hAnsi="Calibri" w:cs="Calibri"/>
            <w:color w:val="0000FF"/>
          </w:rPr>
          <w:t>пунктом 10</w:t>
        </w:r>
      </w:hyperlink>
      <w:r>
        <w:rPr>
          <w:rFonts w:ascii="Calibri" w:hAnsi="Calibri" w:cs="Calibri"/>
        </w:rPr>
        <w:t xml:space="preserve"> Порядка, или отсутствия в территориальном органе Федерального казначейства </w:t>
      </w:r>
      <w:hyperlink w:anchor="Par214" w:history="1">
        <w:r>
          <w:rPr>
            <w:rFonts w:ascii="Calibri" w:hAnsi="Calibri" w:cs="Calibri"/>
            <w:color w:val="0000FF"/>
          </w:rPr>
          <w:t>Сведений</w:t>
        </w:r>
      </w:hyperlink>
      <w:r>
        <w:rPr>
          <w:rFonts w:ascii="Calibri" w:hAnsi="Calibri" w:cs="Calibri"/>
        </w:rPr>
        <w:t xml:space="preserve"> указанные поступления учитываются территориальным органом Федерального казначейства на лицевом счете </w:t>
      </w:r>
      <w:r>
        <w:rPr>
          <w:rFonts w:ascii="Calibri" w:hAnsi="Calibri" w:cs="Calibri"/>
        </w:rPr>
        <w:lastRenderedPageBreak/>
        <w:t>для учета средств во временном распоряжении, открытом территориальному органу Федерального казначейства, как невыясненные поступления.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Учет и уточнение невыясненных поступлений осуществляются в соответствии с порядком казначейского обслуживания, установленным Федеральным казначейством &lt;3&gt; (далее - порядок казначейского обслуживания).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&lt;3&gt; </w:t>
      </w:r>
      <w:hyperlink r:id="rId7" w:history="1">
        <w:r>
          <w:rPr>
            <w:rFonts w:ascii="Calibri" w:hAnsi="Calibri" w:cs="Calibri"/>
            <w:color w:val="0000FF"/>
          </w:rPr>
          <w:t>Пункт 4 статьи 242.14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2019, N 52, ст. 7797).</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bookmarkStart w:id="5" w:name="Par82"/>
      <w:bookmarkEnd w:id="5"/>
      <w:r>
        <w:rPr>
          <w:rFonts w:ascii="Calibri" w:hAnsi="Calibri" w:cs="Calibri"/>
        </w:rPr>
        <w:t xml:space="preserve">12. В случае положительного результата проверки, предусмотренной </w:t>
      </w:r>
      <w:hyperlink w:anchor="Par74" w:history="1">
        <w:r>
          <w:rPr>
            <w:rFonts w:ascii="Calibri" w:hAnsi="Calibri" w:cs="Calibri"/>
            <w:color w:val="0000FF"/>
          </w:rPr>
          <w:t>пунктом 10</w:t>
        </w:r>
      </w:hyperlink>
      <w:r>
        <w:rPr>
          <w:rFonts w:ascii="Calibri" w:hAnsi="Calibri" w:cs="Calibri"/>
        </w:rPr>
        <w:t xml:space="preserve"> Порядка, территориальный орган Федерального казначейства отражает поступившие средства на лицевом счете для учета средств во временном распоряжении с присвоением идентификационного кода поступления, состоящего из 23 символов и имеющего следующую структуру: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1 - 3 разряды - код главы получателя средств федерального бюджета по бюджетной классификации (при наличии сведений, составляющих государственную тайну, указываются нули);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4 - 11 разряды - уникальный код получателя средств федерального бюджета, соответствующий номеру реестровой записи реестра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&lt;4&gt;;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&lt;4&gt; </w:t>
      </w:r>
      <w:hyperlink r:id="rId8" w:history="1">
        <w:r>
          <w:rPr>
            <w:rFonts w:ascii="Calibri" w:hAnsi="Calibri" w:cs="Calibri"/>
            <w:color w:val="0000FF"/>
          </w:rPr>
          <w:t>Абзац двадцатый статьи 165</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2019, N 52, ст. 7797).</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12 - 15 разряды - код нормативного акта (в случае, если в платежном документе указан уникальный идентификатор платежа, указывается код нормативного акта, включенного в </w:t>
      </w:r>
      <w:hyperlink w:anchor="Par135" w:history="1">
        <w:r>
          <w:rPr>
            <w:rFonts w:ascii="Calibri" w:hAnsi="Calibri" w:cs="Calibri"/>
            <w:color w:val="0000FF"/>
          </w:rPr>
          <w:t>Перечень</w:t>
        </w:r>
      </w:hyperlink>
      <w:r>
        <w:rPr>
          <w:rFonts w:ascii="Calibri" w:hAnsi="Calibri" w:cs="Calibri"/>
        </w:rPr>
        <w:t>, соответствующий законодательству Российской Федерации об исполнительном производстве &lt;5&gt;);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&lt;5&gt; </w:t>
      </w:r>
      <w:hyperlink r:id="rId9" w:history="1">
        <w:r>
          <w:rPr>
            <w:rFonts w:ascii="Calibri" w:hAnsi="Calibri" w:cs="Calibri"/>
            <w:color w:val="0000FF"/>
          </w:rPr>
          <w:t>Статья 3</w:t>
        </w:r>
      </w:hyperlink>
      <w:r>
        <w:rPr>
          <w:rFonts w:ascii="Calibri" w:hAnsi="Calibri" w:cs="Calibri"/>
        </w:rPr>
        <w:t xml:space="preserve"> Федерального закона от 2 октября 2007 г. N 229-ФЗ "Об исполнительном производстве" (Собрание законодательства Российской Федерации, 2007, N 41, ст. 4849; 2019, N 40, ст. 5488).</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16 - 17 разряды - две последние цифры года поступления средств;</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18 - 23 разряды - контрольное значение, присвоенное территориальным органом Федерального казначейства в пределах текущего года (контрольное значение формируется последовательно отдельно по каждому получателю средств федерального бюджета);</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формировании идентификационного кода поступления на средства осужденных лиц и лиц, содержащихся под стражей, поступающие на лицевые счета, открытые Федеральной службе исполнения наказаний и ее территориальным органам, в разрядах с 18 по 23 указываются нули.</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6" w:name="Par95"/>
      <w:bookmarkEnd w:id="6"/>
      <w:r>
        <w:rPr>
          <w:rFonts w:ascii="Calibri" w:hAnsi="Calibri" w:cs="Calibri"/>
        </w:rPr>
        <w:t xml:space="preserve">13. 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казначейства осуществляет проверку </w:t>
      </w:r>
      <w:proofErr w:type="spellStart"/>
      <w:r>
        <w:rPr>
          <w:rFonts w:ascii="Calibri" w:hAnsi="Calibri" w:cs="Calibri"/>
        </w:rPr>
        <w:t>непревышения</w:t>
      </w:r>
      <w:proofErr w:type="spellEnd"/>
      <w:r>
        <w:rPr>
          <w:rFonts w:ascii="Calibri" w:hAnsi="Calibri" w:cs="Calibri"/>
        </w:rPr>
        <w:t xml:space="preserve"> суммы, указанной в распоряжении о совершении казначейских платежей, составленном в соответствии с требованиями, установленными правилами организации и функционирования системы казначейских платежей (далее - Распоряжение), над остатком средств по соответствующему идентификационному коду поступлений.</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14. Суммы средств, подлежащие возврату плательщику или перечислению с лицевого счета для учета средств во временном распоряжении соответствующих получателей средств федерального бюджета, учитываются по идентификационным кодам выплат, сформированным получателем средств федерального бюджета и указанным в Распоряжении, имеющим следующую структуру: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1 - 23 разряды - идентификационный код поступления;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24, 25 разряды - аналитический код (направление использования).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Идентификационный код выплат присваивается в пределах каждого идентификационного кода поступления, учтенного на лицевом счете для учета средств во временном распоряжении.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Одному идентификационному коду поступления может соответствовать несколько идентификационных кодов выплат.</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Территориальный орган Федерального казначейства осуществляет проверку соответствия аналитического кода, указанного в 24, 25 разрядах идентификационного кода выплат, направлению использования средств по соответствующему нормативному акту </w:t>
      </w:r>
      <w:hyperlink w:anchor="Par135" w:history="1">
        <w:r>
          <w:rPr>
            <w:rFonts w:ascii="Calibri" w:hAnsi="Calibri" w:cs="Calibri"/>
            <w:color w:val="0000FF"/>
          </w:rPr>
          <w:t>Перечня</w:t>
        </w:r>
      </w:hyperlink>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7" w:name="Par102"/>
      <w:bookmarkEnd w:id="7"/>
      <w:r>
        <w:rPr>
          <w:rFonts w:ascii="Calibri" w:hAnsi="Calibri" w:cs="Calibri"/>
        </w:rPr>
        <w:t xml:space="preserve">15. В дополнение к проверке, предусмотренной </w:t>
      </w:r>
      <w:hyperlink w:anchor="Par74" w:history="1">
        <w:r>
          <w:rPr>
            <w:rFonts w:ascii="Calibri" w:hAnsi="Calibri" w:cs="Calibri"/>
            <w:color w:val="0000FF"/>
          </w:rPr>
          <w:t>пунктами 10</w:t>
        </w:r>
      </w:hyperlink>
      <w:r>
        <w:rPr>
          <w:rFonts w:ascii="Calibri" w:hAnsi="Calibri" w:cs="Calibri"/>
        </w:rPr>
        <w:t xml:space="preserve"> и </w:t>
      </w:r>
      <w:hyperlink w:anchor="Par95" w:history="1">
        <w:r>
          <w:rPr>
            <w:rFonts w:ascii="Calibri" w:hAnsi="Calibri" w:cs="Calibri"/>
            <w:color w:val="0000FF"/>
          </w:rPr>
          <w:t>13</w:t>
        </w:r>
      </w:hyperlink>
      <w:r>
        <w:rPr>
          <w:rFonts w:ascii="Calibri" w:hAnsi="Calibri" w:cs="Calibri"/>
        </w:rPr>
        <w:t xml:space="preserve"> Порядка, территориальный орган Федерального казначейства осуществляет проверку Распоряжения, предоставленного для возврата денежных средств плательщику в соответствии с порядком казначейского обслуживания, по следующим направлениям:</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а) при возврате средств плательщику - юридическому лицу: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соответствие реквизитов плательщика (идентификационный код налогоплательщика, код причины постановки на учет в налоговом органе (при наличии) (далее - ИНН, КПП (при наличии) и наименование), указанных в платежном документе плательщика, реквизитам получателя платежа, указанным в Распоряжении (ИНН, КПП (при наличии) и наименование);</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соответствие банковских реквизитов плательщика банковским реквизитам получателя;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б) при возврате средств плательщику - физическому лицу:</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соответствие реквизитов плательщика (ИНН (при наличии) и фамилия, имя, отчество (при наличии) (далее - ФИО), указанных в платежном документе плательщика, реквизитам получателя платежа, указанным в Распоряжении (ИНН (при наличии) и ФИО);</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соответствие банковских реквизитов плательщика банковским реквизитам получателя;</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в) в случае возврата денежных средств, внесенных плательщиком в кассу получателя средств федерального бюджета, территориальный орган Федерального казначейства дополнительно проверяет обоснованность возврата по следующим направлениям:</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наличие расшифровки сумм неиспользованных (внесенных через банкомат или пункт выдачи наличных денежных средств) средств, представленной получателем средств федерального бюджета в соответствии с порядком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установленным Федеральным казначейством &lt;6&gt; (в случае внесения наличных денежных средств с использованием платежных карт);</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&lt;6&gt; </w:t>
      </w:r>
      <w:hyperlink r:id="rId10" w:history="1">
        <w:r>
          <w:rPr>
            <w:rFonts w:ascii="Calibri" w:hAnsi="Calibri" w:cs="Calibri"/>
            <w:color w:val="0000FF"/>
          </w:rPr>
          <w:t>Абзац двадцать пятый пункта 1 статьи 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2019, N 52, ст. 7797).</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наличие информации из распечатки автоматического приемного устройства, подтверждающей проведение операции по сдаче наличных денег для зачисления суммы денежных средств на банковский счет (в случае внесения наличных денежных средств с использованием устройства, функционирующего в автоматическом режиме и предназначенного для приема наличных денег).</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поступления в территориальный орган Федерального казначейства вместе с Распоряжением получателя средств федерального бюджета заявления плательщика, содержащего уточненные реквизиты для осуществления возврата средств во временном распоряжении, в соответствии с законодательством Российской Федерации, проверка, предусмотренная настоящим пунктом, осуществляется на соответствие указанным уточненным реквизитам.</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16. В случае отрицательного результата проверки, предусмотренной </w:t>
      </w:r>
      <w:hyperlink w:anchor="Par74" w:history="1">
        <w:r>
          <w:rPr>
            <w:rFonts w:ascii="Calibri" w:hAnsi="Calibri" w:cs="Calibri"/>
            <w:color w:val="0000FF"/>
          </w:rPr>
          <w:t>пунктами 10</w:t>
        </w:r>
      </w:hyperlink>
      <w:r>
        <w:rPr>
          <w:rFonts w:ascii="Calibri" w:hAnsi="Calibri" w:cs="Calibri"/>
        </w:rPr>
        <w:t xml:space="preserve">, </w:t>
      </w:r>
      <w:hyperlink w:anchor="Par95" w:history="1">
        <w:r>
          <w:rPr>
            <w:rFonts w:ascii="Calibri" w:hAnsi="Calibri" w:cs="Calibri"/>
            <w:color w:val="0000FF"/>
          </w:rPr>
          <w:t>13</w:t>
        </w:r>
      </w:hyperlink>
      <w:r>
        <w:rPr>
          <w:rFonts w:ascii="Calibri" w:hAnsi="Calibri" w:cs="Calibri"/>
        </w:rPr>
        <w:t xml:space="preserve"> и </w:t>
      </w:r>
      <w:hyperlink w:anchor="Par102" w:history="1">
        <w:r>
          <w:rPr>
            <w:rFonts w:ascii="Calibri" w:hAnsi="Calibri" w:cs="Calibri"/>
            <w:color w:val="0000FF"/>
          </w:rPr>
          <w:t>15</w:t>
        </w:r>
      </w:hyperlink>
      <w:r>
        <w:rPr>
          <w:rFonts w:ascii="Calibri" w:hAnsi="Calibri" w:cs="Calibri"/>
        </w:rPr>
        <w:t xml:space="preserve"> Порядка, а также отсутствия в Распоряжении идентификационного кода выплат, или его несоответствия идентификационному коду поступления, отраженному на лицевом счете для учета средств во временном распоряжении, территориальный орган Федерального казначейства в срок, не позднее рабочего дня, следующего за днем поступления Распоряжения, направляет получателю средств федерального бюджета уведомление, предусмотренное правилами организации и функционирования системы казначейских платежей.</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17. В случае положительного результата проверки, предусмотренной </w:t>
      </w:r>
      <w:hyperlink w:anchor="Par74" w:history="1">
        <w:r>
          <w:rPr>
            <w:rFonts w:ascii="Calibri" w:hAnsi="Calibri" w:cs="Calibri"/>
            <w:color w:val="0000FF"/>
          </w:rPr>
          <w:t>пунктами 10</w:t>
        </w:r>
      </w:hyperlink>
      <w:r>
        <w:rPr>
          <w:rFonts w:ascii="Calibri" w:hAnsi="Calibri" w:cs="Calibri"/>
        </w:rPr>
        <w:t xml:space="preserve">, </w:t>
      </w:r>
      <w:hyperlink w:anchor="Par95" w:history="1">
        <w:r>
          <w:rPr>
            <w:rFonts w:ascii="Calibri" w:hAnsi="Calibri" w:cs="Calibri"/>
            <w:color w:val="0000FF"/>
          </w:rPr>
          <w:t>13</w:t>
        </w:r>
      </w:hyperlink>
      <w:r>
        <w:rPr>
          <w:rFonts w:ascii="Calibri" w:hAnsi="Calibri" w:cs="Calibri"/>
        </w:rPr>
        <w:t xml:space="preserve"> и </w:t>
      </w:r>
      <w:hyperlink w:anchor="Par102" w:history="1">
        <w:r>
          <w:rPr>
            <w:rFonts w:ascii="Calibri" w:hAnsi="Calibri" w:cs="Calibri"/>
            <w:color w:val="0000FF"/>
          </w:rPr>
          <w:t>15</w:t>
        </w:r>
      </w:hyperlink>
      <w:r>
        <w:rPr>
          <w:rFonts w:ascii="Calibri" w:hAnsi="Calibri" w:cs="Calibri"/>
        </w:rPr>
        <w:t xml:space="preserve"> Порядка, Распоряжение исполняется территориальным органом Федерального казначейства не позднее второго рабочего дня, следующего за днем их представления в территориальный орган Федерального казначейства.</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к Порядку санкционирования</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операций со средствами, поступающими</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во временное распоряжение получателей</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средств федерального бюджета,</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Министерства финансов</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от 23.06.2020 N 119н</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B642F">
        <w:tc>
          <w:tcPr>
            <w:tcW w:w="9071" w:type="dxa"/>
          </w:tcPr>
          <w:p w:rsidR="00AB642F" w:rsidRDefault="00AB642F">
            <w:pPr>
              <w:autoSpaceDE w:val="0"/>
              <w:autoSpaceDN w:val="0"/>
              <w:adjustRightInd w:val="0"/>
              <w:spacing w:after="0" w:line="240" w:lineRule="auto"/>
              <w:jc w:val="center"/>
              <w:rPr>
                <w:rFonts w:ascii="Calibri" w:hAnsi="Calibri" w:cs="Calibri"/>
              </w:rPr>
            </w:pPr>
            <w:bookmarkStart w:id="8" w:name="Par135"/>
            <w:bookmarkEnd w:id="8"/>
            <w:r>
              <w:rPr>
                <w:rFonts w:ascii="Calibri" w:hAnsi="Calibri" w:cs="Calibri"/>
              </w:rPr>
              <w:t>Перечень</w:t>
            </w:r>
          </w:p>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находящихся в ведении</w:t>
            </w:r>
          </w:p>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w:t>
            </w:r>
          </w:p>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(наименование главного распорядителя бюджетных средств)</w:t>
            </w: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
        <w:gridCol w:w="3855"/>
        <w:gridCol w:w="1757"/>
        <w:gridCol w:w="3004"/>
      </w:tblGrid>
      <w:tr w:rsidR="00AB642F">
        <w:tc>
          <w:tcPr>
            <w:tcW w:w="453" w:type="dxa"/>
          </w:tcPr>
          <w:p w:rsidR="00AB642F" w:rsidRDefault="00AB642F">
            <w:pPr>
              <w:autoSpaceDE w:val="0"/>
              <w:autoSpaceDN w:val="0"/>
              <w:adjustRightInd w:val="0"/>
              <w:spacing w:after="0" w:line="240" w:lineRule="auto"/>
              <w:rPr>
                <w:rFonts w:ascii="Calibri" w:hAnsi="Calibri" w:cs="Calibri"/>
              </w:rPr>
            </w:pPr>
          </w:p>
        </w:tc>
        <w:tc>
          <w:tcPr>
            <w:tcW w:w="3855" w:type="dxa"/>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"__" _________ 20__ г.</w:t>
            </w:r>
          </w:p>
        </w:tc>
        <w:tc>
          <w:tcPr>
            <w:tcW w:w="1757" w:type="dxa"/>
            <w:tcBorders>
              <w:right w:val="single" w:sz="4" w:space="0" w:color="auto"/>
            </w:tcBorders>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Дата</w:t>
            </w:r>
          </w:p>
        </w:tc>
        <w:tc>
          <w:tcPr>
            <w:tcW w:w="300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757"/>
        <w:gridCol w:w="2891"/>
        <w:gridCol w:w="964"/>
        <w:gridCol w:w="964"/>
        <w:gridCol w:w="1928"/>
      </w:tblGrid>
      <w:tr w:rsidR="00AB642F">
        <w:tc>
          <w:tcPr>
            <w:tcW w:w="56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N п/п</w:t>
            </w:r>
          </w:p>
        </w:tc>
        <w:tc>
          <w:tcPr>
            <w:tcW w:w="175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 xml:space="preserve">Федеральный закон (наименование, номер, дата </w:t>
            </w:r>
            <w:hyperlink w:anchor="Par174" w:history="1">
              <w:r>
                <w:rPr>
                  <w:rFonts w:ascii="Calibri" w:hAnsi="Calibri" w:cs="Calibri"/>
                  <w:color w:val="0000FF"/>
                </w:rPr>
                <w:t>&lt;*&gt;</w:t>
              </w:r>
            </w:hyperlink>
            <w:r>
              <w:rPr>
                <w:rFonts w:ascii="Calibri" w:hAnsi="Calibri" w:cs="Calibri"/>
              </w:rPr>
              <w:t>)</w:t>
            </w:r>
          </w:p>
        </w:tc>
        <w:tc>
          <w:tcPr>
            <w:tcW w:w="2891"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 xml:space="preserve">Нормативный правовой акт Российской Федерации, изданный в соответствии с Федеральным законом (наименование, номер, дата </w:t>
            </w:r>
            <w:hyperlink w:anchor="Par174" w:history="1">
              <w:r>
                <w:rPr>
                  <w:rFonts w:ascii="Calibri" w:hAnsi="Calibri" w:cs="Calibri"/>
                  <w:color w:val="0000FF"/>
                </w:rPr>
                <w:t>&lt;*&gt;</w:t>
              </w:r>
            </w:hyperlink>
            <w:r>
              <w:rPr>
                <w:rFonts w:ascii="Calibri" w:hAnsi="Calibri" w:cs="Calibri"/>
              </w:rPr>
              <w:t>)</w:t>
            </w:r>
          </w:p>
        </w:tc>
        <w:tc>
          <w:tcPr>
            <w:tcW w:w="96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Вид денежных средств</w:t>
            </w:r>
          </w:p>
        </w:tc>
        <w:tc>
          <w:tcPr>
            <w:tcW w:w="96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Направление расходования средств</w:t>
            </w:r>
          </w:p>
        </w:tc>
        <w:tc>
          <w:tcPr>
            <w:tcW w:w="1928"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 xml:space="preserve">Аналитический код, соответствующий направлению использования средств </w:t>
            </w:r>
            <w:hyperlink w:anchor="Par175" w:history="1">
              <w:r>
                <w:rPr>
                  <w:rFonts w:ascii="Calibri" w:hAnsi="Calibri" w:cs="Calibri"/>
                  <w:color w:val="0000FF"/>
                </w:rPr>
                <w:t>&lt;**&gt;</w:t>
              </w:r>
            </w:hyperlink>
          </w:p>
        </w:tc>
      </w:tr>
      <w:tr w:rsidR="00AB642F">
        <w:tc>
          <w:tcPr>
            <w:tcW w:w="56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1</w:t>
            </w:r>
          </w:p>
        </w:tc>
        <w:tc>
          <w:tcPr>
            <w:tcW w:w="175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2</w:t>
            </w:r>
          </w:p>
        </w:tc>
        <w:tc>
          <w:tcPr>
            <w:tcW w:w="2891"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3</w:t>
            </w:r>
          </w:p>
        </w:tc>
        <w:tc>
          <w:tcPr>
            <w:tcW w:w="96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4</w:t>
            </w:r>
          </w:p>
        </w:tc>
        <w:tc>
          <w:tcPr>
            <w:tcW w:w="96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5</w:t>
            </w:r>
          </w:p>
        </w:tc>
        <w:tc>
          <w:tcPr>
            <w:tcW w:w="1928"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6</w:t>
            </w:r>
          </w:p>
        </w:tc>
      </w:tr>
      <w:tr w:rsidR="00AB642F">
        <w:tc>
          <w:tcPr>
            <w:tcW w:w="56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2891"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1417"/>
        <w:gridCol w:w="340"/>
        <w:gridCol w:w="4479"/>
      </w:tblGrid>
      <w:tr w:rsidR="00AB642F">
        <w:tc>
          <w:tcPr>
            <w:tcW w:w="2835" w:type="dxa"/>
            <w:vMerge w:val="restart"/>
          </w:tcPr>
          <w:p w:rsidR="00AB642F" w:rsidRDefault="00AB642F">
            <w:pPr>
              <w:autoSpaceDE w:val="0"/>
              <w:autoSpaceDN w:val="0"/>
              <w:adjustRightInd w:val="0"/>
              <w:spacing w:after="0" w:line="240" w:lineRule="auto"/>
              <w:rPr>
                <w:rFonts w:ascii="Calibri" w:hAnsi="Calibri" w:cs="Calibri"/>
              </w:rPr>
            </w:pPr>
            <w:r>
              <w:rPr>
                <w:rFonts w:ascii="Calibri" w:hAnsi="Calibri" w:cs="Calibri"/>
              </w:rPr>
              <w:t>Руководитель</w:t>
            </w:r>
          </w:p>
          <w:p w:rsidR="00AB642F" w:rsidRDefault="00AB642F">
            <w:pPr>
              <w:autoSpaceDE w:val="0"/>
              <w:autoSpaceDN w:val="0"/>
              <w:adjustRightInd w:val="0"/>
              <w:spacing w:after="0" w:line="240" w:lineRule="auto"/>
              <w:rPr>
                <w:rFonts w:ascii="Calibri" w:hAnsi="Calibri" w:cs="Calibri"/>
              </w:rPr>
            </w:pPr>
            <w:r>
              <w:rPr>
                <w:rFonts w:ascii="Calibri" w:hAnsi="Calibri" w:cs="Calibri"/>
              </w:rPr>
              <w:t>(уполномоченное лицо)</w:t>
            </w:r>
          </w:p>
        </w:tc>
        <w:tc>
          <w:tcPr>
            <w:tcW w:w="1417"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4479"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r>
      <w:tr w:rsidR="00AB642F">
        <w:tc>
          <w:tcPr>
            <w:tcW w:w="2835" w:type="dxa"/>
            <w:vMerge/>
          </w:tcPr>
          <w:p w:rsidR="00AB642F" w:rsidRDefault="00AB642F">
            <w:pPr>
              <w:autoSpaceDE w:val="0"/>
              <w:autoSpaceDN w:val="0"/>
              <w:adjustRightInd w:val="0"/>
              <w:spacing w:after="0" w:line="240" w:lineRule="auto"/>
              <w:rPr>
                <w:rFonts w:ascii="Calibri" w:hAnsi="Calibri" w:cs="Calibri"/>
              </w:rPr>
            </w:pPr>
          </w:p>
        </w:tc>
        <w:tc>
          <w:tcPr>
            <w:tcW w:w="1417" w:type="dxa"/>
            <w:tcBorders>
              <w:top w:val="single" w:sz="4" w:space="0" w:color="auto"/>
            </w:tcBorders>
            <w:vAlign w:val="bottom"/>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подпись</w:t>
            </w:r>
          </w:p>
        </w:tc>
        <w:tc>
          <w:tcPr>
            <w:tcW w:w="340" w:type="dxa"/>
          </w:tcPr>
          <w:p w:rsidR="00AB642F" w:rsidRDefault="00AB642F">
            <w:pPr>
              <w:autoSpaceDE w:val="0"/>
              <w:autoSpaceDN w:val="0"/>
              <w:adjustRightInd w:val="0"/>
              <w:spacing w:after="0" w:line="240" w:lineRule="auto"/>
              <w:rPr>
                <w:rFonts w:ascii="Calibri" w:hAnsi="Calibri" w:cs="Calibri"/>
              </w:rPr>
            </w:pPr>
          </w:p>
        </w:tc>
        <w:tc>
          <w:tcPr>
            <w:tcW w:w="4479" w:type="dxa"/>
            <w:tcBorders>
              <w:top w:val="single" w:sz="4" w:space="0" w:color="auto"/>
            </w:tcBorders>
            <w:vAlign w:val="bottom"/>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(при наличии)</w:t>
            </w:r>
          </w:p>
        </w:tc>
      </w:tr>
    </w:tbl>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ind w:firstLine="540"/>
        <w:jc w:val="both"/>
        <w:rPr>
          <w:rFonts w:ascii="Calibri" w:hAnsi="Calibri" w:cs="Calibri"/>
        </w:rPr>
      </w:pPr>
      <w:r>
        <w:rPr>
          <w:rFonts w:ascii="Calibri" w:hAnsi="Calibri" w:cs="Calibri"/>
        </w:rPr>
        <w:t>--------------------------------</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9" w:name="Par174"/>
      <w:bookmarkEnd w:id="9"/>
      <w:r>
        <w:rPr>
          <w:rFonts w:ascii="Calibri" w:hAnsi="Calibri" w:cs="Calibri"/>
        </w:rPr>
        <w:t>&lt;*&gt; В формате ДД.ММ.ГГГГ</w:t>
      </w:r>
    </w:p>
    <w:p w:rsidR="00AB642F" w:rsidRDefault="00AB642F" w:rsidP="00AB642F">
      <w:pPr>
        <w:autoSpaceDE w:val="0"/>
        <w:autoSpaceDN w:val="0"/>
        <w:adjustRightInd w:val="0"/>
        <w:spacing w:before="220" w:after="0" w:line="240" w:lineRule="auto"/>
        <w:ind w:firstLine="540"/>
        <w:jc w:val="both"/>
        <w:rPr>
          <w:rFonts w:ascii="Calibri" w:hAnsi="Calibri" w:cs="Calibri"/>
        </w:rPr>
      </w:pPr>
      <w:bookmarkStart w:id="10" w:name="Par175"/>
      <w:bookmarkEnd w:id="10"/>
      <w:r>
        <w:rPr>
          <w:rFonts w:ascii="Calibri" w:hAnsi="Calibri" w:cs="Calibri"/>
        </w:rPr>
        <w:t>&lt;**&gt; Принимает значение:</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01 - возврат денежных средств;</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02 - перечисление денежных средств по назначению;</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03 - перечисление денежных средств в доход соответствующего бюджета бюджетной системы Российской Федерации;</w:t>
      </w:r>
    </w:p>
    <w:p w:rsidR="00AB642F" w:rsidRDefault="00AB642F" w:rsidP="00AB642F">
      <w:pPr>
        <w:autoSpaceDE w:val="0"/>
        <w:autoSpaceDN w:val="0"/>
        <w:adjustRightInd w:val="0"/>
        <w:spacing w:before="220" w:after="0" w:line="240" w:lineRule="auto"/>
        <w:ind w:firstLine="540"/>
        <w:jc w:val="both"/>
        <w:rPr>
          <w:rFonts w:ascii="Calibri" w:hAnsi="Calibri" w:cs="Calibri"/>
        </w:rPr>
      </w:pPr>
      <w:r>
        <w:rPr>
          <w:rFonts w:ascii="Calibri" w:hAnsi="Calibri" w:cs="Calibri"/>
        </w:rPr>
        <w:t>11 - возврат денежных средств по уточненным реквизитам плательщика.</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к Порядку санкционирования</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операций со средствами, поступающими</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во временное распоряжение получателей</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средств федерального бюджета,</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Министерства финансов</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от 23.06.2020 N 119н</w:t>
      </w:r>
    </w:p>
    <w:p w:rsidR="00AB642F" w:rsidRDefault="00AB642F" w:rsidP="00AB642F">
      <w:pPr>
        <w:autoSpaceDE w:val="0"/>
        <w:autoSpaceDN w:val="0"/>
        <w:adjustRightInd w:val="0"/>
        <w:spacing w:after="0" w:line="240" w:lineRule="auto"/>
        <w:jc w:val="both"/>
        <w:rPr>
          <w:rFonts w:ascii="Calibri" w:hAnsi="Calibri" w:cs="Calibri"/>
        </w:rPr>
      </w:pPr>
    </w:p>
    <w:p w:rsidR="00AB642F" w:rsidRDefault="00AB642F" w:rsidP="00AB642F">
      <w:pPr>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1644"/>
        <w:gridCol w:w="340"/>
        <w:gridCol w:w="2493"/>
      </w:tblGrid>
      <w:tr w:rsidR="00AB642F">
        <w:tc>
          <w:tcPr>
            <w:tcW w:w="4592" w:type="dxa"/>
          </w:tcPr>
          <w:p w:rsidR="00AB642F" w:rsidRDefault="00AB642F">
            <w:pPr>
              <w:autoSpaceDE w:val="0"/>
              <w:autoSpaceDN w:val="0"/>
              <w:adjustRightInd w:val="0"/>
              <w:spacing w:after="0" w:line="240" w:lineRule="auto"/>
              <w:rPr>
                <w:rFonts w:ascii="Calibri" w:hAnsi="Calibri" w:cs="Calibri"/>
              </w:rPr>
            </w:pPr>
          </w:p>
        </w:tc>
        <w:tc>
          <w:tcPr>
            <w:tcW w:w="4477" w:type="dxa"/>
            <w:gridSpan w:val="3"/>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УТВЕРЖДАЮ</w:t>
            </w:r>
          </w:p>
        </w:tc>
      </w:tr>
      <w:tr w:rsidR="00AB642F">
        <w:tc>
          <w:tcPr>
            <w:tcW w:w="4592" w:type="dxa"/>
          </w:tcPr>
          <w:p w:rsidR="00AB642F" w:rsidRDefault="00AB642F">
            <w:pPr>
              <w:autoSpaceDE w:val="0"/>
              <w:autoSpaceDN w:val="0"/>
              <w:adjustRightInd w:val="0"/>
              <w:spacing w:after="0" w:line="240" w:lineRule="auto"/>
              <w:rPr>
                <w:rFonts w:ascii="Calibri" w:hAnsi="Calibri" w:cs="Calibri"/>
              </w:rPr>
            </w:pPr>
          </w:p>
        </w:tc>
        <w:tc>
          <w:tcPr>
            <w:tcW w:w="4477" w:type="dxa"/>
            <w:gridSpan w:val="3"/>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r>
      <w:tr w:rsidR="00AB642F">
        <w:tc>
          <w:tcPr>
            <w:tcW w:w="4592" w:type="dxa"/>
          </w:tcPr>
          <w:p w:rsidR="00AB642F" w:rsidRDefault="00AB642F">
            <w:pPr>
              <w:autoSpaceDE w:val="0"/>
              <w:autoSpaceDN w:val="0"/>
              <w:adjustRightInd w:val="0"/>
              <w:spacing w:after="0" w:line="240" w:lineRule="auto"/>
              <w:rPr>
                <w:rFonts w:ascii="Calibri" w:hAnsi="Calibri" w:cs="Calibri"/>
              </w:rPr>
            </w:pPr>
          </w:p>
        </w:tc>
        <w:tc>
          <w:tcPr>
            <w:tcW w:w="4477" w:type="dxa"/>
            <w:gridSpan w:val="3"/>
            <w:tcBorders>
              <w:top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(должность лица, утверждающего документ, наименование главного распорядителя средств федерального бюджета</w:t>
            </w:r>
          </w:p>
        </w:tc>
      </w:tr>
      <w:tr w:rsidR="00AB642F">
        <w:tc>
          <w:tcPr>
            <w:tcW w:w="4592" w:type="dxa"/>
          </w:tcPr>
          <w:p w:rsidR="00AB642F" w:rsidRDefault="00AB642F">
            <w:pPr>
              <w:autoSpaceDE w:val="0"/>
              <w:autoSpaceDN w:val="0"/>
              <w:adjustRightInd w:val="0"/>
              <w:spacing w:after="0" w:line="240" w:lineRule="auto"/>
              <w:rPr>
                <w:rFonts w:ascii="Calibri" w:hAnsi="Calibri" w:cs="Calibri"/>
              </w:rPr>
            </w:pPr>
          </w:p>
        </w:tc>
        <w:tc>
          <w:tcPr>
            <w:tcW w:w="1644"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493"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r>
      <w:tr w:rsidR="00AB642F">
        <w:tc>
          <w:tcPr>
            <w:tcW w:w="4592" w:type="dxa"/>
          </w:tcPr>
          <w:p w:rsidR="00AB642F" w:rsidRDefault="00AB642F">
            <w:pPr>
              <w:autoSpaceDE w:val="0"/>
              <w:autoSpaceDN w:val="0"/>
              <w:adjustRightInd w:val="0"/>
              <w:spacing w:after="0" w:line="240" w:lineRule="auto"/>
              <w:rPr>
                <w:rFonts w:ascii="Calibri" w:hAnsi="Calibri" w:cs="Calibri"/>
              </w:rPr>
            </w:pPr>
          </w:p>
        </w:tc>
        <w:tc>
          <w:tcPr>
            <w:tcW w:w="1644" w:type="dxa"/>
            <w:tcBorders>
              <w:top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(подпись)</w:t>
            </w:r>
          </w:p>
        </w:tc>
        <w:tc>
          <w:tcPr>
            <w:tcW w:w="340" w:type="dxa"/>
          </w:tcPr>
          <w:p w:rsidR="00AB642F" w:rsidRDefault="00AB642F">
            <w:pPr>
              <w:autoSpaceDE w:val="0"/>
              <w:autoSpaceDN w:val="0"/>
              <w:adjustRightInd w:val="0"/>
              <w:spacing w:after="0" w:line="240" w:lineRule="auto"/>
              <w:rPr>
                <w:rFonts w:ascii="Calibri" w:hAnsi="Calibri" w:cs="Calibri"/>
              </w:rPr>
            </w:pPr>
          </w:p>
        </w:tc>
        <w:tc>
          <w:tcPr>
            <w:tcW w:w="2493" w:type="dxa"/>
            <w:tcBorders>
              <w:top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(расшифровка подписи)</w:t>
            </w:r>
          </w:p>
        </w:tc>
      </w:tr>
      <w:tr w:rsidR="00AB642F">
        <w:tc>
          <w:tcPr>
            <w:tcW w:w="4592" w:type="dxa"/>
          </w:tcPr>
          <w:p w:rsidR="00AB642F" w:rsidRDefault="00AB642F">
            <w:pPr>
              <w:autoSpaceDE w:val="0"/>
              <w:autoSpaceDN w:val="0"/>
              <w:adjustRightInd w:val="0"/>
              <w:spacing w:after="0" w:line="240" w:lineRule="auto"/>
              <w:rPr>
                <w:rFonts w:ascii="Calibri" w:hAnsi="Calibri" w:cs="Calibri"/>
              </w:rPr>
            </w:pPr>
          </w:p>
        </w:tc>
        <w:tc>
          <w:tcPr>
            <w:tcW w:w="4477" w:type="dxa"/>
            <w:gridSpan w:val="3"/>
          </w:tcPr>
          <w:p w:rsidR="00AB642F" w:rsidRDefault="00AB642F">
            <w:pPr>
              <w:autoSpaceDE w:val="0"/>
              <w:autoSpaceDN w:val="0"/>
              <w:adjustRightInd w:val="0"/>
              <w:spacing w:after="0" w:line="240" w:lineRule="auto"/>
              <w:rPr>
                <w:rFonts w:ascii="Calibri" w:hAnsi="Calibri" w:cs="Calibri"/>
              </w:rPr>
            </w:pPr>
            <w:r>
              <w:rPr>
                <w:rFonts w:ascii="Calibri" w:hAnsi="Calibri" w:cs="Calibri"/>
              </w:rPr>
              <w:t>"__" ___________ 20__ г.</w:t>
            </w: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9"/>
      </w:tblGrid>
      <w:tr w:rsidR="00AB642F">
        <w:tc>
          <w:tcPr>
            <w:tcW w:w="9069" w:type="dxa"/>
          </w:tcPr>
          <w:p w:rsidR="00AB642F" w:rsidRDefault="00AB642F">
            <w:pPr>
              <w:autoSpaceDE w:val="0"/>
              <w:autoSpaceDN w:val="0"/>
              <w:adjustRightInd w:val="0"/>
              <w:spacing w:after="0" w:line="240" w:lineRule="auto"/>
              <w:jc w:val="center"/>
              <w:rPr>
                <w:rFonts w:ascii="Calibri" w:hAnsi="Calibri" w:cs="Calibri"/>
              </w:rPr>
            </w:pPr>
            <w:bookmarkStart w:id="11" w:name="Par214"/>
            <w:bookmarkEnd w:id="11"/>
            <w:r>
              <w:rPr>
                <w:rFonts w:ascii="Calibri" w:hAnsi="Calibri" w:cs="Calibri"/>
              </w:rPr>
              <w:t>Сведения</w:t>
            </w:r>
          </w:p>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об осуществлении операций со средствами во временном распоряжении</w:t>
            </w: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2721"/>
        <w:gridCol w:w="340"/>
        <w:gridCol w:w="2041"/>
        <w:gridCol w:w="1191"/>
      </w:tblGrid>
      <w:tr w:rsidR="00AB642F">
        <w:tc>
          <w:tcPr>
            <w:tcW w:w="2778" w:type="dxa"/>
          </w:tcPr>
          <w:p w:rsidR="00AB642F" w:rsidRDefault="00AB642F">
            <w:pPr>
              <w:autoSpaceDE w:val="0"/>
              <w:autoSpaceDN w:val="0"/>
              <w:adjustRightInd w:val="0"/>
              <w:spacing w:after="0" w:line="240" w:lineRule="auto"/>
              <w:rPr>
                <w:rFonts w:ascii="Calibri" w:hAnsi="Calibri" w:cs="Calibri"/>
              </w:rPr>
            </w:pPr>
          </w:p>
        </w:tc>
        <w:tc>
          <w:tcPr>
            <w:tcW w:w="2721" w:type="dxa"/>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"__" _______ 20__ г.</w:t>
            </w: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r w:rsidR="00AB642F">
        <w:tc>
          <w:tcPr>
            <w:tcW w:w="2778" w:type="dxa"/>
            <w:vMerge w:val="restart"/>
            <w:vAlign w:val="bottom"/>
          </w:tcPr>
          <w:p w:rsidR="00AB642F" w:rsidRDefault="00AB642F">
            <w:pPr>
              <w:autoSpaceDE w:val="0"/>
              <w:autoSpaceDN w:val="0"/>
              <w:adjustRightInd w:val="0"/>
              <w:spacing w:after="0" w:line="240" w:lineRule="auto"/>
              <w:rPr>
                <w:rFonts w:ascii="Calibri" w:hAnsi="Calibri" w:cs="Calibri"/>
              </w:rPr>
            </w:pPr>
            <w:bookmarkStart w:id="12" w:name="Par222"/>
            <w:bookmarkEnd w:id="12"/>
            <w:r>
              <w:rPr>
                <w:rFonts w:ascii="Calibri" w:hAnsi="Calibri" w:cs="Calibri"/>
              </w:rPr>
              <w:t>Получатель средств федерального бюджета</w:t>
            </w:r>
          </w:p>
        </w:tc>
        <w:tc>
          <w:tcPr>
            <w:tcW w:w="2721" w:type="dxa"/>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Дата ранее представленных</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r w:rsidR="00AB642F">
        <w:tc>
          <w:tcPr>
            <w:tcW w:w="2778" w:type="dxa"/>
            <w:vMerge/>
          </w:tcPr>
          <w:p w:rsidR="00AB642F" w:rsidRDefault="00AB642F">
            <w:pPr>
              <w:autoSpaceDE w:val="0"/>
              <w:autoSpaceDN w:val="0"/>
              <w:adjustRightInd w:val="0"/>
              <w:spacing w:after="0" w:line="240" w:lineRule="auto"/>
              <w:rPr>
                <w:rFonts w:ascii="Calibri" w:hAnsi="Calibri" w:cs="Calibri"/>
              </w:rPr>
            </w:pPr>
          </w:p>
        </w:tc>
        <w:tc>
          <w:tcPr>
            <w:tcW w:w="2721"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Код 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r w:rsidR="00AB642F">
        <w:tc>
          <w:tcPr>
            <w:tcW w:w="2778" w:type="dxa"/>
            <w:vMerge w:val="restart"/>
          </w:tcPr>
          <w:p w:rsidR="00AB642F" w:rsidRDefault="00AB642F">
            <w:pPr>
              <w:autoSpaceDE w:val="0"/>
              <w:autoSpaceDN w:val="0"/>
              <w:adjustRightInd w:val="0"/>
              <w:spacing w:after="0" w:line="240" w:lineRule="auto"/>
              <w:rPr>
                <w:rFonts w:ascii="Calibri" w:hAnsi="Calibri" w:cs="Calibri"/>
              </w:rPr>
            </w:pPr>
            <w:bookmarkStart w:id="13" w:name="Par231"/>
            <w:bookmarkEnd w:id="13"/>
            <w:r>
              <w:rPr>
                <w:rFonts w:ascii="Calibri" w:hAnsi="Calibri" w:cs="Calibri"/>
              </w:rPr>
              <w:t>Главный распорядитель (распорядитель) средств федерального бюджета</w:t>
            </w:r>
          </w:p>
        </w:tc>
        <w:tc>
          <w:tcPr>
            <w:tcW w:w="2721" w:type="dxa"/>
            <w:tcBorders>
              <w:top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r w:rsidR="00AB642F">
        <w:tc>
          <w:tcPr>
            <w:tcW w:w="2778" w:type="dxa"/>
            <w:vMerge/>
          </w:tcPr>
          <w:p w:rsidR="00AB642F" w:rsidRDefault="00AB642F">
            <w:pPr>
              <w:autoSpaceDE w:val="0"/>
              <w:autoSpaceDN w:val="0"/>
              <w:adjustRightInd w:val="0"/>
              <w:spacing w:after="0" w:line="240" w:lineRule="auto"/>
              <w:rPr>
                <w:rFonts w:ascii="Calibri" w:hAnsi="Calibri" w:cs="Calibri"/>
              </w:rPr>
            </w:pPr>
          </w:p>
        </w:tc>
        <w:tc>
          <w:tcPr>
            <w:tcW w:w="2721"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Код 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r w:rsidR="00AB642F">
        <w:tc>
          <w:tcPr>
            <w:tcW w:w="2778" w:type="dxa"/>
            <w:vMerge w:val="restart"/>
          </w:tcPr>
          <w:p w:rsidR="00AB642F" w:rsidRDefault="00AB642F">
            <w:pPr>
              <w:autoSpaceDE w:val="0"/>
              <w:autoSpaceDN w:val="0"/>
              <w:adjustRightInd w:val="0"/>
              <w:spacing w:after="0" w:line="240" w:lineRule="auto"/>
              <w:rPr>
                <w:rFonts w:ascii="Calibri" w:hAnsi="Calibri" w:cs="Calibri"/>
              </w:rPr>
            </w:pPr>
            <w:bookmarkStart w:id="14" w:name="Par240"/>
            <w:bookmarkEnd w:id="14"/>
            <w:r>
              <w:rPr>
                <w:rFonts w:ascii="Calibri" w:hAnsi="Calibri" w:cs="Calibri"/>
              </w:rPr>
              <w:t>Наименование территориального органа Федерального казначейства, в котором открыт лицевой счет</w:t>
            </w:r>
          </w:p>
        </w:tc>
        <w:tc>
          <w:tcPr>
            <w:tcW w:w="2721" w:type="dxa"/>
            <w:tcBorders>
              <w:top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r w:rsidR="00AB642F">
        <w:tc>
          <w:tcPr>
            <w:tcW w:w="2778" w:type="dxa"/>
            <w:vMerge/>
          </w:tcPr>
          <w:p w:rsidR="00AB642F" w:rsidRDefault="00AB642F">
            <w:pPr>
              <w:autoSpaceDE w:val="0"/>
              <w:autoSpaceDN w:val="0"/>
              <w:adjustRightInd w:val="0"/>
              <w:spacing w:after="0" w:line="240" w:lineRule="auto"/>
              <w:rPr>
                <w:rFonts w:ascii="Calibri" w:hAnsi="Calibri" w:cs="Calibri"/>
              </w:rPr>
            </w:pPr>
          </w:p>
        </w:tc>
        <w:tc>
          <w:tcPr>
            <w:tcW w:w="2721"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041" w:type="dxa"/>
            <w:tcBorders>
              <w:right w:val="single" w:sz="4" w:space="0" w:color="auto"/>
            </w:tcBorders>
            <w:vAlign w:val="bottom"/>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AB642F" w:rsidRDefault="00AB642F">
            <w:pPr>
              <w:autoSpaceDE w:val="0"/>
              <w:autoSpaceDN w:val="0"/>
              <w:adjustRightInd w:val="0"/>
              <w:spacing w:after="0" w:line="240" w:lineRule="auto"/>
              <w:rPr>
                <w:rFonts w:ascii="Calibri" w:hAnsi="Calibri" w:cs="Calibri"/>
              </w:rPr>
            </w:pP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163"/>
        <w:gridCol w:w="3005"/>
        <w:gridCol w:w="2318"/>
      </w:tblGrid>
      <w:tr w:rsidR="00AB642F">
        <w:tc>
          <w:tcPr>
            <w:tcW w:w="56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bookmarkStart w:id="15" w:name="Par250"/>
            <w:bookmarkEnd w:id="15"/>
            <w:r>
              <w:rPr>
                <w:rFonts w:ascii="Calibri" w:hAnsi="Calibri" w:cs="Calibri"/>
              </w:rPr>
              <w:t>N п/п</w:t>
            </w:r>
          </w:p>
        </w:tc>
        <w:tc>
          <w:tcPr>
            <w:tcW w:w="3163"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Код нормативного акта</w:t>
            </w:r>
          </w:p>
        </w:tc>
        <w:tc>
          <w:tcPr>
            <w:tcW w:w="3005"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Код средств</w:t>
            </w:r>
          </w:p>
        </w:tc>
        <w:tc>
          <w:tcPr>
            <w:tcW w:w="2318"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AB642F">
        <w:tc>
          <w:tcPr>
            <w:tcW w:w="567" w:type="dxa"/>
            <w:tcBorders>
              <w:top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bookmarkStart w:id="16" w:name="Par254"/>
            <w:bookmarkEnd w:id="16"/>
            <w:r>
              <w:rPr>
                <w:rFonts w:ascii="Calibri" w:hAnsi="Calibri" w:cs="Calibri"/>
              </w:rPr>
              <w:t>1</w:t>
            </w:r>
          </w:p>
        </w:tc>
        <w:tc>
          <w:tcPr>
            <w:tcW w:w="3163"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bookmarkStart w:id="17" w:name="Par255"/>
            <w:bookmarkEnd w:id="17"/>
            <w:r>
              <w:rPr>
                <w:rFonts w:ascii="Calibri" w:hAnsi="Calibri" w:cs="Calibri"/>
              </w:rPr>
              <w:t>2</w:t>
            </w:r>
          </w:p>
        </w:tc>
        <w:tc>
          <w:tcPr>
            <w:tcW w:w="3005"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jc w:val="center"/>
              <w:rPr>
                <w:rFonts w:ascii="Calibri" w:hAnsi="Calibri" w:cs="Calibri"/>
              </w:rPr>
            </w:pPr>
            <w:bookmarkStart w:id="18" w:name="Par256"/>
            <w:bookmarkEnd w:id="18"/>
            <w:r>
              <w:rPr>
                <w:rFonts w:ascii="Calibri" w:hAnsi="Calibri" w:cs="Calibri"/>
              </w:rPr>
              <w:t>3</w:t>
            </w:r>
          </w:p>
        </w:tc>
        <w:tc>
          <w:tcPr>
            <w:tcW w:w="2318" w:type="dxa"/>
            <w:tcBorders>
              <w:top w:val="single" w:sz="4" w:space="0" w:color="auto"/>
              <w:left w:val="single" w:sz="4" w:space="0" w:color="auto"/>
              <w:bottom w:val="single" w:sz="4" w:space="0" w:color="auto"/>
            </w:tcBorders>
          </w:tcPr>
          <w:p w:rsidR="00AB642F" w:rsidRDefault="00AB642F">
            <w:pPr>
              <w:autoSpaceDE w:val="0"/>
              <w:autoSpaceDN w:val="0"/>
              <w:adjustRightInd w:val="0"/>
              <w:spacing w:after="0" w:line="240" w:lineRule="auto"/>
              <w:jc w:val="center"/>
              <w:rPr>
                <w:rFonts w:ascii="Calibri" w:hAnsi="Calibri" w:cs="Calibri"/>
              </w:rPr>
            </w:pPr>
            <w:bookmarkStart w:id="19" w:name="Par257"/>
            <w:bookmarkEnd w:id="19"/>
            <w:r>
              <w:rPr>
                <w:rFonts w:ascii="Calibri" w:hAnsi="Calibri" w:cs="Calibri"/>
              </w:rPr>
              <w:t>4</w:t>
            </w:r>
          </w:p>
        </w:tc>
      </w:tr>
      <w:tr w:rsidR="00AB642F">
        <w:tc>
          <w:tcPr>
            <w:tcW w:w="56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163"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005"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2318"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r>
      <w:tr w:rsidR="00AB642F">
        <w:tc>
          <w:tcPr>
            <w:tcW w:w="567"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163"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005"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2318" w:type="dxa"/>
            <w:tcBorders>
              <w:top w:val="single" w:sz="4" w:space="0" w:color="auto"/>
              <w:left w:val="single" w:sz="4" w:space="0" w:color="auto"/>
              <w:bottom w:val="single" w:sz="4" w:space="0" w:color="auto"/>
              <w:right w:val="single" w:sz="4" w:space="0" w:color="auto"/>
            </w:tcBorders>
          </w:tcPr>
          <w:p w:rsidR="00AB642F" w:rsidRDefault="00AB642F">
            <w:pPr>
              <w:autoSpaceDE w:val="0"/>
              <w:autoSpaceDN w:val="0"/>
              <w:adjustRightInd w:val="0"/>
              <w:spacing w:after="0" w:line="240" w:lineRule="auto"/>
              <w:rPr>
                <w:rFonts w:ascii="Calibri" w:hAnsi="Calibri" w:cs="Calibri"/>
              </w:rPr>
            </w:pP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1304"/>
        <w:gridCol w:w="340"/>
        <w:gridCol w:w="2778"/>
        <w:gridCol w:w="1871"/>
      </w:tblGrid>
      <w:tr w:rsidR="00AB642F">
        <w:tc>
          <w:tcPr>
            <w:tcW w:w="2778" w:type="dxa"/>
          </w:tcPr>
          <w:p w:rsidR="00AB642F" w:rsidRDefault="00AB642F">
            <w:pPr>
              <w:autoSpaceDE w:val="0"/>
              <w:autoSpaceDN w:val="0"/>
              <w:adjustRightInd w:val="0"/>
              <w:spacing w:after="0" w:line="240" w:lineRule="auto"/>
              <w:rPr>
                <w:rFonts w:ascii="Calibri" w:hAnsi="Calibri" w:cs="Calibri"/>
              </w:rPr>
            </w:pPr>
            <w:r>
              <w:rPr>
                <w:rFonts w:ascii="Calibri" w:hAnsi="Calibri" w:cs="Calibri"/>
              </w:rPr>
              <w:t>Руководитель (уполномоченное лицо)</w:t>
            </w:r>
          </w:p>
        </w:tc>
        <w:tc>
          <w:tcPr>
            <w:tcW w:w="1304"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2778"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c>
          <w:tcPr>
            <w:tcW w:w="1871" w:type="dxa"/>
          </w:tcPr>
          <w:p w:rsidR="00AB642F" w:rsidRDefault="00AB642F">
            <w:pPr>
              <w:autoSpaceDE w:val="0"/>
              <w:autoSpaceDN w:val="0"/>
              <w:adjustRightInd w:val="0"/>
              <w:spacing w:after="0" w:line="240" w:lineRule="auto"/>
              <w:rPr>
                <w:rFonts w:ascii="Calibri" w:hAnsi="Calibri" w:cs="Calibri"/>
              </w:rPr>
            </w:pPr>
          </w:p>
        </w:tc>
      </w:tr>
      <w:tr w:rsidR="00AB642F">
        <w:tc>
          <w:tcPr>
            <w:tcW w:w="2778" w:type="dxa"/>
          </w:tcPr>
          <w:p w:rsidR="00AB642F" w:rsidRDefault="00AB642F">
            <w:pPr>
              <w:autoSpaceDE w:val="0"/>
              <w:autoSpaceDN w:val="0"/>
              <w:adjustRightInd w:val="0"/>
              <w:spacing w:after="0" w:line="240" w:lineRule="auto"/>
              <w:rPr>
                <w:rFonts w:ascii="Calibri" w:hAnsi="Calibri" w:cs="Calibri"/>
              </w:rPr>
            </w:pPr>
          </w:p>
        </w:tc>
        <w:tc>
          <w:tcPr>
            <w:tcW w:w="1304" w:type="dxa"/>
            <w:tcBorders>
              <w:top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(подпись)</w:t>
            </w:r>
          </w:p>
        </w:tc>
        <w:tc>
          <w:tcPr>
            <w:tcW w:w="340" w:type="dxa"/>
          </w:tcPr>
          <w:p w:rsidR="00AB642F" w:rsidRDefault="00AB642F">
            <w:pPr>
              <w:autoSpaceDE w:val="0"/>
              <w:autoSpaceDN w:val="0"/>
              <w:adjustRightInd w:val="0"/>
              <w:spacing w:after="0" w:line="240" w:lineRule="auto"/>
              <w:rPr>
                <w:rFonts w:ascii="Calibri" w:hAnsi="Calibri" w:cs="Calibri"/>
              </w:rPr>
            </w:pPr>
          </w:p>
        </w:tc>
        <w:tc>
          <w:tcPr>
            <w:tcW w:w="2778" w:type="dxa"/>
            <w:tcBorders>
              <w:top w:val="single" w:sz="4" w:space="0" w:color="auto"/>
            </w:tcBorders>
          </w:tcPr>
          <w:p w:rsidR="00AB642F" w:rsidRDefault="00AB642F">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(при наличии)</w:t>
            </w:r>
          </w:p>
        </w:tc>
        <w:tc>
          <w:tcPr>
            <w:tcW w:w="1871" w:type="dxa"/>
          </w:tcPr>
          <w:p w:rsidR="00AB642F" w:rsidRDefault="00AB642F">
            <w:pPr>
              <w:autoSpaceDE w:val="0"/>
              <w:autoSpaceDN w:val="0"/>
              <w:adjustRightInd w:val="0"/>
              <w:spacing w:after="0" w:line="240" w:lineRule="auto"/>
              <w:rPr>
                <w:rFonts w:ascii="Calibri" w:hAnsi="Calibri" w:cs="Calibri"/>
              </w:rPr>
            </w:pPr>
          </w:p>
        </w:tc>
      </w:tr>
    </w:tbl>
    <w:p w:rsidR="00AB642F" w:rsidRDefault="00AB642F" w:rsidP="00AB642F">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9"/>
        <w:gridCol w:w="2021"/>
        <w:gridCol w:w="340"/>
        <w:gridCol w:w="1417"/>
        <w:gridCol w:w="2098"/>
        <w:gridCol w:w="850"/>
      </w:tblGrid>
      <w:tr w:rsidR="00AB642F">
        <w:tc>
          <w:tcPr>
            <w:tcW w:w="4320" w:type="dxa"/>
            <w:gridSpan w:val="2"/>
          </w:tcPr>
          <w:p w:rsidR="00AB642F" w:rsidRDefault="00AB642F">
            <w:pPr>
              <w:autoSpaceDE w:val="0"/>
              <w:autoSpaceDN w:val="0"/>
              <w:adjustRightInd w:val="0"/>
              <w:spacing w:after="0" w:line="240" w:lineRule="auto"/>
              <w:rPr>
                <w:rFonts w:ascii="Calibri" w:hAnsi="Calibri" w:cs="Calibri"/>
              </w:rPr>
            </w:pPr>
            <w:r>
              <w:rPr>
                <w:rFonts w:ascii="Calibri" w:hAnsi="Calibri" w:cs="Calibri"/>
              </w:rPr>
              <w:t>"__" __________ 2020 г.</w:t>
            </w:r>
          </w:p>
        </w:tc>
        <w:tc>
          <w:tcPr>
            <w:tcW w:w="340" w:type="dxa"/>
          </w:tcPr>
          <w:p w:rsidR="00AB642F" w:rsidRDefault="00AB642F">
            <w:pPr>
              <w:autoSpaceDE w:val="0"/>
              <w:autoSpaceDN w:val="0"/>
              <w:adjustRightInd w:val="0"/>
              <w:spacing w:after="0" w:line="240" w:lineRule="auto"/>
              <w:rPr>
                <w:rFonts w:ascii="Calibri" w:hAnsi="Calibri" w:cs="Calibri"/>
              </w:rPr>
            </w:pPr>
          </w:p>
        </w:tc>
        <w:tc>
          <w:tcPr>
            <w:tcW w:w="1417" w:type="dxa"/>
          </w:tcPr>
          <w:p w:rsidR="00AB642F" w:rsidRDefault="00AB642F">
            <w:pPr>
              <w:autoSpaceDE w:val="0"/>
              <w:autoSpaceDN w:val="0"/>
              <w:adjustRightInd w:val="0"/>
              <w:spacing w:after="0" w:line="240" w:lineRule="auto"/>
              <w:rPr>
                <w:rFonts w:ascii="Calibri" w:hAnsi="Calibri" w:cs="Calibri"/>
              </w:rPr>
            </w:pPr>
          </w:p>
        </w:tc>
        <w:tc>
          <w:tcPr>
            <w:tcW w:w="2098" w:type="dxa"/>
          </w:tcPr>
          <w:p w:rsidR="00AB642F" w:rsidRDefault="00AB642F">
            <w:pPr>
              <w:autoSpaceDE w:val="0"/>
              <w:autoSpaceDN w:val="0"/>
              <w:adjustRightInd w:val="0"/>
              <w:spacing w:after="0" w:line="240" w:lineRule="auto"/>
              <w:rPr>
                <w:rFonts w:ascii="Calibri" w:hAnsi="Calibri" w:cs="Calibri"/>
              </w:rPr>
            </w:pPr>
          </w:p>
        </w:tc>
        <w:tc>
          <w:tcPr>
            <w:tcW w:w="850" w:type="dxa"/>
          </w:tcPr>
          <w:p w:rsidR="00AB642F" w:rsidRDefault="00AB642F">
            <w:pPr>
              <w:autoSpaceDE w:val="0"/>
              <w:autoSpaceDN w:val="0"/>
              <w:adjustRightInd w:val="0"/>
              <w:spacing w:after="0" w:line="240" w:lineRule="auto"/>
              <w:rPr>
                <w:rFonts w:ascii="Calibri" w:hAnsi="Calibri" w:cs="Calibri"/>
              </w:rPr>
            </w:pPr>
          </w:p>
        </w:tc>
      </w:tr>
      <w:tr w:rsidR="00AB642F">
        <w:tc>
          <w:tcPr>
            <w:tcW w:w="2299" w:type="dxa"/>
          </w:tcPr>
          <w:p w:rsidR="00AB642F" w:rsidRDefault="00AB642F">
            <w:pPr>
              <w:autoSpaceDE w:val="0"/>
              <w:autoSpaceDN w:val="0"/>
              <w:adjustRightInd w:val="0"/>
              <w:spacing w:after="0" w:line="240" w:lineRule="auto"/>
              <w:rPr>
                <w:rFonts w:ascii="Calibri" w:hAnsi="Calibri" w:cs="Calibri"/>
              </w:rPr>
            </w:pPr>
          </w:p>
        </w:tc>
        <w:tc>
          <w:tcPr>
            <w:tcW w:w="2021" w:type="dxa"/>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1417" w:type="dxa"/>
          </w:tcPr>
          <w:p w:rsidR="00AB642F" w:rsidRDefault="00AB642F">
            <w:pPr>
              <w:autoSpaceDE w:val="0"/>
              <w:autoSpaceDN w:val="0"/>
              <w:adjustRightInd w:val="0"/>
              <w:spacing w:after="0" w:line="240" w:lineRule="auto"/>
              <w:rPr>
                <w:rFonts w:ascii="Calibri" w:hAnsi="Calibri" w:cs="Calibri"/>
              </w:rPr>
            </w:pPr>
          </w:p>
        </w:tc>
        <w:tc>
          <w:tcPr>
            <w:tcW w:w="2098" w:type="dxa"/>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Номер страницы</w:t>
            </w:r>
          </w:p>
        </w:tc>
        <w:tc>
          <w:tcPr>
            <w:tcW w:w="850" w:type="dxa"/>
            <w:tcBorders>
              <w:bottom w:val="single" w:sz="4" w:space="0" w:color="auto"/>
            </w:tcBorders>
          </w:tcPr>
          <w:p w:rsidR="00AB642F" w:rsidRDefault="00AB642F">
            <w:pPr>
              <w:autoSpaceDE w:val="0"/>
              <w:autoSpaceDN w:val="0"/>
              <w:adjustRightInd w:val="0"/>
              <w:spacing w:after="0" w:line="240" w:lineRule="auto"/>
              <w:rPr>
                <w:rFonts w:ascii="Calibri" w:hAnsi="Calibri" w:cs="Calibri"/>
              </w:rPr>
            </w:pPr>
          </w:p>
        </w:tc>
      </w:tr>
      <w:tr w:rsidR="00AB642F">
        <w:tc>
          <w:tcPr>
            <w:tcW w:w="2299" w:type="dxa"/>
          </w:tcPr>
          <w:p w:rsidR="00AB642F" w:rsidRDefault="00AB642F">
            <w:pPr>
              <w:autoSpaceDE w:val="0"/>
              <w:autoSpaceDN w:val="0"/>
              <w:adjustRightInd w:val="0"/>
              <w:spacing w:after="0" w:line="240" w:lineRule="auto"/>
              <w:rPr>
                <w:rFonts w:ascii="Calibri" w:hAnsi="Calibri" w:cs="Calibri"/>
              </w:rPr>
            </w:pPr>
          </w:p>
        </w:tc>
        <w:tc>
          <w:tcPr>
            <w:tcW w:w="2021" w:type="dxa"/>
          </w:tcPr>
          <w:p w:rsidR="00AB642F" w:rsidRDefault="00AB642F">
            <w:pPr>
              <w:autoSpaceDE w:val="0"/>
              <w:autoSpaceDN w:val="0"/>
              <w:adjustRightInd w:val="0"/>
              <w:spacing w:after="0" w:line="240" w:lineRule="auto"/>
              <w:rPr>
                <w:rFonts w:ascii="Calibri" w:hAnsi="Calibri" w:cs="Calibri"/>
              </w:rPr>
            </w:pPr>
          </w:p>
        </w:tc>
        <w:tc>
          <w:tcPr>
            <w:tcW w:w="340" w:type="dxa"/>
          </w:tcPr>
          <w:p w:rsidR="00AB642F" w:rsidRDefault="00AB642F">
            <w:pPr>
              <w:autoSpaceDE w:val="0"/>
              <w:autoSpaceDN w:val="0"/>
              <w:adjustRightInd w:val="0"/>
              <w:spacing w:after="0" w:line="240" w:lineRule="auto"/>
              <w:rPr>
                <w:rFonts w:ascii="Calibri" w:hAnsi="Calibri" w:cs="Calibri"/>
              </w:rPr>
            </w:pPr>
          </w:p>
        </w:tc>
        <w:tc>
          <w:tcPr>
            <w:tcW w:w="1417" w:type="dxa"/>
          </w:tcPr>
          <w:p w:rsidR="00AB642F" w:rsidRDefault="00AB642F">
            <w:pPr>
              <w:autoSpaceDE w:val="0"/>
              <w:autoSpaceDN w:val="0"/>
              <w:adjustRightInd w:val="0"/>
              <w:spacing w:after="0" w:line="240" w:lineRule="auto"/>
              <w:rPr>
                <w:rFonts w:ascii="Calibri" w:hAnsi="Calibri" w:cs="Calibri"/>
              </w:rPr>
            </w:pPr>
          </w:p>
        </w:tc>
        <w:tc>
          <w:tcPr>
            <w:tcW w:w="2098" w:type="dxa"/>
          </w:tcPr>
          <w:p w:rsidR="00AB642F" w:rsidRDefault="00AB642F">
            <w:pPr>
              <w:autoSpaceDE w:val="0"/>
              <w:autoSpaceDN w:val="0"/>
              <w:adjustRightInd w:val="0"/>
              <w:spacing w:after="0" w:line="240" w:lineRule="auto"/>
              <w:jc w:val="right"/>
              <w:rPr>
                <w:rFonts w:ascii="Calibri" w:hAnsi="Calibri" w:cs="Calibri"/>
              </w:rPr>
            </w:pPr>
            <w:r>
              <w:rPr>
                <w:rFonts w:ascii="Calibri" w:hAnsi="Calibri" w:cs="Calibri"/>
              </w:rPr>
              <w:t>Всего страниц</w:t>
            </w:r>
          </w:p>
        </w:tc>
        <w:tc>
          <w:tcPr>
            <w:tcW w:w="850" w:type="dxa"/>
            <w:tcBorders>
              <w:top w:val="single" w:sz="4" w:space="0" w:color="auto"/>
              <w:bottom w:val="single" w:sz="4" w:space="0" w:color="auto"/>
            </w:tcBorders>
          </w:tcPr>
          <w:p w:rsidR="00AB642F" w:rsidRDefault="00AB642F">
            <w:pPr>
              <w:autoSpaceDE w:val="0"/>
              <w:autoSpaceDN w:val="0"/>
              <w:adjustRightInd w:val="0"/>
              <w:spacing w:after="0" w:line="240" w:lineRule="auto"/>
              <w:rPr>
                <w:rFonts w:ascii="Calibri" w:hAnsi="Calibri" w:cs="Calibri"/>
              </w:rPr>
            </w:pPr>
          </w:p>
        </w:tc>
      </w:tr>
    </w:tbl>
    <w:p w:rsidR="00AB642F" w:rsidRDefault="00AB642F">
      <w:bookmarkStart w:id="20" w:name="_GoBack"/>
      <w:bookmarkEnd w:id="20"/>
    </w:p>
    <w:sectPr w:rsidR="00AB64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42F"/>
    <w:rsid w:val="00653CCD"/>
    <w:rsid w:val="006A787C"/>
    <w:rsid w:val="00AB6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3994D-B64F-4CAA-830C-5A2C83EC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48CF4C6E6C0D159190B2968126D7B74859612B006EFCDEF9E559CD7EA5CA7624775240A87FF0C74845C990FCD0D58F2A4BA06AD646N9LCO" TargetMode="External"/><Relationship Id="rId3" Type="http://schemas.openxmlformats.org/officeDocument/2006/relationships/webSettings" Target="webSettings.xml"/><Relationship Id="rId7" Type="http://schemas.openxmlformats.org/officeDocument/2006/relationships/hyperlink" Target="consultantplus://offline/ref=3A48CF4C6E6C0D159190B2968126D7B74859612B006EFCDEF9E559CD7EA5CA7624775245A177F2C74845C990FCD0D58F2A4BA06AD646N9LC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A48CF4C6E6C0D159190B2968126D7B74859612B006EFCDEF9E559CD7EA5CA7624775245A17CF3C74845C990FCD0D58F2A4BA06AD646N9LCO" TargetMode="External"/><Relationship Id="rId11" Type="http://schemas.openxmlformats.org/officeDocument/2006/relationships/fontTable" Target="fontTable.xml"/><Relationship Id="rId5" Type="http://schemas.openxmlformats.org/officeDocument/2006/relationships/hyperlink" Target="consultantplus://offline/ref=3A48CF4C6E6C0D159190B2968126D7B7485F632B0A6BFCDEF9E559CD7EA5CA7624775240A074A59D584180C4F6CFD2903448BE6ANDL4O" TargetMode="External"/><Relationship Id="rId10" Type="http://schemas.openxmlformats.org/officeDocument/2006/relationships/hyperlink" Target="consultantplus://offline/ref=3A48CF4C6E6C0D159190B2968126D7B74859612B006EFCDEF9E559CD7EA5CA7624775240A97AF0C74845C990FCD0D58F2A4BA06AD646N9LCO" TargetMode="External"/><Relationship Id="rId4" Type="http://schemas.openxmlformats.org/officeDocument/2006/relationships/hyperlink" Target="consultantplus://offline/ref=3A48CF4C6E6C0D159190B2968126D7B74859612B006EFCDEF9E559CD7EA5CA7624775245A176F9C74845C990FCD0D58F2A4BA06AD646N9LCO" TargetMode="External"/><Relationship Id="rId9" Type="http://schemas.openxmlformats.org/officeDocument/2006/relationships/hyperlink" Target="consultantplus://offline/ref=3A48CF4C6E6C0D159190B2968126D7B748566F2E0660FCDEF9E559CD7EA5CA7624775242A07FF1CD181FD994B584DF902D54BE69C8469EB5NBL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3593</Words>
  <Characters>20486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Квасневская Елена Николаевна</dc:creator>
  <cp:keywords/>
  <dc:description/>
  <cp:lastModifiedBy>Квасневская Елена Николаевна</cp:lastModifiedBy>
  <cp:revision>1</cp:revision>
  <dcterms:created xsi:type="dcterms:W3CDTF">2022-01-17T14:10:00Z</dcterms:created>
  <dcterms:modified xsi:type="dcterms:W3CDTF">2022-01-17T14:13:00Z</dcterms:modified>
</cp:coreProperties>
</file>