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C8D" w:rsidRDefault="00081C8D">
      <w:pPr>
        <w:pStyle w:val="ConsPlusTitlePage"/>
      </w:pPr>
      <w:bookmarkStart w:id="0" w:name="_GoBack"/>
      <w:bookmarkEnd w:id="0"/>
      <w:r>
        <w:br/>
      </w:r>
    </w:p>
    <w:p w:rsidR="00081C8D" w:rsidRDefault="00081C8D">
      <w:pPr>
        <w:pStyle w:val="ConsPlusNormal"/>
        <w:jc w:val="both"/>
        <w:outlineLvl w:val="0"/>
      </w:pPr>
    </w:p>
    <w:p w:rsidR="00081C8D" w:rsidRDefault="00081C8D">
      <w:pPr>
        <w:pStyle w:val="ConsPlusNormal"/>
        <w:outlineLvl w:val="0"/>
      </w:pPr>
      <w:r>
        <w:t>Зарегистрировано в Минюсте России 4 февраля 2022 г. N 67159</w:t>
      </w:r>
    </w:p>
    <w:p w:rsidR="00081C8D" w:rsidRDefault="00081C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81C8D" w:rsidRDefault="00081C8D">
      <w:pPr>
        <w:pStyle w:val="ConsPlusNormal"/>
        <w:jc w:val="both"/>
      </w:pPr>
    </w:p>
    <w:p w:rsidR="00081C8D" w:rsidRDefault="00081C8D">
      <w:pPr>
        <w:pStyle w:val="ConsPlusTitle"/>
        <w:jc w:val="center"/>
      </w:pPr>
      <w:r>
        <w:t>МИНИСТЕРСТВО ФИНАНСОВ РОССИЙСКОЙ ФЕДЕРАЦИИ</w:t>
      </w:r>
    </w:p>
    <w:p w:rsidR="00081C8D" w:rsidRDefault="00081C8D">
      <w:pPr>
        <w:pStyle w:val="ConsPlusTitle"/>
        <w:jc w:val="center"/>
      </w:pPr>
    </w:p>
    <w:p w:rsidR="00081C8D" w:rsidRDefault="00081C8D">
      <w:pPr>
        <w:pStyle w:val="ConsPlusTitle"/>
        <w:jc w:val="center"/>
      </w:pPr>
      <w:r>
        <w:t>ПРИКАЗ</w:t>
      </w:r>
    </w:p>
    <w:p w:rsidR="00081C8D" w:rsidRDefault="00081C8D">
      <w:pPr>
        <w:pStyle w:val="ConsPlusTitle"/>
        <w:jc w:val="center"/>
      </w:pPr>
      <w:r>
        <w:t>от 10 января 2022 г. N 3н</w:t>
      </w:r>
    </w:p>
    <w:p w:rsidR="00081C8D" w:rsidRDefault="00081C8D">
      <w:pPr>
        <w:pStyle w:val="ConsPlusTitle"/>
        <w:jc w:val="center"/>
      </w:pPr>
    </w:p>
    <w:p w:rsidR="00081C8D" w:rsidRDefault="00081C8D">
      <w:pPr>
        <w:pStyle w:val="ConsPlusTitle"/>
        <w:jc w:val="center"/>
      </w:pPr>
      <w:r>
        <w:t>О ВНЕСЕНИИ ИЗМЕНЕНИЙ</w:t>
      </w:r>
    </w:p>
    <w:p w:rsidR="00081C8D" w:rsidRDefault="00081C8D">
      <w:pPr>
        <w:pStyle w:val="ConsPlusTitle"/>
        <w:jc w:val="center"/>
      </w:pPr>
      <w:r>
        <w:t>В ПОРЯДОК САНКЦИОНИРОВАНИЯ ОПЕРАЦИЙ СО СРЕДСТВАМИ,</w:t>
      </w:r>
    </w:p>
    <w:p w:rsidR="00081C8D" w:rsidRDefault="00081C8D">
      <w:pPr>
        <w:pStyle w:val="ConsPlusTitle"/>
        <w:jc w:val="center"/>
      </w:pPr>
      <w:r>
        <w:t>ПОСТУПАЮЩИМИ ВО ВРЕМЕННОЕ РАСПОРЯЖЕНИЕ ПОЛУЧАТЕЛЕЙ СРЕДСТВ</w:t>
      </w:r>
    </w:p>
    <w:p w:rsidR="00081C8D" w:rsidRDefault="00081C8D">
      <w:pPr>
        <w:pStyle w:val="ConsPlusTitle"/>
        <w:jc w:val="center"/>
      </w:pPr>
      <w:r>
        <w:t>ФЕДЕРАЛЬНОГО БЮДЖЕТА, УТВЕРЖДЕННЫЙ ПРИКАЗОМ МИНИСТЕРСТВА</w:t>
      </w:r>
    </w:p>
    <w:p w:rsidR="00081C8D" w:rsidRDefault="00081C8D">
      <w:pPr>
        <w:pStyle w:val="ConsPlusTitle"/>
        <w:jc w:val="center"/>
      </w:pPr>
      <w:r>
        <w:t>ФИНАНСОВ РОССИЙСКОЙ ФЕДЕРАЦИИ ОТ 23 ИЮНЯ 2020 Г. N 119Н</w:t>
      </w:r>
    </w:p>
    <w:p w:rsidR="00081C8D" w:rsidRDefault="00081C8D">
      <w:pPr>
        <w:pStyle w:val="ConsPlusNormal"/>
        <w:ind w:firstLine="540"/>
        <w:jc w:val="both"/>
      </w:pPr>
    </w:p>
    <w:p w:rsidR="00081C8D" w:rsidRDefault="00081C8D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пунктом 4 статьи 242.17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 приказываю: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5" w:history="1">
        <w:r>
          <w:rPr>
            <w:color w:val="0000FF"/>
          </w:rPr>
          <w:t>Порядок</w:t>
        </w:r>
      </w:hyperlink>
      <w:r>
        <w:t xml:space="preserve">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от 23 июня 2020 г. N 119н (зарегистрирован Министерством юстиции Российской Федерации 13 августа 2020 г., регистрационный N 59259).</w:t>
      </w:r>
    </w:p>
    <w:p w:rsidR="00081C8D" w:rsidRDefault="00081C8D">
      <w:pPr>
        <w:pStyle w:val="ConsPlusNormal"/>
        <w:ind w:firstLine="540"/>
        <w:jc w:val="both"/>
      </w:pPr>
    </w:p>
    <w:p w:rsidR="00081C8D" w:rsidRDefault="00081C8D">
      <w:pPr>
        <w:pStyle w:val="ConsPlusNormal"/>
        <w:jc w:val="right"/>
      </w:pPr>
      <w:r>
        <w:t>Министр</w:t>
      </w:r>
    </w:p>
    <w:p w:rsidR="00081C8D" w:rsidRDefault="00081C8D">
      <w:pPr>
        <w:pStyle w:val="ConsPlusNormal"/>
        <w:jc w:val="right"/>
      </w:pPr>
      <w:r>
        <w:t>А.Г.СИЛУАНОВ</w:t>
      </w:r>
    </w:p>
    <w:p w:rsidR="00081C8D" w:rsidRDefault="00081C8D">
      <w:pPr>
        <w:pStyle w:val="ConsPlusNormal"/>
        <w:jc w:val="center"/>
      </w:pPr>
    </w:p>
    <w:p w:rsidR="00081C8D" w:rsidRDefault="00081C8D">
      <w:pPr>
        <w:pStyle w:val="ConsPlusNormal"/>
        <w:jc w:val="center"/>
      </w:pPr>
    </w:p>
    <w:p w:rsidR="00081C8D" w:rsidRDefault="00081C8D">
      <w:pPr>
        <w:pStyle w:val="ConsPlusNormal"/>
        <w:jc w:val="center"/>
      </w:pPr>
    </w:p>
    <w:p w:rsidR="00081C8D" w:rsidRDefault="00081C8D">
      <w:pPr>
        <w:pStyle w:val="ConsPlusNormal"/>
        <w:jc w:val="center"/>
      </w:pPr>
    </w:p>
    <w:p w:rsidR="00081C8D" w:rsidRDefault="00081C8D">
      <w:pPr>
        <w:pStyle w:val="ConsPlusNormal"/>
        <w:jc w:val="center"/>
      </w:pPr>
    </w:p>
    <w:p w:rsidR="00081C8D" w:rsidRDefault="00081C8D">
      <w:pPr>
        <w:pStyle w:val="ConsPlusNormal"/>
        <w:jc w:val="right"/>
        <w:outlineLvl w:val="0"/>
      </w:pPr>
      <w:r>
        <w:t>Утверждены</w:t>
      </w:r>
    </w:p>
    <w:p w:rsidR="00081C8D" w:rsidRDefault="00081C8D">
      <w:pPr>
        <w:pStyle w:val="ConsPlusNormal"/>
        <w:jc w:val="right"/>
      </w:pPr>
      <w:r>
        <w:t>приказом Министерства финансов</w:t>
      </w:r>
    </w:p>
    <w:p w:rsidR="00081C8D" w:rsidRDefault="00081C8D">
      <w:pPr>
        <w:pStyle w:val="ConsPlusNormal"/>
        <w:jc w:val="right"/>
      </w:pPr>
      <w:r>
        <w:t>Российской Федерации</w:t>
      </w:r>
    </w:p>
    <w:p w:rsidR="00081C8D" w:rsidRDefault="00081C8D">
      <w:pPr>
        <w:pStyle w:val="ConsPlusNormal"/>
        <w:jc w:val="right"/>
      </w:pPr>
      <w:r>
        <w:t>от 10.01.2022 N 3н</w:t>
      </w:r>
    </w:p>
    <w:p w:rsidR="00081C8D" w:rsidRDefault="00081C8D">
      <w:pPr>
        <w:pStyle w:val="ConsPlusNormal"/>
        <w:jc w:val="center"/>
      </w:pPr>
    </w:p>
    <w:p w:rsidR="00081C8D" w:rsidRDefault="00081C8D">
      <w:pPr>
        <w:pStyle w:val="ConsPlusTitle"/>
        <w:jc w:val="center"/>
      </w:pPr>
      <w:bookmarkStart w:id="1" w:name="P30"/>
      <w:bookmarkEnd w:id="1"/>
      <w:r>
        <w:t>ИЗМЕНЕНИЯ,</w:t>
      </w:r>
    </w:p>
    <w:p w:rsidR="00081C8D" w:rsidRDefault="00081C8D">
      <w:pPr>
        <w:pStyle w:val="ConsPlusTitle"/>
        <w:jc w:val="center"/>
      </w:pPr>
      <w:r>
        <w:t>КОТОРЫЕ ВНОСЯТСЯ В ПОРЯДОК САНКЦИОНИРОВАНИЯ ОПЕРАЦИЙ</w:t>
      </w:r>
    </w:p>
    <w:p w:rsidR="00081C8D" w:rsidRDefault="00081C8D">
      <w:pPr>
        <w:pStyle w:val="ConsPlusTitle"/>
        <w:jc w:val="center"/>
      </w:pPr>
      <w:r>
        <w:t>СО СРЕДСТВАМИ, ПОСТУПАЮЩИМИ ВО ВРЕМЕННОЕ РАСПОРЯЖЕНИЕ</w:t>
      </w:r>
    </w:p>
    <w:p w:rsidR="00081C8D" w:rsidRDefault="00081C8D">
      <w:pPr>
        <w:pStyle w:val="ConsPlusTitle"/>
        <w:jc w:val="center"/>
      </w:pPr>
      <w:r>
        <w:t>ПОЛУЧАТЕЛЕЙ СРЕДСТВ ФЕДЕРАЛЬНОГО БЮДЖЕТА, УТВЕРЖДЕННЫЙ</w:t>
      </w:r>
    </w:p>
    <w:p w:rsidR="00081C8D" w:rsidRDefault="00081C8D">
      <w:pPr>
        <w:pStyle w:val="ConsPlusTitle"/>
        <w:jc w:val="center"/>
      </w:pPr>
      <w:r>
        <w:t>ПРИКАЗОМ МИНИСТЕРСТВА ФИНАНСОВ РОССИЙСКОЙ</w:t>
      </w:r>
    </w:p>
    <w:p w:rsidR="00081C8D" w:rsidRDefault="00081C8D">
      <w:pPr>
        <w:pStyle w:val="ConsPlusTitle"/>
        <w:jc w:val="center"/>
      </w:pPr>
      <w:r>
        <w:t>ФЕДЕРАЦИИ ОТ 23 ИЮНЯ 2020 Г. N 119Н</w:t>
      </w:r>
    </w:p>
    <w:p w:rsidR="00081C8D" w:rsidRDefault="00081C8D">
      <w:pPr>
        <w:pStyle w:val="ConsPlusNormal"/>
        <w:jc w:val="center"/>
      </w:pPr>
    </w:p>
    <w:p w:rsidR="00081C8D" w:rsidRDefault="00081C8D">
      <w:pPr>
        <w:pStyle w:val="ConsPlusNormal"/>
        <w:ind w:firstLine="540"/>
        <w:jc w:val="both"/>
      </w:pPr>
      <w:r>
        <w:t xml:space="preserve">1. </w:t>
      </w:r>
      <w:hyperlink r:id="rId6" w:history="1">
        <w:r>
          <w:rPr>
            <w:color w:val="0000FF"/>
          </w:rPr>
          <w:t>Пункт 4</w:t>
        </w:r>
      </w:hyperlink>
      <w:r>
        <w:t xml:space="preserve"> изложить в следующей редакции: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"4. В целях формирования Федеральным казначейством Перечня главный распорядитель средств федерального бюджета представляет в Федеральное казначейство информацию о нормативных актах, определенную подпунктами "б" - "д" пункта 3 Порядка (рекомендуемый образец Перечня приведен в приложении N 1 к Порядку).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В случае принятия (издания) нормативного акта и (или) внесения в нормативный акт изменений главный распорядитель средств федерального бюджета в течение 10 рабочих дней со </w:t>
      </w:r>
      <w:r>
        <w:lastRenderedPageBreak/>
        <w:t>дня, следующего за днем принятия (издания) и (или) изменения такого акта, представляет в Федеральное казначейство уточненную информацию о нормативном акте.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Федеральное казначейство осуществляет проверку представленной на основании абзаца первого настоящего пункта информации на соответствие положениям действующих нормативных правовых актов: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вида действующего нормативного акта, его названия, номера и даты;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вида денежных средств во временном распоряжении (наименования вида поступлений);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направления расходования средств во временном распоряжении;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на соответствие аналитического кода направлению расходования денежных средств во временном распоряжении.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В случае отрицательного результата проверки, предусмотренной абзацем третьим настоящего пункта, Федеральное казначейство не позднее четырех рабочих дней со дня, следующего за днем представления информации о нормативных актах, направляет главному распорядителю средств федерального бюджета уведомление, предусмотренное правилами организации и функционирования системы казначейских платежей, установленными Федеральным казначейством &lt;1&gt;, содержащее дату и причину отказа во включении (актуализации) информации о нормативных актах в Перечень (далее соответственно - уведомление, правила организации и функционирования системы казначейских платежей).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В случае положительного результата проверки, предусмотренной абзацем третьим настоящего пункта, Федеральное казначейство включает (актуализирует) информацию о нормативных актах в Перечень не позднее четырех рабочих дней со дня, следующего за днем представления информации о нормативных актах.".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2. </w:t>
      </w:r>
      <w:hyperlink r:id="rId7" w:history="1">
        <w:r>
          <w:rPr>
            <w:color w:val="0000FF"/>
          </w:rPr>
          <w:t>Сноску "1"</w:t>
        </w:r>
      </w:hyperlink>
      <w:r>
        <w:t xml:space="preserve"> изложить в следующей редакции: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"&lt;1&gt; </w:t>
      </w:r>
      <w:hyperlink r:id="rId8" w:history="1">
        <w:r>
          <w:rPr>
            <w:color w:val="0000FF"/>
          </w:rPr>
          <w:t>Пункт 5 статьи 242.7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7797).".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3. В </w:t>
      </w:r>
      <w:hyperlink r:id="rId9" w:history="1">
        <w:r>
          <w:rPr>
            <w:color w:val="0000FF"/>
          </w:rPr>
          <w:t>пункте 5</w:t>
        </w:r>
      </w:hyperlink>
      <w:r>
        <w:t xml:space="preserve"> слова "оформленного в соответствии с пунктом 1.21.1 Положения Центрального банка Российской Федерации от 19 июня 2012 г. N 383-П "О правилах осуществления перевода денежных средств" (зарегистрировано Министерством юстиции Российской Федерации 22 июня 2012 г., регистрационный N 24667) &lt;1&gt;" заменить словами "оформленного по каждому платежу в соответствии с пунктом 1.22 Положения Центрального банка Российской Федерации от 29 июня 2021 г. N 762-П "О правилах осуществления перевода денежных средств" (зарегистрировано Министерством юстиции Российской Федерации 25 августа 2021 г., регистрационный N 64765)".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4. В </w:t>
      </w:r>
      <w:hyperlink r:id="rId10" w:history="1">
        <w:r>
          <w:rPr>
            <w:color w:val="0000FF"/>
          </w:rPr>
          <w:t>пункте 6</w:t>
        </w:r>
      </w:hyperlink>
      <w:r>
        <w:t xml:space="preserve"> после слов "со средствами во временном распоряжении" дополнить словами ", сформированных в соответствии с требованиями, установленными пунктом 8 Порядка".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5. В </w:t>
      </w:r>
      <w:hyperlink r:id="rId11" w:history="1">
        <w:r>
          <w:rPr>
            <w:color w:val="0000FF"/>
          </w:rPr>
          <w:t>пункте 7</w:t>
        </w:r>
      </w:hyperlink>
      <w:r>
        <w:t>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а) </w:t>
      </w:r>
      <w:hyperlink r:id="rId12" w:history="1">
        <w:r>
          <w:rPr>
            <w:color w:val="0000FF"/>
          </w:rPr>
          <w:t>абзац первый</w:t>
        </w:r>
      </w:hyperlink>
      <w:r>
        <w:t xml:space="preserve"> изложить в следующей редакции: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"7. Сведения утверждаются в электронном виде или при отсутствии технической возможности на бумажном носителе руководителем (иным уполномоченным руководителем лицом) главного распорядителя средств федерального бюджета, в ведении которого находится получатель средств федерального бюджета, руководителем (иным уполномоченным руководителем лицом) распорядителя средств федерального бюджета или получателя средств федерального бюджета, в случае представления получателем средств федерального бюджета в территориальный орган </w:t>
      </w:r>
      <w:r>
        <w:lastRenderedPageBreak/>
        <w:t>Федерального казначейства разрешения главного распорядителя средств федерального бюджета на утверждение Сведений распорядителем или получателем средств федерального бюджета, оформленного в электронном виде или при отсутствии технической возможности в письменной форме на официальном бланке главного распорядителя средств федерального бюджета.";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б) </w:t>
      </w:r>
      <w:hyperlink r:id="rId13" w:history="1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"Положения настоящего пункта распространяются на обособленные (структурные) подразделения получателя средств федерального бюджета без прав юридического лица, осуществляющих полномочия по ведению бюджетного учета, а также на бюджетные, автономные учреждения или государственные унитарные предприятия, осуществляющие полномочия государственного заказчика по заключению и исполнению от имени Российской Федерации государственных контрактов, переданные главными распорядителями средств федерального бюджета в соответствии с бюджетным законодательством Российской Федерации.".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6. </w:t>
      </w:r>
      <w:hyperlink r:id="rId14" w:history="1">
        <w:r>
          <w:rPr>
            <w:color w:val="0000FF"/>
          </w:rPr>
          <w:t>Абзац четвертый подпункта "а" пункта 8</w:t>
        </w:r>
      </w:hyperlink>
      <w:r>
        <w:t xml:space="preserve"> изложить в следующей редакции: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"в строке "Главный распорядитель средств федерального бюджета" - полное или сокращенное наименование главного распорядителя средств федерального бюджета, в ведении которого находится получатель средств федерального бюджета, или главного распорядителя средств федерального бюджета, передавшего свои полномочия государственного заказчика, с указанием в кодовой зоне уникального кода по Сводному реестру и кода главы по бюджетной классификации;".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7. </w:t>
      </w:r>
      <w:hyperlink r:id="rId15" w:history="1">
        <w:r>
          <w:rPr>
            <w:color w:val="0000FF"/>
          </w:rPr>
          <w:t>Пункт 9</w:t>
        </w:r>
      </w:hyperlink>
      <w:r>
        <w:t xml:space="preserve"> изложить в следующей редакции: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"9. В случае несоответствия информации, указанной в Сведениях, данным Перечня или непредставления в территориальный орган Федерального казначейства разрешения главного распорядителя средств федерального бюджета на утверждение Сведений, указанного в пункте 7 Порядка, территориальный орган Федерального казначейства не позднее рабочего дня, следующего за днем поступления Сведений, направляет получателю средств федерального бюджета уведомление.".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8. </w:t>
      </w:r>
      <w:hyperlink r:id="rId16" w:history="1">
        <w:r>
          <w:rPr>
            <w:color w:val="0000FF"/>
          </w:rPr>
          <w:t>Абзац второй пункта 11</w:t>
        </w:r>
      </w:hyperlink>
      <w:r>
        <w:t xml:space="preserve"> изложить в следующей редакции: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"Учет и уточнение невыясненных поступлений, а также идентификационных кодов поступлений осуществляются в соответствии с порядком казначейского обслуживания, установленным Федеральным казначейством &lt;2&gt; (далее - порядок казначейского обслуживания).".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9. </w:t>
      </w:r>
      <w:hyperlink r:id="rId17" w:history="1">
        <w:r>
          <w:rPr>
            <w:color w:val="0000FF"/>
          </w:rPr>
          <w:t>Сноску "2"</w:t>
        </w:r>
      </w:hyperlink>
      <w:r>
        <w:t xml:space="preserve"> изложить в следующей редакции: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"&lt;2&gt; </w:t>
      </w:r>
      <w:hyperlink r:id="rId18" w:history="1">
        <w:r>
          <w:rPr>
            <w:color w:val="0000FF"/>
          </w:rPr>
          <w:t>Пункт 4 статьи 242.14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7797).".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10. В </w:t>
      </w:r>
      <w:hyperlink r:id="rId19" w:history="1">
        <w:r>
          <w:rPr>
            <w:color w:val="0000FF"/>
          </w:rPr>
          <w:t>пункте 12</w:t>
        </w:r>
      </w:hyperlink>
      <w:r>
        <w:t>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а) в </w:t>
      </w:r>
      <w:hyperlink r:id="rId20" w:history="1">
        <w:r>
          <w:rPr>
            <w:color w:val="0000FF"/>
          </w:rPr>
          <w:t>абзаце втором</w:t>
        </w:r>
      </w:hyperlink>
      <w:r>
        <w:t xml:space="preserve"> слова "получателя средств" заменить словами "главного распорядителя средств";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б) </w:t>
      </w:r>
      <w:hyperlink r:id="rId21" w:history="1">
        <w:r>
          <w:rPr>
            <w:color w:val="0000FF"/>
          </w:rPr>
          <w:t>слово</w:t>
        </w:r>
      </w:hyperlink>
      <w:r>
        <w:t xml:space="preserve"> "Федерации &lt;4&gt;" заменить словом "Федерации &lt;3&gt;";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в) </w:t>
      </w:r>
      <w:hyperlink r:id="rId22" w:history="1">
        <w:r>
          <w:rPr>
            <w:color w:val="0000FF"/>
          </w:rPr>
          <w:t>сноску "4"</w:t>
        </w:r>
      </w:hyperlink>
      <w:r>
        <w:t xml:space="preserve"> считать сноской "3";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г) </w:t>
      </w:r>
      <w:hyperlink r:id="rId23" w:history="1">
        <w:r>
          <w:rPr>
            <w:color w:val="0000FF"/>
          </w:rPr>
          <w:t>слово</w:t>
        </w:r>
      </w:hyperlink>
      <w:r>
        <w:t xml:space="preserve"> "производстве &lt;5&gt;" заменить словом "производстве &lt;4&gt;";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д) </w:t>
      </w:r>
      <w:hyperlink r:id="rId24" w:history="1">
        <w:r>
          <w:rPr>
            <w:color w:val="0000FF"/>
          </w:rPr>
          <w:t>сноску "5"</w:t>
        </w:r>
      </w:hyperlink>
      <w:r>
        <w:t xml:space="preserve"> считать сноской "4";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lastRenderedPageBreak/>
        <w:t xml:space="preserve">е) в </w:t>
      </w:r>
      <w:hyperlink r:id="rId25" w:history="1">
        <w:r>
          <w:rPr>
            <w:color w:val="0000FF"/>
          </w:rPr>
          <w:t>абзаце седьмом</w:t>
        </w:r>
      </w:hyperlink>
      <w:r>
        <w:t xml:space="preserve"> после слов "ее территориальным органам," дополнить словами "а также на средства, предназначенные для оплаты отдельных видов товаров, работ, услуг, приобретаемых с использованием электронного сертификата, поступающие из соответствующего бюджета бюджетной системы Российской Федерации на лицевые счета, открытые территориальному органу Федерального казначейства,".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11. В </w:t>
      </w:r>
      <w:hyperlink r:id="rId26" w:history="1">
        <w:r>
          <w:rPr>
            <w:color w:val="0000FF"/>
          </w:rPr>
          <w:t>пункте 15</w:t>
        </w:r>
      </w:hyperlink>
      <w:r>
        <w:t>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а) в </w:t>
      </w:r>
      <w:hyperlink r:id="rId27" w:history="1">
        <w:r>
          <w:rPr>
            <w:color w:val="0000FF"/>
          </w:rPr>
          <w:t>абзаце первом</w:t>
        </w:r>
      </w:hyperlink>
      <w:r>
        <w:t xml:space="preserve"> слова "пунктами 10 и 13" заменить словами "пунктами 13 и 14";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б) </w:t>
      </w:r>
      <w:hyperlink r:id="rId28" w:history="1">
        <w:r>
          <w:rPr>
            <w:color w:val="0000FF"/>
          </w:rPr>
          <w:t>подпункт "в"</w:t>
        </w:r>
      </w:hyperlink>
      <w:r>
        <w:t xml:space="preserve"> изложить в следующей редакции: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"в) в случае возврата денежных средств, внесенных плательщиком в кассу получателя средств федерального бюджета, территориальный орган Федерального казначейства дополнительно проверяет обоснованность возврата в части наличия документа, предусмотренного законодательством Российской Федерации, подтверждающего право плательщика на возврат средств, перечисленных и отраженных на лицевом счете для учета средств во временном распоряжении на основании: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расшифровки сумм неиспользованных (внесенных через банкомат или пункт выдачи наличных денежных средств) средств, представленной получателем средств федерального бюджета в соответствии с порядком обеспечения органами Федерального казначейства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организаций, лицевые счета которым открыты в органах Федерального казначейства, финансовых органах субъектов Российской Федерации (муниципальных образований), установленным Федеральным казначейством &lt;5&gt; (в случае внесения наличных денежных средств с использованием платежных карт);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информации из распечатки автоматического приемного устройства, подтверждающей проведение операции по сдаче наличных денег для зачисления суммы денежных средств на банковский счет (в случае внесения наличных денежных средств с использованием устройства, функционирующего в автоматическом режиме и предназначенного для приема наличных денег).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В случае поступления в территориальный орган Федерального казначейства вместе с Распоряжением получателя средств федерального бюджета заявления плательщика или документов, применяемых в соответствии с законодательством Российской Федерации об исполнительном производстве (иных документов, предусмотренных законодательством Российской Федерации), содержащих уточненные реквизиты для осуществления возврата средств во временном распоряжении, в соответствии с законодательством Российской Федерации, проверка, предусмотренная настоящим пунктом, осуществляется на соответствие указанным уточненным реквизитам.".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12. В </w:t>
      </w:r>
      <w:hyperlink r:id="rId29" w:history="1">
        <w:r>
          <w:rPr>
            <w:color w:val="0000FF"/>
          </w:rPr>
          <w:t>пункте 16</w:t>
        </w:r>
      </w:hyperlink>
      <w:r>
        <w:t xml:space="preserve"> слова "пунктами 10, 13 и 15" заменить на слова "пунктами 13 - 15".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13. </w:t>
      </w:r>
      <w:hyperlink r:id="rId30" w:history="1">
        <w:r>
          <w:rPr>
            <w:color w:val="0000FF"/>
          </w:rPr>
          <w:t>Пункт 17</w:t>
        </w:r>
      </w:hyperlink>
      <w:r>
        <w:t xml:space="preserve"> изложить в следующей редакции: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>"17. В случае положительного результата проверки, предусмотренной пунктами 13 - 15 Порядка, Распоряжение исполняется территориальным органом Федерального казначейства в соответствии с порядком казначейского обслуживания.".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14. </w:t>
      </w:r>
      <w:hyperlink r:id="rId31" w:history="1">
        <w:r>
          <w:rPr>
            <w:color w:val="0000FF"/>
          </w:rPr>
          <w:t>Сноску "6"</w:t>
        </w:r>
      </w:hyperlink>
      <w:r>
        <w:t xml:space="preserve"> считать сноской "5" и изложить ее в следующей редакции: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t xml:space="preserve">"&lt;5&gt; </w:t>
      </w:r>
      <w:hyperlink r:id="rId32" w:history="1">
        <w:r>
          <w:rPr>
            <w:color w:val="0000FF"/>
          </w:rPr>
          <w:t>Абзац двадцать восьмой пункта 1 статьи 166.1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2005, N 1, ст. 8; 2014, N 43, ст. 5795; 2019, N 52, ст. 7797).".</w:t>
      </w:r>
    </w:p>
    <w:p w:rsidR="00081C8D" w:rsidRDefault="00081C8D">
      <w:pPr>
        <w:pStyle w:val="ConsPlusNormal"/>
        <w:spacing w:before="220"/>
        <w:ind w:firstLine="540"/>
        <w:jc w:val="both"/>
      </w:pPr>
      <w:r>
        <w:lastRenderedPageBreak/>
        <w:t xml:space="preserve">15. В </w:t>
      </w:r>
      <w:hyperlink r:id="rId33" w:history="1">
        <w:r>
          <w:rPr>
            <w:color w:val="0000FF"/>
          </w:rPr>
          <w:t>грифе</w:t>
        </w:r>
      </w:hyperlink>
      <w:r>
        <w:t xml:space="preserve"> утверждения рекомендуемого образца приложения N 2 к Порядку санкционирования операций со средствами, поступающими во временное распоряжение получателей средств федерального бюджета, утвержденному приказом Министерства финансов Российской Федерации от 23 июня 2020 г. N 119н, после слов "наименование главного распорядителя" дополнить словами "(распорядителя, получателя)".</w:t>
      </w:r>
    </w:p>
    <w:p w:rsidR="00081C8D" w:rsidRDefault="00081C8D">
      <w:pPr>
        <w:pStyle w:val="ConsPlusNormal"/>
        <w:ind w:firstLine="540"/>
        <w:jc w:val="both"/>
      </w:pPr>
    </w:p>
    <w:p w:rsidR="00081C8D" w:rsidRDefault="00081C8D">
      <w:pPr>
        <w:pStyle w:val="ConsPlusNormal"/>
        <w:ind w:firstLine="540"/>
        <w:jc w:val="both"/>
      </w:pPr>
    </w:p>
    <w:p w:rsidR="00081C8D" w:rsidRDefault="00081C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757D0" w:rsidRDefault="00081C8D"/>
    <w:sectPr w:rsidR="00E757D0" w:rsidSect="0076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C8D"/>
    <w:rsid w:val="00081C8D"/>
    <w:rsid w:val="00653CCD"/>
    <w:rsid w:val="006A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D10A12-B76A-4EE7-9BE2-F859765CE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1C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1C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1C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8C74FFCED30EB9F801458D556DDD1468EE90DD3D4F3F0B18BA0C9D9BB9CEB432CED70A22EC914E9F997BBE6973B8C4AD064C1BFABF525F0y5jAJ" TargetMode="External"/><Relationship Id="rId18" Type="http://schemas.openxmlformats.org/officeDocument/2006/relationships/hyperlink" Target="consultantplus://offline/ref=28C74FFCED30EB9F801458D556DDD14689ED05DCD5F3F0B18BA0C9D9BB9CEB432CED70A52FC117E1AFCDABE2DE6E8054D17EDFB9B5F5y2j7J" TargetMode="External"/><Relationship Id="rId26" Type="http://schemas.openxmlformats.org/officeDocument/2006/relationships/hyperlink" Target="consultantplus://offline/ref=28C74FFCED30EB9F801458D556DDD1468EE90DD3D4F3F0B18BA0C9D9BB9CEB432CED70A22EC914EDFF97BBE6973B8C4AD064C1BFABF525F0y5jA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8C74FFCED30EB9F801458D556DDD1468EE90DD3D4F3F0B18BA0C9D9BB9CEB432CED70A22EC914EFF397BBE6973B8C4AD064C1BFABF525F0y5jAJ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28C74FFCED30EB9F801458D556DDD1468EE90DD3D4F3F0B18BA0C9D9BB9CEB432CED70A22EC914E9FB97BBE6973B8C4AD064C1BFABF525F0y5jAJ" TargetMode="External"/><Relationship Id="rId12" Type="http://schemas.openxmlformats.org/officeDocument/2006/relationships/hyperlink" Target="consultantplus://offline/ref=28C74FFCED30EB9F801458D556DDD1468EE90DD3D4F3F0B18BA0C9D9BB9CEB432CED70A22EC914E9F997BBE6973B8C4AD064C1BFABF525F0y5jAJ" TargetMode="External"/><Relationship Id="rId17" Type="http://schemas.openxmlformats.org/officeDocument/2006/relationships/hyperlink" Target="consultantplus://offline/ref=28C74FFCED30EB9F801458D556DDD1468EE90DD3D4F3F0B18BA0C9D9BB9CEB432CED70A22EC914EEF397BBE6973B8C4AD064C1BFABF525F0y5jAJ" TargetMode="External"/><Relationship Id="rId25" Type="http://schemas.openxmlformats.org/officeDocument/2006/relationships/hyperlink" Target="consultantplus://offline/ref=28C74FFCED30EB9F801458D556DDD1468EE90DD3D4F3F0B18BA0C9D9BB9CEB432CED70A22EC914ECFD97BBE6973B8C4AD064C1BFABF525F0y5jAJ" TargetMode="External"/><Relationship Id="rId33" Type="http://schemas.openxmlformats.org/officeDocument/2006/relationships/hyperlink" Target="consultantplus://offline/ref=28C74FFCED30EB9F801458D556DDD1468EE90DD3D4F3F0B18BA0C9D9BB9CEB432CED70A22EC915EBF297BBE6973B8C4AD064C1BFABF525F0y5jA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8C74FFCED30EB9F801458D556DDD1468EE90DD3D4F3F0B18BA0C9D9BB9CEB432CED70A22EC914EFF897BBE6973B8C4AD064C1BFABF525F0y5jAJ" TargetMode="External"/><Relationship Id="rId20" Type="http://schemas.openxmlformats.org/officeDocument/2006/relationships/hyperlink" Target="consultantplus://offline/ref=28C74FFCED30EB9F801458D556DDD1468EE90DD3D4F3F0B18BA0C9D9BB9CEB432CED70A22EC914EFFC97BBE6973B8C4AD064C1BFABF525F0y5jAJ" TargetMode="External"/><Relationship Id="rId29" Type="http://schemas.openxmlformats.org/officeDocument/2006/relationships/hyperlink" Target="consultantplus://offline/ref=28C74FFCED30EB9F801458D556DDD1468EE90DD3D4F3F0B18BA0C9D9BB9CEB432CED70A22EC914E2FC97BBE6973B8C4AD064C1BFABF525F0y5jA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8C74FFCED30EB9F801458D556DDD1468EE90DD3D4F3F0B18BA0C9D9BB9CEB432CED70A22EC914E8FE97BBE6973B8C4AD064C1BFABF525F0y5jAJ" TargetMode="External"/><Relationship Id="rId11" Type="http://schemas.openxmlformats.org/officeDocument/2006/relationships/hyperlink" Target="consultantplus://offline/ref=28C74FFCED30EB9F801458D556DDD1468EE90DD3D4F3F0B18BA0C9D9BB9CEB432CED70A22EC914E9F997BBE6973B8C4AD064C1BFABF525F0y5jAJ" TargetMode="External"/><Relationship Id="rId24" Type="http://schemas.openxmlformats.org/officeDocument/2006/relationships/hyperlink" Target="consultantplus://offline/ref=28C74FFCED30EB9F801458D556DDD1468EE90DD3D4F3F0B18BA0C9D9BB9CEB432CED70A22EC914ECF897BBE6973B8C4AD064C1BFABF525F0y5jAJ" TargetMode="External"/><Relationship Id="rId32" Type="http://schemas.openxmlformats.org/officeDocument/2006/relationships/hyperlink" Target="consultantplus://offline/ref=28C74FFCED30EB9F801458D556DDD14689ED05DCD5F3F0B18BA0C9D9BB9CEB432CED70A627C017E1AFCDABE2DE6E8054D17EDFB9B5F5y2j7J" TargetMode="External"/><Relationship Id="rId5" Type="http://schemas.openxmlformats.org/officeDocument/2006/relationships/hyperlink" Target="consultantplus://offline/ref=28C74FFCED30EB9F801458D556DDD1468EE90DD3D4F3F0B18BA0C9D9BB9CEB432CED70A22EC914EBFB97BBE6973B8C4AD064C1BFABF525F0y5jAJ" TargetMode="External"/><Relationship Id="rId15" Type="http://schemas.openxmlformats.org/officeDocument/2006/relationships/hyperlink" Target="consultantplus://offline/ref=28C74FFCED30EB9F801458D556DDD1468EE90DD3D4F3F0B18BA0C9D9BB9CEB432CED70A22EC914EEFD97BBE6973B8C4AD064C1BFABF525F0y5jAJ" TargetMode="External"/><Relationship Id="rId23" Type="http://schemas.openxmlformats.org/officeDocument/2006/relationships/hyperlink" Target="consultantplus://offline/ref=28C74FFCED30EB9F801458D556DDD1468EE90DD3D4F3F0B18BA0C9D9BB9CEB432CED70A22EC914ECFA97BBE6973B8C4AD064C1BFABF525F0y5jAJ" TargetMode="External"/><Relationship Id="rId28" Type="http://schemas.openxmlformats.org/officeDocument/2006/relationships/hyperlink" Target="consultantplus://offline/ref=28C74FFCED30EB9F801458D556DDD1468EE90DD3D4F3F0B18BA0C9D9BB9CEB432CED70A22EC914E2FA97BBE6973B8C4AD064C1BFABF525F0y5jAJ" TargetMode="External"/><Relationship Id="rId10" Type="http://schemas.openxmlformats.org/officeDocument/2006/relationships/hyperlink" Target="consultantplus://offline/ref=28C74FFCED30EB9F801458D556DDD1468EE90DD3D4F3F0B18BA0C9D9BB9CEB432CED70A22EC914E9FA97BBE6973B8C4AD064C1BFABF525F0y5jAJ" TargetMode="External"/><Relationship Id="rId19" Type="http://schemas.openxmlformats.org/officeDocument/2006/relationships/hyperlink" Target="consultantplus://offline/ref=28C74FFCED30EB9F801458D556DDD1468EE90DD3D4F3F0B18BA0C9D9BB9CEB432CED70A22EC914EFFD97BBE6973B8C4AD064C1BFABF525F0y5jAJ" TargetMode="External"/><Relationship Id="rId31" Type="http://schemas.openxmlformats.org/officeDocument/2006/relationships/hyperlink" Target="consultantplus://offline/ref=28C74FFCED30EB9F801458D556DDD1468EE90DD3D4F3F0B18BA0C9D9BB9CEB432CED70A22EC914E2FF97BBE6973B8C4AD064C1BFABF525F0y5jAJ" TargetMode="External"/><Relationship Id="rId4" Type="http://schemas.openxmlformats.org/officeDocument/2006/relationships/hyperlink" Target="consultantplus://offline/ref=28C74FFCED30EB9F801458D556DDD14689ED05DCD5F3F0B18BA0C9D9BB9CEB432CED70A52FC01CE1AFCDABE2DE6E8054D17EDFB9B5F5y2j7J" TargetMode="External"/><Relationship Id="rId9" Type="http://schemas.openxmlformats.org/officeDocument/2006/relationships/hyperlink" Target="consultantplus://offline/ref=28C74FFCED30EB9F801458D556DDD1468EE90DD3D4F3F0B18BA0C9D9BB9CEB432CED70A22EC914E8F397BBE6973B8C4AD064C1BFABF525F0y5jAJ" TargetMode="External"/><Relationship Id="rId14" Type="http://schemas.openxmlformats.org/officeDocument/2006/relationships/hyperlink" Target="consultantplus://offline/ref=28C74FFCED30EB9F801458D556DDD1468EE90DD3D4F3F0B18BA0C9D9BB9CEB432CED70A22EC914E9F297BBE6973B8C4AD064C1BFABF525F0y5jAJ" TargetMode="External"/><Relationship Id="rId22" Type="http://schemas.openxmlformats.org/officeDocument/2006/relationships/hyperlink" Target="consultantplus://offline/ref=28C74FFCED30EB9F801458D556DDD1468EE90DD3D4F3F0B18BA0C9D9BB9CEB432CED70A22EC914ECFB97BBE6973B8C4AD064C1BFABF525F0y5jAJ" TargetMode="External"/><Relationship Id="rId27" Type="http://schemas.openxmlformats.org/officeDocument/2006/relationships/hyperlink" Target="consultantplus://offline/ref=28C74FFCED30EB9F801458D556DDD1468EE90DD3D4F3F0B18BA0C9D9BB9CEB432CED70A22EC914EDFF97BBE6973B8C4AD064C1BFABF525F0y5jAJ" TargetMode="External"/><Relationship Id="rId30" Type="http://schemas.openxmlformats.org/officeDocument/2006/relationships/hyperlink" Target="consultantplus://offline/ref=28C74FFCED30EB9F801458D556DDD1468EE90DD3D4F3F0B18BA0C9D9BB9CEB432CED70A22EC914E2F397BBE6973B8C4AD064C1BFABF525F0y5jAJ" TargetMode="External"/><Relationship Id="rId35" Type="http://schemas.openxmlformats.org/officeDocument/2006/relationships/theme" Target="theme/theme1.xml"/><Relationship Id="rId8" Type="http://schemas.openxmlformats.org/officeDocument/2006/relationships/hyperlink" Target="consultantplus://offline/ref=28C74FFCED30EB9F801458D556DDD14689ED05DCD5F3F0B18BA0C9D9BB9CEB432CED70A52FCA16E1AFCDABE2DE6E8054D17EDFB9B5F5y2j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2437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Квасневская Елена Николаевна</dc:creator>
  <cp:keywords/>
  <dc:description/>
  <cp:lastModifiedBy>Квасневская Елена Николаевна</cp:lastModifiedBy>
  <cp:revision>1</cp:revision>
  <dcterms:created xsi:type="dcterms:W3CDTF">2022-04-01T09:35:00Z</dcterms:created>
  <dcterms:modified xsi:type="dcterms:W3CDTF">2022-04-01T09:38:00Z</dcterms:modified>
</cp:coreProperties>
</file>